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DF970" w14:textId="77777777" w:rsidR="00795FF3" w:rsidRDefault="00795FF3" w:rsidP="009C57EC">
      <w:pPr>
        <w:pStyle w:val="NormalWeb"/>
        <w:jc w:val="center"/>
        <w:rPr>
          <w:b/>
          <w:sz w:val="28"/>
          <w:szCs w:val="28"/>
        </w:rPr>
      </w:pPr>
      <w:r>
        <w:rPr>
          <w:b/>
          <w:sz w:val="28"/>
          <w:szCs w:val="28"/>
        </w:rPr>
        <w:t>eMERGE Network Proposal for Analysis</w:t>
      </w:r>
    </w:p>
    <w:p w14:paraId="17970ACB" w14:textId="77777777"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95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055"/>
        <w:gridCol w:w="6503"/>
      </w:tblGrid>
      <w:tr w:rsidR="00175959" w:rsidRPr="005F7C97" w14:paraId="78EDDFD1" w14:textId="77777777" w:rsidTr="0061200E">
        <w:tc>
          <w:tcPr>
            <w:tcW w:w="3055" w:type="dxa"/>
            <w:vAlign w:val="center"/>
          </w:tcPr>
          <w:p w14:paraId="1DAE4DBB" w14:textId="399D565E" w:rsidR="00175959" w:rsidRPr="005F7C97" w:rsidRDefault="00175959" w:rsidP="00574935">
            <w:pPr>
              <w:rPr>
                <w:b/>
              </w:rPr>
            </w:pPr>
            <w:r>
              <w:rPr>
                <w:b/>
              </w:rPr>
              <w:t>Reference Number</w:t>
            </w:r>
          </w:p>
        </w:tc>
        <w:tc>
          <w:tcPr>
            <w:tcW w:w="6503" w:type="dxa"/>
          </w:tcPr>
          <w:p w14:paraId="42E8D2DA" w14:textId="132C1CEC" w:rsidR="00175959" w:rsidRDefault="00175959" w:rsidP="00D21466">
            <w:r>
              <w:t>NT</w:t>
            </w:r>
            <w:r w:rsidR="00F47034">
              <w:t>27</w:t>
            </w:r>
            <w:r w:rsidR="002779B1">
              <w:t>8</w:t>
            </w:r>
            <w:bookmarkStart w:id="0" w:name="_GoBack"/>
            <w:bookmarkEnd w:id="0"/>
          </w:p>
        </w:tc>
      </w:tr>
      <w:tr w:rsidR="00E337BB" w:rsidRPr="005F7C97" w14:paraId="5E19E6C4" w14:textId="77777777" w:rsidTr="0061200E">
        <w:tc>
          <w:tcPr>
            <w:tcW w:w="3055" w:type="dxa"/>
            <w:vAlign w:val="center"/>
          </w:tcPr>
          <w:p w14:paraId="1885BDB4" w14:textId="77777777" w:rsidR="000225D2" w:rsidRPr="005F7C97" w:rsidRDefault="000225D2" w:rsidP="00574935">
            <w:pPr>
              <w:rPr>
                <w:b/>
              </w:rPr>
            </w:pPr>
            <w:r w:rsidRPr="005F7C97">
              <w:rPr>
                <w:b/>
              </w:rPr>
              <w:t>Submission Date</w:t>
            </w:r>
          </w:p>
        </w:tc>
        <w:tc>
          <w:tcPr>
            <w:tcW w:w="6503" w:type="dxa"/>
          </w:tcPr>
          <w:p w14:paraId="5DCB5F75" w14:textId="5C4B1EFE" w:rsidR="000225D2" w:rsidRPr="005F7C97" w:rsidRDefault="00634595" w:rsidP="00D21466">
            <w:r>
              <w:t>3/</w:t>
            </w:r>
            <w:r w:rsidR="00D21466">
              <w:t>30</w:t>
            </w:r>
            <w:r w:rsidR="00A053A0">
              <w:t>/2018</w:t>
            </w:r>
          </w:p>
        </w:tc>
      </w:tr>
      <w:tr w:rsidR="00E337BB" w:rsidRPr="005F7C97" w14:paraId="73AEEF8D" w14:textId="77777777" w:rsidTr="006C34ED">
        <w:trPr>
          <w:trHeight w:val="395"/>
        </w:trPr>
        <w:tc>
          <w:tcPr>
            <w:tcW w:w="3055" w:type="dxa"/>
            <w:vAlign w:val="center"/>
          </w:tcPr>
          <w:p w14:paraId="22B6D02F" w14:textId="77777777" w:rsidR="000225D2" w:rsidRPr="005F7C97" w:rsidRDefault="000225D2" w:rsidP="00574935">
            <w:pPr>
              <w:rPr>
                <w:b/>
              </w:rPr>
            </w:pPr>
            <w:r w:rsidRPr="005F7C97">
              <w:rPr>
                <w:b/>
              </w:rPr>
              <w:t>Project Title</w:t>
            </w:r>
          </w:p>
        </w:tc>
        <w:tc>
          <w:tcPr>
            <w:tcW w:w="6503" w:type="dxa"/>
          </w:tcPr>
          <w:p w14:paraId="0B00B39B" w14:textId="77777777" w:rsidR="00634595" w:rsidRDefault="00634595" w:rsidP="00634595">
            <w:pPr>
              <w:rPr>
                <w:rFonts w:ascii="Arial" w:hAnsi="Arial" w:cs="Arial"/>
                <w:b/>
                <w:sz w:val="20"/>
                <w:szCs w:val="20"/>
              </w:rPr>
            </w:pPr>
          </w:p>
          <w:p w14:paraId="50A20D03" w14:textId="57605098" w:rsidR="00634595" w:rsidRDefault="00E64EDC" w:rsidP="006C4380">
            <w:pPr>
              <w:jc w:val="center"/>
              <w:rPr>
                <w:rFonts w:ascii="Arial" w:hAnsi="Arial" w:cs="Arial"/>
                <w:b/>
                <w:sz w:val="20"/>
                <w:szCs w:val="20"/>
              </w:rPr>
            </w:pPr>
            <w:r>
              <w:rPr>
                <w:rFonts w:ascii="Arial" w:hAnsi="Arial" w:cs="Arial"/>
                <w:b/>
                <w:sz w:val="20"/>
                <w:szCs w:val="20"/>
              </w:rPr>
              <w:t xml:space="preserve">Genetic resistance to </w:t>
            </w:r>
            <w:r w:rsidR="0020586B">
              <w:rPr>
                <w:rFonts w:ascii="Arial" w:hAnsi="Arial" w:cs="Arial"/>
                <w:b/>
                <w:sz w:val="20"/>
                <w:szCs w:val="20"/>
              </w:rPr>
              <w:t xml:space="preserve">common life-threatening </w:t>
            </w:r>
            <w:r>
              <w:rPr>
                <w:rFonts w:ascii="Arial" w:hAnsi="Arial" w:cs="Arial"/>
                <w:b/>
                <w:sz w:val="20"/>
                <w:szCs w:val="20"/>
              </w:rPr>
              <w:t>infections</w:t>
            </w:r>
            <w:r w:rsidR="00634595">
              <w:rPr>
                <w:rFonts w:ascii="Arial" w:hAnsi="Arial" w:cs="Arial"/>
                <w:b/>
                <w:sz w:val="20"/>
                <w:szCs w:val="20"/>
              </w:rPr>
              <w:t xml:space="preserve"> and </w:t>
            </w:r>
            <w:r w:rsidR="00D9334C">
              <w:rPr>
                <w:rFonts w:ascii="Arial" w:hAnsi="Arial" w:cs="Arial"/>
                <w:b/>
                <w:sz w:val="20"/>
                <w:szCs w:val="20"/>
              </w:rPr>
              <w:t xml:space="preserve">its </w:t>
            </w:r>
            <w:r w:rsidR="00182D49">
              <w:rPr>
                <w:rFonts w:ascii="Arial" w:hAnsi="Arial" w:cs="Arial"/>
                <w:b/>
                <w:sz w:val="20"/>
                <w:szCs w:val="20"/>
              </w:rPr>
              <w:t xml:space="preserve">evolutionary </w:t>
            </w:r>
            <w:r w:rsidR="00D9334C">
              <w:rPr>
                <w:rFonts w:ascii="Arial" w:hAnsi="Arial" w:cs="Arial"/>
                <w:b/>
                <w:sz w:val="20"/>
                <w:szCs w:val="20"/>
              </w:rPr>
              <w:t>effect</w:t>
            </w:r>
            <w:r w:rsidR="00182D49">
              <w:rPr>
                <w:rFonts w:ascii="Arial" w:hAnsi="Arial" w:cs="Arial"/>
                <w:b/>
                <w:sz w:val="20"/>
                <w:szCs w:val="20"/>
              </w:rPr>
              <w:t>s</w:t>
            </w:r>
            <w:r w:rsidR="00D9334C">
              <w:rPr>
                <w:rFonts w:ascii="Arial" w:hAnsi="Arial" w:cs="Arial"/>
                <w:b/>
                <w:sz w:val="20"/>
                <w:szCs w:val="20"/>
              </w:rPr>
              <w:t xml:space="preserve"> on susceptibility to</w:t>
            </w:r>
            <w:r w:rsidR="00634595">
              <w:rPr>
                <w:rFonts w:ascii="Arial" w:hAnsi="Arial" w:cs="Arial"/>
                <w:b/>
                <w:sz w:val="20"/>
                <w:szCs w:val="20"/>
              </w:rPr>
              <w:t xml:space="preserve"> complex </w:t>
            </w:r>
            <w:r w:rsidR="00D9334C">
              <w:rPr>
                <w:rFonts w:ascii="Arial" w:hAnsi="Arial" w:cs="Arial"/>
                <w:b/>
                <w:sz w:val="20"/>
                <w:szCs w:val="20"/>
              </w:rPr>
              <w:t>immune</w:t>
            </w:r>
            <w:r w:rsidR="00755C57">
              <w:rPr>
                <w:rFonts w:ascii="Arial" w:hAnsi="Arial" w:cs="Arial"/>
                <w:b/>
                <w:sz w:val="20"/>
                <w:szCs w:val="20"/>
              </w:rPr>
              <w:t xml:space="preserve"> </w:t>
            </w:r>
            <w:r w:rsidR="00634595">
              <w:rPr>
                <w:rFonts w:ascii="Arial" w:hAnsi="Arial" w:cs="Arial"/>
                <w:b/>
                <w:sz w:val="20"/>
                <w:szCs w:val="20"/>
              </w:rPr>
              <w:t>traits</w:t>
            </w:r>
            <w:r w:rsidR="006C4380">
              <w:rPr>
                <w:rFonts w:ascii="Arial" w:hAnsi="Arial" w:cs="Arial"/>
                <w:b/>
                <w:sz w:val="20"/>
                <w:szCs w:val="20"/>
              </w:rPr>
              <w:t>.</w:t>
            </w:r>
          </w:p>
          <w:p w14:paraId="4E0D6A2C" w14:textId="0274A9C8" w:rsidR="006C4380" w:rsidRPr="00961709" w:rsidRDefault="006C4380" w:rsidP="006C4380">
            <w:pPr>
              <w:jc w:val="center"/>
              <w:rPr>
                <w:rFonts w:ascii="Arial" w:hAnsi="Arial" w:cs="Arial"/>
                <w:b/>
                <w:sz w:val="20"/>
                <w:szCs w:val="20"/>
              </w:rPr>
            </w:pPr>
          </w:p>
        </w:tc>
      </w:tr>
      <w:tr w:rsidR="00E337BB" w:rsidRPr="005F7C97" w14:paraId="1699B8D2" w14:textId="77777777" w:rsidTr="0061200E">
        <w:tc>
          <w:tcPr>
            <w:tcW w:w="3055" w:type="dxa"/>
            <w:vAlign w:val="center"/>
          </w:tcPr>
          <w:p w14:paraId="1928DEB3" w14:textId="73D9FE23" w:rsidR="000225D2" w:rsidRPr="005F7C97" w:rsidRDefault="000225D2" w:rsidP="00574935">
            <w:pPr>
              <w:rPr>
                <w:b/>
              </w:rPr>
            </w:pPr>
            <w:r w:rsidRPr="005F7C97">
              <w:rPr>
                <w:b/>
              </w:rPr>
              <w:t>Tentative Lead Investigator (first author)</w:t>
            </w:r>
          </w:p>
        </w:tc>
        <w:tc>
          <w:tcPr>
            <w:tcW w:w="6503" w:type="dxa"/>
          </w:tcPr>
          <w:p w14:paraId="4D0AC86C" w14:textId="77777777" w:rsidR="00961709" w:rsidRDefault="00961709" w:rsidP="007D4E0E">
            <w:pPr>
              <w:rPr>
                <w:rFonts w:ascii="Arial" w:hAnsi="Arial" w:cs="Arial"/>
                <w:color w:val="000000"/>
                <w:sz w:val="20"/>
                <w:szCs w:val="20"/>
              </w:rPr>
            </w:pPr>
          </w:p>
          <w:p w14:paraId="6602DB08" w14:textId="60AE9077" w:rsidR="000225D2" w:rsidRPr="00171D96" w:rsidRDefault="006C4380" w:rsidP="00317378">
            <w:pPr>
              <w:rPr>
                <w:rFonts w:ascii="Arial" w:hAnsi="Arial" w:cs="Arial"/>
                <w:sz w:val="20"/>
                <w:szCs w:val="20"/>
              </w:rPr>
            </w:pPr>
            <w:r>
              <w:rPr>
                <w:rFonts w:ascii="Arial" w:hAnsi="Arial" w:cs="Arial"/>
                <w:sz w:val="20"/>
                <w:szCs w:val="20"/>
              </w:rPr>
              <w:t xml:space="preserve">Atlas Khan, </w:t>
            </w:r>
            <w:r w:rsidR="00634595">
              <w:rPr>
                <w:rFonts w:ascii="Arial" w:hAnsi="Arial" w:cs="Arial"/>
                <w:sz w:val="20"/>
                <w:szCs w:val="20"/>
              </w:rPr>
              <w:t>Ning Shang</w:t>
            </w:r>
          </w:p>
        </w:tc>
      </w:tr>
      <w:tr w:rsidR="00E337BB" w:rsidRPr="005F7C97" w14:paraId="1AF10D02" w14:textId="77777777" w:rsidTr="0061200E">
        <w:trPr>
          <w:trHeight w:val="467"/>
        </w:trPr>
        <w:tc>
          <w:tcPr>
            <w:tcW w:w="3055" w:type="dxa"/>
            <w:vAlign w:val="center"/>
          </w:tcPr>
          <w:p w14:paraId="22540DE2" w14:textId="77777777" w:rsidR="000225D2" w:rsidRPr="005F7C97" w:rsidRDefault="000225D2" w:rsidP="00574935">
            <w:pPr>
              <w:rPr>
                <w:b/>
              </w:rPr>
            </w:pPr>
            <w:r w:rsidRPr="005F7C97">
              <w:rPr>
                <w:b/>
              </w:rPr>
              <w:t>Tentative Senior Author (last author)</w:t>
            </w:r>
          </w:p>
        </w:tc>
        <w:tc>
          <w:tcPr>
            <w:tcW w:w="6503" w:type="dxa"/>
          </w:tcPr>
          <w:p w14:paraId="31B7A277" w14:textId="77777777" w:rsidR="00961709" w:rsidRDefault="00961709" w:rsidP="000B49F3">
            <w:pPr>
              <w:rPr>
                <w:rFonts w:ascii="Arial" w:hAnsi="Arial" w:cs="Arial"/>
                <w:sz w:val="20"/>
                <w:szCs w:val="20"/>
              </w:rPr>
            </w:pPr>
          </w:p>
          <w:p w14:paraId="0DA5566B" w14:textId="6AA3472B" w:rsidR="000225D2" w:rsidRPr="00171D96" w:rsidRDefault="00634595" w:rsidP="00B4687F">
            <w:pPr>
              <w:pStyle w:val="Default"/>
              <w:rPr>
                <w:rFonts w:ascii="Arial" w:hAnsi="Arial" w:cs="Arial"/>
                <w:sz w:val="20"/>
                <w:szCs w:val="20"/>
              </w:rPr>
            </w:pPr>
            <w:r>
              <w:rPr>
                <w:rFonts w:ascii="Arial" w:hAnsi="Arial" w:cs="Arial"/>
                <w:sz w:val="20"/>
                <w:szCs w:val="20"/>
              </w:rPr>
              <w:t>Krzysztof Kiryluk</w:t>
            </w:r>
          </w:p>
        </w:tc>
      </w:tr>
      <w:tr w:rsidR="00E337BB" w:rsidRPr="005F7C97" w14:paraId="55DBFB3D" w14:textId="77777777" w:rsidTr="0061200E">
        <w:trPr>
          <w:trHeight w:val="575"/>
        </w:trPr>
        <w:tc>
          <w:tcPr>
            <w:tcW w:w="3055" w:type="dxa"/>
            <w:vAlign w:val="center"/>
          </w:tcPr>
          <w:p w14:paraId="2C8CB9CE" w14:textId="77777777" w:rsidR="000225D2" w:rsidRPr="005F7C97" w:rsidRDefault="000225D2" w:rsidP="00574935">
            <w:pPr>
              <w:rPr>
                <w:b/>
              </w:rPr>
            </w:pPr>
            <w:r w:rsidRPr="005F7C97">
              <w:rPr>
                <w:b/>
              </w:rPr>
              <w:t xml:space="preserve">All other authors </w:t>
            </w:r>
          </w:p>
        </w:tc>
        <w:tc>
          <w:tcPr>
            <w:tcW w:w="6503" w:type="dxa"/>
          </w:tcPr>
          <w:p w14:paraId="6CE070CA" w14:textId="77777777" w:rsidR="00961709" w:rsidRDefault="00961709" w:rsidP="00574935">
            <w:pPr>
              <w:rPr>
                <w:rFonts w:ascii="Arial" w:hAnsi="Arial" w:cs="Arial"/>
                <w:sz w:val="20"/>
                <w:szCs w:val="20"/>
              </w:rPr>
            </w:pPr>
          </w:p>
          <w:p w14:paraId="2D88B875" w14:textId="685F1E90" w:rsidR="006C5F26" w:rsidRDefault="00634595" w:rsidP="00737C48">
            <w:pPr>
              <w:rPr>
                <w:rFonts w:ascii="Arial" w:hAnsi="Arial" w:cs="Arial"/>
                <w:sz w:val="20"/>
                <w:szCs w:val="20"/>
              </w:rPr>
            </w:pPr>
            <w:r>
              <w:rPr>
                <w:rFonts w:ascii="Arial" w:hAnsi="Arial" w:cs="Arial"/>
                <w:sz w:val="20"/>
                <w:szCs w:val="20"/>
              </w:rPr>
              <w:t xml:space="preserve">Mitchell </w:t>
            </w:r>
            <w:proofErr w:type="spellStart"/>
            <w:r>
              <w:rPr>
                <w:rFonts w:ascii="Arial" w:hAnsi="Arial" w:cs="Arial"/>
                <w:sz w:val="20"/>
                <w:szCs w:val="20"/>
              </w:rPr>
              <w:t>Elkind</w:t>
            </w:r>
            <w:proofErr w:type="spellEnd"/>
            <w:r>
              <w:rPr>
                <w:rFonts w:ascii="Arial" w:hAnsi="Arial" w:cs="Arial"/>
                <w:sz w:val="20"/>
                <w:szCs w:val="20"/>
              </w:rPr>
              <w:t xml:space="preserve">, Chunhua Weng, George </w:t>
            </w:r>
            <w:proofErr w:type="spellStart"/>
            <w:r>
              <w:rPr>
                <w:rFonts w:ascii="Arial" w:hAnsi="Arial" w:cs="Arial"/>
                <w:sz w:val="20"/>
                <w:szCs w:val="20"/>
              </w:rPr>
              <w:t>Hrips</w:t>
            </w:r>
            <w:r w:rsidR="005727ED">
              <w:rPr>
                <w:rFonts w:ascii="Arial" w:hAnsi="Arial" w:cs="Arial"/>
                <w:sz w:val="20"/>
                <w:szCs w:val="20"/>
              </w:rPr>
              <w:t>ca</w:t>
            </w:r>
            <w:r>
              <w:rPr>
                <w:rFonts w:ascii="Arial" w:hAnsi="Arial" w:cs="Arial"/>
                <w:sz w:val="20"/>
                <w:szCs w:val="20"/>
              </w:rPr>
              <w:t>k</w:t>
            </w:r>
            <w:proofErr w:type="spellEnd"/>
            <w:r w:rsidR="00BA46EE">
              <w:rPr>
                <w:rFonts w:ascii="Arial" w:hAnsi="Arial" w:cs="Arial"/>
                <w:sz w:val="20"/>
                <w:szCs w:val="20"/>
              </w:rPr>
              <w:t>, Ali G. Gharavi</w:t>
            </w:r>
          </w:p>
          <w:p w14:paraId="16EA197F" w14:textId="6CA9F8A0" w:rsidR="00737C48" w:rsidRPr="00C34ED4" w:rsidRDefault="00737C48" w:rsidP="00737C48">
            <w:pPr>
              <w:rPr>
                <w:rFonts w:ascii="Arial" w:hAnsi="Arial" w:cs="Arial"/>
                <w:b/>
                <w:sz w:val="20"/>
                <w:szCs w:val="20"/>
              </w:rPr>
            </w:pPr>
            <w:r>
              <w:rPr>
                <w:rFonts w:ascii="Arial" w:hAnsi="Arial" w:cs="Arial"/>
                <w:b/>
                <w:i/>
                <w:sz w:val="20"/>
                <w:szCs w:val="20"/>
              </w:rPr>
              <w:t xml:space="preserve">additional </w:t>
            </w:r>
            <w:r w:rsidRPr="00091D92">
              <w:rPr>
                <w:rFonts w:ascii="Arial" w:hAnsi="Arial" w:cs="Arial"/>
                <w:b/>
                <w:i/>
                <w:sz w:val="20"/>
                <w:szCs w:val="20"/>
              </w:rPr>
              <w:t>eMERGE authors</w:t>
            </w:r>
            <w:r>
              <w:rPr>
                <w:rFonts w:ascii="Arial" w:hAnsi="Arial" w:cs="Arial"/>
                <w:b/>
                <w:i/>
                <w:sz w:val="20"/>
                <w:szCs w:val="20"/>
              </w:rPr>
              <w:t xml:space="preserve"> </w:t>
            </w:r>
            <w:r w:rsidRPr="00091D92">
              <w:rPr>
                <w:rFonts w:ascii="Arial" w:hAnsi="Arial" w:cs="Arial"/>
                <w:b/>
                <w:i/>
                <w:sz w:val="20"/>
                <w:szCs w:val="20"/>
              </w:rPr>
              <w:t>interested in participating</w:t>
            </w:r>
          </w:p>
          <w:p w14:paraId="590CA9D3" w14:textId="20331720" w:rsidR="00961709" w:rsidRPr="000B49F3" w:rsidRDefault="00961709" w:rsidP="000B49F3">
            <w:pPr>
              <w:rPr>
                <w:rFonts w:ascii="Arial" w:hAnsi="Arial" w:cs="Arial"/>
                <w:sz w:val="20"/>
                <w:szCs w:val="20"/>
              </w:rPr>
            </w:pPr>
          </w:p>
        </w:tc>
      </w:tr>
      <w:tr w:rsidR="00E337BB" w:rsidRPr="005F7C97" w14:paraId="352591CC" w14:textId="77777777" w:rsidTr="0061200E">
        <w:trPr>
          <w:trHeight w:val="449"/>
        </w:trPr>
        <w:tc>
          <w:tcPr>
            <w:tcW w:w="3055" w:type="dxa"/>
            <w:vAlign w:val="center"/>
          </w:tcPr>
          <w:p w14:paraId="7342291A" w14:textId="59714978" w:rsidR="000225D2" w:rsidRPr="005F7C97" w:rsidRDefault="000225D2" w:rsidP="00574935">
            <w:pPr>
              <w:rPr>
                <w:b/>
              </w:rPr>
            </w:pPr>
            <w:r>
              <w:rPr>
                <w:b/>
              </w:rPr>
              <w:t>Sites Involved</w:t>
            </w:r>
          </w:p>
        </w:tc>
        <w:tc>
          <w:tcPr>
            <w:tcW w:w="6503" w:type="dxa"/>
          </w:tcPr>
          <w:p w14:paraId="181D9446" w14:textId="77777777" w:rsidR="00320759" w:rsidRDefault="00320759" w:rsidP="00574935">
            <w:pPr>
              <w:rPr>
                <w:rFonts w:ascii="Arial" w:hAnsi="Arial" w:cs="Arial"/>
                <w:sz w:val="20"/>
                <w:szCs w:val="20"/>
              </w:rPr>
            </w:pPr>
          </w:p>
          <w:p w14:paraId="266D6D06" w14:textId="70FEA6A3" w:rsidR="005406AC" w:rsidRDefault="00320759" w:rsidP="00574935">
            <w:pPr>
              <w:rPr>
                <w:rFonts w:ascii="Arial" w:hAnsi="Arial" w:cs="Arial"/>
                <w:sz w:val="20"/>
                <w:szCs w:val="20"/>
              </w:rPr>
            </w:pPr>
            <w:r>
              <w:rPr>
                <w:rFonts w:ascii="Arial" w:hAnsi="Arial" w:cs="Arial"/>
                <w:sz w:val="20"/>
                <w:szCs w:val="20"/>
              </w:rPr>
              <w:t>We propose a n</w:t>
            </w:r>
            <w:r w:rsidR="00123207">
              <w:rPr>
                <w:rFonts w:ascii="Arial" w:hAnsi="Arial" w:cs="Arial"/>
                <w:sz w:val="20"/>
                <w:szCs w:val="20"/>
              </w:rPr>
              <w:t>etwork-wide study</w:t>
            </w:r>
            <w:r w:rsidR="00A2505B">
              <w:rPr>
                <w:rFonts w:ascii="Arial" w:hAnsi="Arial" w:cs="Arial"/>
                <w:sz w:val="20"/>
                <w:szCs w:val="20"/>
              </w:rPr>
              <w:t xml:space="preserve"> (all sites </w:t>
            </w:r>
            <w:r w:rsidR="00E337BB">
              <w:rPr>
                <w:rFonts w:ascii="Arial" w:hAnsi="Arial" w:cs="Arial"/>
                <w:sz w:val="20"/>
                <w:szCs w:val="20"/>
              </w:rPr>
              <w:t>invited to participate)</w:t>
            </w:r>
            <w:r>
              <w:rPr>
                <w:rFonts w:ascii="Arial" w:hAnsi="Arial" w:cs="Arial"/>
                <w:sz w:val="20"/>
                <w:szCs w:val="20"/>
              </w:rPr>
              <w:t>. The analyses will be led by Columbia University.</w:t>
            </w:r>
          </w:p>
          <w:p w14:paraId="5CB55FB5" w14:textId="1708602A" w:rsidR="00123207" w:rsidRPr="00171D96" w:rsidRDefault="00123207" w:rsidP="00574935">
            <w:pPr>
              <w:rPr>
                <w:rFonts w:ascii="Arial" w:hAnsi="Arial" w:cs="Arial"/>
                <w:sz w:val="20"/>
                <w:szCs w:val="20"/>
              </w:rPr>
            </w:pPr>
          </w:p>
        </w:tc>
      </w:tr>
      <w:tr w:rsidR="00E337BB" w:rsidRPr="005F7C97" w14:paraId="1FE413F4" w14:textId="77777777" w:rsidTr="0061200E">
        <w:trPr>
          <w:trHeight w:val="350"/>
        </w:trPr>
        <w:tc>
          <w:tcPr>
            <w:tcW w:w="3055" w:type="dxa"/>
            <w:vAlign w:val="center"/>
          </w:tcPr>
          <w:p w14:paraId="7D57204A" w14:textId="4EFC4623" w:rsidR="000225D2" w:rsidRPr="005F7C97" w:rsidRDefault="000225D2" w:rsidP="00574935">
            <w:pPr>
              <w:rPr>
                <w:b/>
              </w:rPr>
            </w:pPr>
            <w:r w:rsidRPr="005F7C97">
              <w:rPr>
                <w:b/>
              </w:rPr>
              <w:t>Background / Significance</w:t>
            </w:r>
          </w:p>
        </w:tc>
        <w:tc>
          <w:tcPr>
            <w:tcW w:w="6503" w:type="dxa"/>
          </w:tcPr>
          <w:p w14:paraId="17A6CC36" w14:textId="031663F8" w:rsidR="001B269D" w:rsidRDefault="006C34ED" w:rsidP="00CF0FFE">
            <w:pPr>
              <w:rPr>
                <w:rFonts w:ascii="Arial" w:hAnsi="Arial" w:cs="Arial"/>
                <w:color w:val="000000"/>
                <w:sz w:val="20"/>
                <w:szCs w:val="20"/>
              </w:rPr>
            </w:pPr>
            <w:r>
              <w:rPr>
                <w:rFonts w:ascii="Arial" w:hAnsi="Arial" w:cs="Arial"/>
                <w:color w:val="000000"/>
                <w:sz w:val="20"/>
                <w:szCs w:val="20"/>
              </w:rPr>
              <w:t>Bacterial, viral</w:t>
            </w:r>
            <w:r w:rsidR="001B269D">
              <w:rPr>
                <w:rFonts w:ascii="Arial" w:hAnsi="Arial" w:cs="Arial"/>
                <w:color w:val="000000"/>
                <w:sz w:val="20"/>
                <w:szCs w:val="20"/>
              </w:rPr>
              <w:t>, and parasitic infections have provided strong selective pressure</w:t>
            </w:r>
            <w:r w:rsidR="00606888">
              <w:rPr>
                <w:rFonts w:ascii="Arial" w:hAnsi="Arial" w:cs="Arial"/>
                <w:color w:val="000000"/>
                <w:sz w:val="20"/>
                <w:szCs w:val="20"/>
              </w:rPr>
              <w:t>s</w:t>
            </w:r>
            <w:r w:rsidR="001B269D">
              <w:rPr>
                <w:rFonts w:ascii="Arial" w:hAnsi="Arial" w:cs="Arial"/>
                <w:color w:val="000000"/>
                <w:sz w:val="20"/>
                <w:szCs w:val="20"/>
              </w:rPr>
              <w:t xml:space="preserve"> throughout the </w:t>
            </w:r>
            <w:r w:rsidR="002A4F69">
              <w:rPr>
                <w:rFonts w:ascii="Arial" w:hAnsi="Arial" w:cs="Arial"/>
                <w:color w:val="000000"/>
                <w:sz w:val="20"/>
                <w:szCs w:val="20"/>
              </w:rPr>
              <w:t>history</w:t>
            </w:r>
            <w:r w:rsidR="001B269D">
              <w:rPr>
                <w:rFonts w:ascii="Arial" w:hAnsi="Arial" w:cs="Arial"/>
                <w:color w:val="000000"/>
                <w:sz w:val="20"/>
                <w:szCs w:val="20"/>
              </w:rPr>
              <w:t xml:space="preserve"> of human evolution. Although parasitic infections are nowadays rare in developed countries, serious bacterial and viral infections are common and continue to contribute to significant morbidity and mortality. With few exceptions, genetic factors that </w:t>
            </w:r>
            <w:r w:rsidR="00482263">
              <w:rPr>
                <w:rFonts w:ascii="Arial" w:hAnsi="Arial" w:cs="Arial"/>
                <w:color w:val="000000"/>
                <w:sz w:val="20"/>
                <w:szCs w:val="20"/>
              </w:rPr>
              <w:t>convey</w:t>
            </w:r>
            <w:r w:rsidR="006C4380">
              <w:rPr>
                <w:rFonts w:ascii="Arial" w:hAnsi="Arial" w:cs="Arial"/>
                <w:color w:val="000000"/>
                <w:sz w:val="20"/>
                <w:szCs w:val="20"/>
              </w:rPr>
              <w:t xml:space="preserve"> </w:t>
            </w:r>
            <w:r w:rsidR="00606888">
              <w:rPr>
                <w:rFonts w:ascii="Arial" w:hAnsi="Arial" w:cs="Arial"/>
                <w:color w:val="000000"/>
                <w:sz w:val="20"/>
                <w:szCs w:val="20"/>
              </w:rPr>
              <w:t xml:space="preserve">pathogen </w:t>
            </w:r>
            <w:r w:rsidR="006C4380">
              <w:rPr>
                <w:rFonts w:ascii="Arial" w:hAnsi="Arial" w:cs="Arial"/>
                <w:color w:val="000000"/>
                <w:sz w:val="20"/>
                <w:szCs w:val="20"/>
              </w:rPr>
              <w:t>susceptibility or</w:t>
            </w:r>
            <w:r w:rsidR="00482263">
              <w:rPr>
                <w:rFonts w:ascii="Arial" w:hAnsi="Arial" w:cs="Arial"/>
                <w:color w:val="000000"/>
                <w:sz w:val="20"/>
                <w:szCs w:val="20"/>
              </w:rPr>
              <w:t xml:space="preserve"> resistance </w:t>
            </w:r>
            <w:r w:rsidR="001B269D">
              <w:rPr>
                <w:rFonts w:ascii="Arial" w:hAnsi="Arial" w:cs="Arial"/>
                <w:color w:val="000000"/>
                <w:sz w:val="20"/>
                <w:szCs w:val="20"/>
              </w:rPr>
              <w:t xml:space="preserve">have not </w:t>
            </w:r>
            <w:r w:rsidR="00606888">
              <w:rPr>
                <w:rFonts w:ascii="Arial" w:hAnsi="Arial" w:cs="Arial"/>
                <w:color w:val="000000"/>
                <w:sz w:val="20"/>
                <w:szCs w:val="20"/>
              </w:rPr>
              <w:t>yet been comprehensively studied across the full spectrum of life-threatening infections.</w:t>
            </w:r>
          </w:p>
          <w:p w14:paraId="3A0B13AD" w14:textId="77777777" w:rsidR="006C4380" w:rsidRDefault="006C4380" w:rsidP="00CF0FFE">
            <w:pPr>
              <w:rPr>
                <w:rFonts w:ascii="Arial" w:hAnsi="Arial" w:cs="Arial"/>
                <w:color w:val="000000"/>
                <w:sz w:val="20"/>
                <w:szCs w:val="20"/>
              </w:rPr>
            </w:pPr>
          </w:p>
          <w:p w14:paraId="03B7D77E" w14:textId="5BA73B54" w:rsidR="006C4380" w:rsidRDefault="006C4380" w:rsidP="00250C67">
            <w:pPr>
              <w:rPr>
                <w:rFonts w:ascii="Arial" w:hAnsi="Arial" w:cs="Arial"/>
                <w:color w:val="000000"/>
                <w:sz w:val="20"/>
                <w:szCs w:val="20"/>
              </w:rPr>
            </w:pPr>
            <w:r>
              <w:rPr>
                <w:rFonts w:ascii="Arial" w:hAnsi="Arial" w:cs="Arial"/>
                <w:color w:val="000000"/>
                <w:sz w:val="20"/>
                <w:szCs w:val="20"/>
              </w:rPr>
              <w:t xml:space="preserve">This study will explore the </w:t>
            </w:r>
            <w:r w:rsidR="00B346DF">
              <w:rPr>
                <w:rFonts w:ascii="Arial" w:hAnsi="Arial" w:cs="Arial"/>
                <w:color w:val="000000"/>
                <w:sz w:val="20"/>
                <w:szCs w:val="20"/>
              </w:rPr>
              <w:t>hypothesis</w:t>
            </w:r>
            <w:r>
              <w:rPr>
                <w:rFonts w:ascii="Arial" w:hAnsi="Arial" w:cs="Arial"/>
                <w:color w:val="000000"/>
                <w:sz w:val="20"/>
                <w:szCs w:val="20"/>
              </w:rPr>
              <w:t xml:space="preserve"> that common life-threatening infections provide a positive selective pressure on genomic loci regulating immune responses to specific pathogens. </w:t>
            </w:r>
            <w:r w:rsidR="001B269D">
              <w:rPr>
                <w:rFonts w:ascii="Arial" w:hAnsi="Arial" w:cs="Arial"/>
                <w:color w:val="000000"/>
                <w:sz w:val="20"/>
                <w:szCs w:val="20"/>
              </w:rPr>
              <w:t xml:space="preserve">We </w:t>
            </w:r>
            <w:r w:rsidR="00B346DF">
              <w:rPr>
                <w:rFonts w:ascii="Arial" w:hAnsi="Arial" w:cs="Arial"/>
                <w:color w:val="000000"/>
                <w:sz w:val="20"/>
                <w:szCs w:val="20"/>
              </w:rPr>
              <w:t xml:space="preserve">also </w:t>
            </w:r>
            <w:r w:rsidR="001B269D">
              <w:rPr>
                <w:rFonts w:ascii="Arial" w:hAnsi="Arial" w:cs="Arial"/>
                <w:color w:val="000000"/>
                <w:sz w:val="20"/>
                <w:szCs w:val="20"/>
              </w:rPr>
              <w:t xml:space="preserve">hypothesize </w:t>
            </w:r>
            <w:r w:rsidR="001E1E79">
              <w:rPr>
                <w:rFonts w:ascii="Arial" w:hAnsi="Arial" w:cs="Arial"/>
                <w:color w:val="000000"/>
                <w:sz w:val="20"/>
                <w:szCs w:val="20"/>
              </w:rPr>
              <w:t xml:space="preserve">that </w:t>
            </w:r>
            <w:r w:rsidR="00606888">
              <w:rPr>
                <w:rFonts w:ascii="Arial" w:hAnsi="Arial" w:cs="Arial"/>
                <w:color w:val="000000"/>
                <w:sz w:val="20"/>
                <w:szCs w:val="20"/>
              </w:rPr>
              <w:t xml:space="preserve">some infection-associated loci are subject to balancing selection – while certain common alleles convey </w:t>
            </w:r>
            <w:r w:rsidR="001E1E79">
              <w:rPr>
                <w:rFonts w:ascii="Arial" w:hAnsi="Arial" w:cs="Arial"/>
                <w:color w:val="000000"/>
                <w:sz w:val="20"/>
                <w:szCs w:val="20"/>
              </w:rPr>
              <w:t>resistance to</w:t>
            </w:r>
            <w:r>
              <w:rPr>
                <w:rFonts w:ascii="Arial" w:hAnsi="Arial" w:cs="Arial"/>
                <w:color w:val="000000"/>
                <w:sz w:val="20"/>
                <w:szCs w:val="20"/>
              </w:rPr>
              <w:t xml:space="preserve"> specific</w:t>
            </w:r>
            <w:r w:rsidR="001E1E79">
              <w:rPr>
                <w:rFonts w:ascii="Arial" w:hAnsi="Arial" w:cs="Arial"/>
                <w:color w:val="000000"/>
                <w:sz w:val="20"/>
                <w:szCs w:val="20"/>
              </w:rPr>
              <w:t xml:space="preserve"> infectious pathogens</w:t>
            </w:r>
            <w:r w:rsidR="00606888">
              <w:rPr>
                <w:rFonts w:ascii="Arial" w:hAnsi="Arial" w:cs="Arial"/>
                <w:color w:val="000000"/>
                <w:sz w:val="20"/>
                <w:szCs w:val="20"/>
              </w:rPr>
              <w:t xml:space="preserve">, they may also </w:t>
            </w:r>
            <w:r w:rsidR="00B346DF">
              <w:rPr>
                <w:rFonts w:ascii="Arial" w:hAnsi="Arial" w:cs="Arial"/>
                <w:color w:val="000000"/>
                <w:sz w:val="20"/>
                <w:szCs w:val="20"/>
              </w:rPr>
              <w:t>increase</w:t>
            </w:r>
            <w:r>
              <w:rPr>
                <w:rFonts w:ascii="Arial" w:hAnsi="Arial" w:cs="Arial"/>
                <w:color w:val="000000"/>
                <w:sz w:val="20"/>
                <w:szCs w:val="20"/>
              </w:rPr>
              <w:t xml:space="preserve"> the risk of</w:t>
            </w:r>
            <w:r w:rsidR="001E1E79">
              <w:rPr>
                <w:rFonts w:ascii="Arial" w:hAnsi="Arial" w:cs="Arial"/>
                <w:color w:val="000000"/>
                <w:sz w:val="20"/>
                <w:szCs w:val="20"/>
              </w:rPr>
              <w:t xml:space="preserve"> </w:t>
            </w:r>
            <w:r w:rsidR="00606888">
              <w:rPr>
                <w:rFonts w:ascii="Arial" w:hAnsi="Arial" w:cs="Arial"/>
                <w:color w:val="000000"/>
                <w:sz w:val="20"/>
                <w:szCs w:val="20"/>
              </w:rPr>
              <w:t xml:space="preserve">complex immune-mediated disease of </w:t>
            </w:r>
            <w:r w:rsidR="003A253C">
              <w:rPr>
                <w:rFonts w:ascii="Arial" w:hAnsi="Arial" w:cs="Arial"/>
                <w:color w:val="000000"/>
                <w:sz w:val="20"/>
                <w:szCs w:val="20"/>
              </w:rPr>
              <w:t>autoimmune and inflammatory</w:t>
            </w:r>
            <w:r w:rsidR="00606888">
              <w:rPr>
                <w:rFonts w:ascii="Arial" w:hAnsi="Arial" w:cs="Arial"/>
                <w:color w:val="000000"/>
                <w:sz w:val="20"/>
                <w:szCs w:val="20"/>
              </w:rPr>
              <w:t xml:space="preserve"> spectrum.</w:t>
            </w:r>
          </w:p>
          <w:p w14:paraId="33393F00" w14:textId="77777777" w:rsidR="006C4380" w:rsidRDefault="006C4380" w:rsidP="00250C67">
            <w:pPr>
              <w:rPr>
                <w:rFonts w:ascii="Arial" w:hAnsi="Arial" w:cs="Arial"/>
                <w:color w:val="000000"/>
                <w:sz w:val="20"/>
                <w:szCs w:val="20"/>
              </w:rPr>
            </w:pPr>
          </w:p>
          <w:p w14:paraId="62CBDFFC" w14:textId="119F58C1" w:rsidR="001E1E79" w:rsidRDefault="001E2430" w:rsidP="00250C67">
            <w:pPr>
              <w:rPr>
                <w:rFonts w:ascii="Arial" w:hAnsi="Arial" w:cs="Arial"/>
                <w:color w:val="000000"/>
                <w:sz w:val="20"/>
                <w:szCs w:val="20"/>
              </w:rPr>
            </w:pPr>
            <w:r>
              <w:rPr>
                <w:rFonts w:ascii="Arial" w:hAnsi="Arial" w:cs="Arial"/>
                <w:color w:val="000000"/>
                <w:sz w:val="20"/>
                <w:szCs w:val="20"/>
              </w:rPr>
              <w:t>In this study, w</w:t>
            </w:r>
            <w:r w:rsidR="00477F28">
              <w:rPr>
                <w:rFonts w:ascii="Arial" w:hAnsi="Arial" w:cs="Arial"/>
                <w:color w:val="000000"/>
                <w:sz w:val="20"/>
                <w:szCs w:val="20"/>
              </w:rPr>
              <w:t>e will consider</w:t>
            </w:r>
            <w:r w:rsidR="008739D2">
              <w:rPr>
                <w:rFonts w:ascii="Arial" w:hAnsi="Arial" w:cs="Arial"/>
                <w:color w:val="000000"/>
                <w:sz w:val="20"/>
                <w:szCs w:val="20"/>
              </w:rPr>
              <w:t xml:space="preserve"> </w:t>
            </w:r>
            <w:r w:rsidR="006C4380">
              <w:rPr>
                <w:rFonts w:ascii="Arial" w:hAnsi="Arial" w:cs="Arial"/>
                <w:color w:val="000000"/>
                <w:sz w:val="20"/>
                <w:szCs w:val="20"/>
              </w:rPr>
              <w:t xml:space="preserve">only </w:t>
            </w:r>
            <w:r w:rsidR="00E64EDC">
              <w:rPr>
                <w:rFonts w:ascii="Arial" w:hAnsi="Arial" w:cs="Arial"/>
                <w:color w:val="000000"/>
                <w:sz w:val="20"/>
                <w:szCs w:val="20"/>
              </w:rPr>
              <w:t>the</w:t>
            </w:r>
            <w:r w:rsidR="00477F28">
              <w:rPr>
                <w:rFonts w:ascii="Arial" w:hAnsi="Arial" w:cs="Arial"/>
                <w:color w:val="000000"/>
                <w:sz w:val="20"/>
                <w:szCs w:val="20"/>
              </w:rPr>
              <w:t xml:space="preserve"> most common </w:t>
            </w:r>
            <w:r w:rsidR="00B44D41">
              <w:rPr>
                <w:rFonts w:ascii="Arial" w:hAnsi="Arial" w:cs="Arial"/>
                <w:color w:val="000000"/>
                <w:sz w:val="20"/>
                <w:szCs w:val="20"/>
              </w:rPr>
              <w:t xml:space="preserve">community-acquired </w:t>
            </w:r>
            <w:r w:rsidR="00477F28">
              <w:rPr>
                <w:rFonts w:ascii="Arial" w:hAnsi="Arial" w:cs="Arial"/>
                <w:color w:val="000000"/>
                <w:sz w:val="20"/>
                <w:szCs w:val="20"/>
              </w:rPr>
              <w:t>infection types</w:t>
            </w:r>
            <w:r w:rsidR="00B44D41">
              <w:rPr>
                <w:rFonts w:ascii="Arial" w:hAnsi="Arial" w:cs="Arial"/>
                <w:color w:val="000000"/>
                <w:sz w:val="20"/>
                <w:szCs w:val="20"/>
              </w:rPr>
              <w:t xml:space="preserve"> </w:t>
            </w:r>
            <w:r w:rsidR="006C4380">
              <w:rPr>
                <w:rFonts w:ascii="Arial" w:hAnsi="Arial" w:cs="Arial"/>
                <w:color w:val="000000"/>
                <w:sz w:val="20"/>
                <w:szCs w:val="20"/>
              </w:rPr>
              <w:t>that can be</w:t>
            </w:r>
            <w:r w:rsidR="0073200B">
              <w:rPr>
                <w:rFonts w:ascii="Arial" w:hAnsi="Arial" w:cs="Arial"/>
                <w:color w:val="000000"/>
                <w:sz w:val="20"/>
                <w:szCs w:val="20"/>
              </w:rPr>
              <w:t xml:space="preserve"> considered</w:t>
            </w:r>
            <w:r w:rsidR="00606888">
              <w:rPr>
                <w:rFonts w:ascii="Arial" w:hAnsi="Arial" w:cs="Arial"/>
                <w:color w:val="000000"/>
                <w:sz w:val="20"/>
                <w:szCs w:val="20"/>
              </w:rPr>
              <w:t xml:space="preserve"> life-threatening or would have been life-threatening</w:t>
            </w:r>
            <w:r w:rsidR="006C4380">
              <w:rPr>
                <w:rFonts w:ascii="Arial" w:hAnsi="Arial" w:cs="Arial"/>
                <w:color w:val="000000"/>
                <w:sz w:val="20"/>
                <w:szCs w:val="20"/>
              </w:rPr>
              <w:t xml:space="preserve"> in the pre-antibiotic era. </w:t>
            </w:r>
            <w:r w:rsidR="00606888">
              <w:rPr>
                <w:rFonts w:ascii="Arial" w:hAnsi="Arial" w:cs="Arial"/>
                <w:color w:val="000000"/>
                <w:sz w:val="20"/>
                <w:szCs w:val="20"/>
              </w:rPr>
              <w:t>We will design a single OMOP-based multi-infection phenotype that will consider</w:t>
            </w:r>
            <w:r w:rsidR="0073200B">
              <w:rPr>
                <w:rFonts w:ascii="Arial" w:hAnsi="Arial" w:cs="Arial"/>
                <w:color w:val="000000"/>
                <w:sz w:val="20"/>
                <w:szCs w:val="20"/>
              </w:rPr>
              <w:t xml:space="preserve"> infection type</w:t>
            </w:r>
            <w:r w:rsidR="00606888">
              <w:rPr>
                <w:rFonts w:ascii="Arial" w:hAnsi="Arial" w:cs="Arial"/>
                <w:color w:val="000000"/>
                <w:sz w:val="20"/>
                <w:szCs w:val="20"/>
              </w:rPr>
              <w:t>s</w:t>
            </w:r>
            <w:r w:rsidR="0073200B">
              <w:rPr>
                <w:rFonts w:ascii="Arial" w:hAnsi="Arial" w:cs="Arial"/>
                <w:color w:val="000000"/>
                <w:sz w:val="20"/>
                <w:szCs w:val="20"/>
              </w:rPr>
              <w:t xml:space="preserve"> (e.g. respiratory, urinary, skin), </w:t>
            </w:r>
            <w:r w:rsidR="00606888">
              <w:rPr>
                <w:rFonts w:ascii="Arial" w:hAnsi="Arial" w:cs="Arial"/>
                <w:color w:val="000000"/>
                <w:sz w:val="20"/>
                <w:szCs w:val="20"/>
              </w:rPr>
              <w:t>along with identification of</w:t>
            </w:r>
            <w:r w:rsidR="0073200B">
              <w:rPr>
                <w:rFonts w:ascii="Arial" w:hAnsi="Arial" w:cs="Arial"/>
                <w:color w:val="000000"/>
                <w:sz w:val="20"/>
                <w:szCs w:val="20"/>
              </w:rPr>
              <w:t xml:space="preserve"> a specific causal organism</w:t>
            </w:r>
            <w:r w:rsidR="00606888">
              <w:rPr>
                <w:rFonts w:ascii="Arial" w:hAnsi="Arial" w:cs="Arial"/>
                <w:color w:val="000000"/>
                <w:sz w:val="20"/>
                <w:szCs w:val="20"/>
              </w:rPr>
              <w:t>. The following will be considered:</w:t>
            </w:r>
          </w:p>
          <w:p w14:paraId="406CFAEB" w14:textId="77777777" w:rsidR="00B44D41" w:rsidRDefault="00B44D41" w:rsidP="00250C67">
            <w:pPr>
              <w:rPr>
                <w:rFonts w:ascii="Arial" w:hAnsi="Arial" w:cs="Arial"/>
                <w:color w:val="000000"/>
                <w:sz w:val="20"/>
                <w:szCs w:val="20"/>
              </w:rPr>
            </w:pPr>
          </w:p>
          <w:p w14:paraId="028635F5" w14:textId="77777777" w:rsidR="00B346DF" w:rsidRDefault="00B346DF" w:rsidP="00B346DF">
            <w:pPr>
              <w:pStyle w:val="ListParagraph"/>
              <w:numPr>
                <w:ilvl w:val="0"/>
                <w:numId w:val="40"/>
              </w:numPr>
              <w:rPr>
                <w:rFonts w:ascii="Arial" w:hAnsi="Arial" w:cs="Arial"/>
                <w:color w:val="000000"/>
                <w:sz w:val="20"/>
                <w:szCs w:val="20"/>
              </w:rPr>
            </w:pPr>
            <w:r>
              <w:rPr>
                <w:rFonts w:ascii="Arial" w:hAnsi="Arial" w:cs="Arial"/>
                <w:color w:val="000000"/>
                <w:sz w:val="20"/>
                <w:szCs w:val="20"/>
              </w:rPr>
              <w:t>Bacterial urinary tract infections</w:t>
            </w:r>
          </w:p>
          <w:p w14:paraId="28BFC85C" w14:textId="3E959CFC" w:rsidR="00E64EDC" w:rsidRDefault="00773D7C" w:rsidP="00E64EDC">
            <w:pPr>
              <w:pStyle w:val="ListParagraph"/>
              <w:numPr>
                <w:ilvl w:val="0"/>
                <w:numId w:val="40"/>
              </w:numPr>
              <w:rPr>
                <w:rFonts w:ascii="Arial" w:hAnsi="Arial" w:cs="Arial"/>
                <w:color w:val="000000"/>
                <w:sz w:val="20"/>
                <w:szCs w:val="20"/>
              </w:rPr>
            </w:pPr>
            <w:r>
              <w:rPr>
                <w:rFonts w:ascii="Arial" w:hAnsi="Arial" w:cs="Arial"/>
                <w:color w:val="000000"/>
                <w:sz w:val="20"/>
                <w:szCs w:val="20"/>
              </w:rPr>
              <w:t>Bacterial r</w:t>
            </w:r>
            <w:r w:rsidR="00E64EDC">
              <w:rPr>
                <w:rFonts w:ascii="Arial" w:hAnsi="Arial" w:cs="Arial"/>
                <w:color w:val="000000"/>
                <w:sz w:val="20"/>
                <w:szCs w:val="20"/>
              </w:rPr>
              <w:t>espiratory infections</w:t>
            </w:r>
          </w:p>
          <w:p w14:paraId="6944559F" w14:textId="7645B91D" w:rsidR="00E64EDC" w:rsidRDefault="00B44D41" w:rsidP="00E64EDC">
            <w:pPr>
              <w:pStyle w:val="ListParagraph"/>
              <w:numPr>
                <w:ilvl w:val="0"/>
                <w:numId w:val="40"/>
              </w:numPr>
              <w:rPr>
                <w:rFonts w:ascii="Arial" w:hAnsi="Arial" w:cs="Arial"/>
                <w:color w:val="000000"/>
                <w:sz w:val="20"/>
                <w:szCs w:val="20"/>
              </w:rPr>
            </w:pPr>
            <w:r>
              <w:rPr>
                <w:rFonts w:ascii="Arial" w:hAnsi="Arial" w:cs="Arial"/>
                <w:color w:val="000000"/>
                <w:sz w:val="20"/>
                <w:szCs w:val="20"/>
              </w:rPr>
              <w:t>B</w:t>
            </w:r>
            <w:r w:rsidR="00773D7C">
              <w:rPr>
                <w:rFonts w:ascii="Arial" w:hAnsi="Arial" w:cs="Arial"/>
                <w:color w:val="000000"/>
                <w:sz w:val="20"/>
                <w:szCs w:val="20"/>
              </w:rPr>
              <w:t>acterial b</w:t>
            </w:r>
            <w:r w:rsidR="00B346DF">
              <w:rPr>
                <w:rFonts w:ascii="Arial" w:hAnsi="Arial" w:cs="Arial"/>
                <w:color w:val="000000"/>
                <w:sz w:val="20"/>
                <w:szCs w:val="20"/>
              </w:rPr>
              <w:t>lood infections, endocarditis, and</w:t>
            </w:r>
            <w:r>
              <w:rPr>
                <w:rFonts w:ascii="Arial" w:hAnsi="Arial" w:cs="Arial"/>
                <w:color w:val="000000"/>
                <w:sz w:val="20"/>
                <w:szCs w:val="20"/>
              </w:rPr>
              <w:t xml:space="preserve"> sepsis</w:t>
            </w:r>
          </w:p>
          <w:p w14:paraId="6BDB8378" w14:textId="77777777" w:rsidR="00B346DF" w:rsidRDefault="00B346DF" w:rsidP="006C4380">
            <w:pPr>
              <w:pStyle w:val="ListParagraph"/>
              <w:numPr>
                <w:ilvl w:val="0"/>
                <w:numId w:val="40"/>
              </w:numPr>
              <w:rPr>
                <w:rFonts w:ascii="Arial" w:hAnsi="Arial" w:cs="Arial"/>
                <w:color w:val="000000"/>
                <w:sz w:val="20"/>
                <w:szCs w:val="20"/>
              </w:rPr>
            </w:pPr>
            <w:r>
              <w:rPr>
                <w:rFonts w:ascii="Arial" w:hAnsi="Arial" w:cs="Arial"/>
                <w:color w:val="000000"/>
                <w:sz w:val="20"/>
                <w:szCs w:val="20"/>
              </w:rPr>
              <w:t>Bacterial meningitis</w:t>
            </w:r>
          </w:p>
          <w:p w14:paraId="5CE9AA0E" w14:textId="77777777" w:rsidR="006C4380" w:rsidRDefault="00E64EDC" w:rsidP="006C4380">
            <w:pPr>
              <w:pStyle w:val="ListParagraph"/>
              <w:numPr>
                <w:ilvl w:val="0"/>
                <w:numId w:val="40"/>
              </w:numPr>
              <w:rPr>
                <w:rFonts w:ascii="Arial" w:hAnsi="Arial" w:cs="Arial"/>
                <w:color w:val="000000"/>
                <w:sz w:val="20"/>
                <w:szCs w:val="20"/>
              </w:rPr>
            </w:pPr>
            <w:r>
              <w:rPr>
                <w:rFonts w:ascii="Arial" w:hAnsi="Arial" w:cs="Arial"/>
                <w:color w:val="000000"/>
                <w:sz w:val="20"/>
                <w:szCs w:val="20"/>
              </w:rPr>
              <w:t>Influenza</w:t>
            </w:r>
            <w:r w:rsidR="00773D7C">
              <w:rPr>
                <w:rFonts w:ascii="Arial" w:hAnsi="Arial" w:cs="Arial"/>
                <w:color w:val="000000"/>
                <w:sz w:val="20"/>
                <w:szCs w:val="20"/>
              </w:rPr>
              <w:t xml:space="preserve"> </w:t>
            </w:r>
            <w:r w:rsidR="006C4380">
              <w:rPr>
                <w:rFonts w:ascii="Arial" w:hAnsi="Arial" w:cs="Arial"/>
                <w:color w:val="000000"/>
                <w:sz w:val="20"/>
                <w:szCs w:val="20"/>
              </w:rPr>
              <w:t xml:space="preserve">infection </w:t>
            </w:r>
          </w:p>
          <w:p w14:paraId="392E106E" w14:textId="77777777" w:rsidR="0061200E" w:rsidRDefault="0061200E" w:rsidP="00250C67">
            <w:pPr>
              <w:rPr>
                <w:rFonts w:ascii="Arial" w:hAnsi="Arial" w:cs="Arial"/>
                <w:color w:val="000000"/>
                <w:sz w:val="20"/>
                <w:szCs w:val="20"/>
              </w:rPr>
            </w:pPr>
          </w:p>
          <w:p w14:paraId="76972CED" w14:textId="25409731" w:rsidR="00AF3B16" w:rsidRDefault="0061200E" w:rsidP="00BB6CC7">
            <w:pPr>
              <w:rPr>
                <w:rFonts w:ascii="Arial" w:hAnsi="Arial" w:cs="Arial"/>
                <w:color w:val="000000"/>
                <w:sz w:val="20"/>
                <w:szCs w:val="20"/>
              </w:rPr>
            </w:pPr>
            <w:r>
              <w:rPr>
                <w:rFonts w:ascii="Arial" w:hAnsi="Arial" w:cs="Arial"/>
                <w:color w:val="000000"/>
                <w:sz w:val="20"/>
                <w:szCs w:val="20"/>
              </w:rPr>
              <w:t xml:space="preserve">Our multi-infection phenotype will be </w:t>
            </w:r>
            <w:r w:rsidR="00BA4148">
              <w:rPr>
                <w:rFonts w:ascii="Arial" w:hAnsi="Arial" w:cs="Arial"/>
                <w:color w:val="000000"/>
                <w:sz w:val="20"/>
                <w:szCs w:val="20"/>
              </w:rPr>
              <w:t>constructed</w:t>
            </w:r>
            <w:r>
              <w:rPr>
                <w:rFonts w:ascii="Arial" w:hAnsi="Arial" w:cs="Arial"/>
                <w:color w:val="000000"/>
                <w:sz w:val="20"/>
                <w:szCs w:val="20"/>
              </w:rPr>
              <w:t xml:space="preserve"> fully in OMOP to allow for efficient </w:t>
            </w:r>
            <w:r w:rsidR="00606888">
              <w:rPr>
                <w:rFonts w:ascii="Arial" w:hAnsi="Arial" w:cs="Arial"/>
                <w:color w:val="000000"/>
                <w:sz w:val="20"/>
                <w:szCs w:val="20"/>
              </w:rPr>
              <w:t xml:space="preserve">data extraction and </w:t>
            </w:r>
            <w:r>
              <w:rPr>
                <w:rFonts w:ascii="Arial" w:hAnsi="Arial" w:cs="Arial"/>
                <w:color w:val="000000"/>
                <w:sz w:val="20"/>
                <w:szCs w:val="20"/>
              </w:rPr>
              <w:t xml:space="preserve">implementation across the entire </w:t>
            </w:r>
            <w:r w:rsidR="00606888">
              <w:rPr>
                <w:rFonts w:ascii="Arial" w:hAnsi="Arial" w:cs="Arial"/>
                <w:color w:val="000000"/>
                <w:sz w:val="20"/>
                <w:szCs w:val="20"/>
              </w:rPr>
              <w:t xml:space="preserve">eMERGE </w:t>
            </w:r>
            <w:r>
              <w:rPr>
                <w:rFonts w:ascii="Arial" w:hAnsi="Arial" w:cs="Arial"/>
                <w:color w:val="000000"/>
                <w:sz w:val="20"/>
                <w:szCs w:val="20"/>
              </w:rPr>
              <w:t xml:space="preserve">network. </w:t>
            </w:r>
            <w:r w:rsidR="00AF3B16">
              <w:rPr>
                <w:rFonts w:ascii="Arial" w:hAnsi="Arial" w:cs="Arial"/>
                <w:color w:val="000000"/>
                <w:sz w:val="20"/>
                <w:szCs w:val="20"/>
              </w:rPr>
              <w:t xml:space="preserve">The phenotype will be based on </w:t>
            </w:r>
            <w:r w:rsidR="00606888">
              <w:rPr>
                <w:rFonts w:ascii="Arial" w:hAnsi="Arial" w:cs="Arial"/>
                <w:color w:val="000000"/>
                <w:sz w:val="20"/>
                <w:szCs w:val="20"/>
              </w:rPr>
              <w:t xml:space="preserve">a combination of diagnostic codes and </w:t>
            </w:r>
            <w:r w:rsidR="00AF3B16">
              <w:rPr>
                <w:rFonts w:ascii="Arial" w:hAnsi="Arial" w:cs="Arial"/>
                <w:color w:val="000000"/>
                <w:sz w:val="20"/>
                <w:szCs w:val="20"/>
              </w:rPr>
              <w:t xml:space="preserve">microorganism culture </w:t>
            </w:r>
            <w:r w:rsidR="00606888">
              <w:rPr>
                <w:rFonts w:ascii="Arial" w:hAnsi="Arial" w:cs="Arial"/>
                <w:color w:val="000000"/>
                <w:sz w:val="20"/>
                <w:szCs w:val="20"/>
              </w:rPr>
              <w:t xml:space="preserve">and </w:t>
            </w:r>
            <w:r w:rsidR="00AF3B16">
              <w:rPr>
                <w:rFonts w:ascii="Arial" w:hAnsi="Arial" w:cs="Arial"/>
                <w:color w:val="000000"/>
                <w:sz w:val="20"/>
                <w:szCs w:val="20"/>
              </w:rPr>
              <w:t xml:space="preserve">serology data that defines causal organisms. </w:t>
            </w:r>
          </w:p>
          <w:p w14:paraId="393935D8" w14:textId="77777777" w:rsidR="00AF3B16" w:rsidRDefault="00AF3B16" w:rsidP="00BB6CC7">
            <w:pPr>
              <w:rPr>
                <w:rFonts w:ascii="Arial" w:hAnsi="Arial" w:cs="Arial"/>
                <w:color w:val="000000"/>
                <w:sz w:val="20"/>
                <w:szCs w:val="20"/>
              </w:rPr>
            </w:pPr>
          </w:p>
          <w:p w14:paraId="1A3C4D5E" w14:textId="4A014780" w:rsidR="00AF3B16" w:rsidRDefault="00231CA7" w:rsidP="00BB6CC7">
            <w:pPr>
              <w:rPr>
                <w:rFonts w:ascii="Arial" w:hAnsi="Arial" w:cs="Arial"/>
                <w:color w:val="000000"/>
                <w:sz w:val="20"/>
                <w:szCs w:val="20"/>
              </w:rPr>
            </w:pPr>
            <w:r>
              <w:rPr>
                <w:rFonts w:ascii="Arial" w:hAnsi="Arial" w:cs="Arial"/>
                <w:color w:val="000000"/>
                <w:sz w:val="20"/>
                <w:szCs w:val="20"/>
              </w:rPr>
              <w:t>First, w</w:t>
            </w:r>
            <w:r w:rsidR="00482263">
              <w:rPr>
                <w:rFonts w:ascii="Arial" w:hAnsi="Arial" w:cs="Arial"/>
                <w:color w:val="000000"/>
                <w:sz w:val="20"/>
                <w:szCs w:val="20"/>
              </w:rPr>
              <w:t xml:space="preserve">e will plan to map </w:t>
            </w:r>
            <w:r w:rsidR="003A253C">
              <w:rPr>
                <w:rFonts w:ascii="Arial" w:hAnsi="Arial" w:cs="Arial"/>
                <w:color w:val="000000"/>
                <w:sz w:val="20"/>
                <w:szCs w:val="20"/>
              </w:rPr>
              <w:t xml:space="preserve">individual </w:t>
            </w:r>
            <w:r w:rsidR="00482263">
              <w:rPr>
                <w:rFonts w:ascii="Arial" w:hAnsi="Arial" w:cs="Arial"/>
                <w:color w:val="000000"/>
                <w:sz w:val="20"/>
                <w:szCs w:val="20"/>
              </w:rPr>
              <w:t xml:space="preserve">genetic loci underlying resistance to </w:t>
            </w:r>
            <w:r w:rsidR="00AF3B16">
              <w:rPr>
                <w:rFonts w:ascii="Arial" w:hAnsi="Arial" w:cs="Arial"/>
                <w:color w:val="000000"/>
                <w:sz w:val="20"/>
                <w:szCs w:val="20"/>
              </w:rPr>
              <w:t xml:space="preserve">specific infections </w:t>
            </w:r>
            <w:r w:rsidR="003A253C">
              <w:rPr>
                <w:rFonts w:ascii="Arial" w:hAnsi="Arial" w:cs="Arial"/>
                <w:color w:val="000000"/>
                <w:sz w:val="20"/>
                <w:szCs w:val="20"/>
              </w:rPr>
              <w:t>using GWAS</w:t>
            </w:r>
            <w:r w:rsidR="00AF3B16">
              <w:rPr>
                <w:rFonts w:ascii="Arial" w:hAnsi="Arial" w:cs="Arial"/>
                <w:color w:val="000000"/>
                <w:sz w:val="20"/>
                <w:szCs w:val="20"/>
              </w:rPr>
              <w:t xml:space="preserve"> approach. </w:t>
            </w:r>
            <w:r>
              <w:rPr>
                <w:rFonts w:ascii="Arial" w:hAnsi="Arial" w:cs="Arial"/>
                <w:color w:val="000000"/>
                <w:sz w:val="20"/>
                <w:szCs w:val="20"/>
              </w:rPr>
              <w:t>Because we expect to see multiple associations within the HLA region, w</w:t>
            </w:r>
            <w:r w:rsidR="00AF3B16">
              <w:rPr>
                <w:rFonts w:ascii="Arial" w:hAnsi="Arial" w:cs="Arial"/>
                <w:color w:val="000000"/>
                <w:sz w:val="20"/>
                <w:szCs w:val="20"/>
              </w:rPr>
              <w:t>e will also perform detailed analysis</w:t>
            </w:r>
            <w:r>
              <w:rPr>
                <w:rFonts w:ascii="Arial" w:hAnsi="Arial" w:cs="Arial"/>
                <w:color w:val="000000"/>
                <w:sz w:val="20"/>
                <w:szCs w:val="20"/>
              </w:rPr>
              <w:t xml:space="preserve"> of the HLA region, </w:t>
            </w:r>
            <w:r w:rsidR="00AF3B16">
              <w:rPr>
                <w:rFonts w:ascii="Arial" w:hAnsi="Arial" w:cs="Arial"/>
                <w:color w:val="000000"/>
                <w:sz w:val="20"/>
                <w:szCs w:val="20"/>
              </w:rPr>
              <w:t>including tests of association with</w:t>
            </w:r>
            <w:r w:rsidR="003A253C">
              <w:rPr>
                <w:rFonts w:ascii="Arial" w:hAnsi="Arial" w:cs="Arial"/>
                <w:color w:val="000000"/>
                <w:sz w:val="20"/>
                <w:szCs w:val="20"/>
              </w:rPr>
              <w:t xml:space="preserve"> classical </w:t>
            </w:r>
            <w:r w:rsidR="00AF3B16">
              <w:rPr>
                <w:rFonts w:ascii="Arial" w:hAnsi="Arial" w:cs="Arial"/>
                <w:color w:val="000000"/>
                <w:sz w:val="20"/>
                <w:szCs w:val="20"/>
              </w:rPr>
              <w:t>HLA alleles i</w:t>
            </w:r>
            <w:r w:rsidR="003A253C">
              <w:rPr>
                <w:rFonts w:ascii="Arial" w:hAnsi="Arial" w:cs="Arial"/>
                <w:color w:val="000000"/>
                <w:sz w:val="20"/>
                <w:szCs w:val="20"/>
              </w:rPr>
              <w:t xml:space="preserve">mputed data across </w:t>
            </w:r>
            <w:r w:rsidR="00AF3B16">
              <w:rPr>
                <w:rFonts w:ascii="Arial" w:hAnsi="Arial" w:cs="Arial"/>
                <w:color w:val="000000"/>
                <w:sz w:val="20"/>
                <w:szCs w:val="20"/>
              </w:rPr>
              <w:t xml:space="preserve">the </w:t>
            </w:r>
            <w:r w:rsidR="003A253C">
              <w:rPr>
                <w:rFonts w:ascii="Arial" w:hAnsi="Arial" w:cs="Arial"/>
                <w:color w:val="000000"/>
                <w:sz w:val="20"/>
                <w:szCs w:val="20"/>
              </w:rPr>
              <w:t xml:space="preserve">eMERGE-3 dataset. </w:t>
            </w:r>
          </w:p>
          <w:p w14:paraId="0320152D" w14:textId="77777777" w:rsidR="00AF3B16" w:rsidRDefault="00AF3B16" w:rsidP="00BB6CC7">
            <w:pPr>
              <w:rPr>
                <w:rFonts w:ascii="Arial" w:hAnsi="Arial" w:cs="Arial"/>
                <w:color w:val="000000"/>
                <w:sz w:val="20"/>
                <w:szCs w:val="20"/>
              </w:rPr>
            </w:pPr>
          </w:p>
          <w:p w14:paraId="43CAB42D" w14:textId="4BBE5849" w:rsidR="008739D2" w:rsidRDefault="003A253C" w:rsidP="00AF3B16">
            <w:pPr>
              <w:rPr>
                <w:rFonts w:ascii="Arial" w:hAnsi="Arial" w:cs="Arial"/>
                <w:color w:val="000000"/>
                <w:sz w:val="20"/>
                <w:szCs w:val="20"/>
              </w:rPr>
            </w:pPr>
            <w:r>
              <w:rPr>
                <w:rFonts w:ascii="Arial" w:hAnsi="Arial" w:cs="Arial"/>
                <w:color w:val="000000"/>
                <w:sz w:val="20"/>
                <w:szCs w:val="20"/>
              </w:rPr>
              <w:lastRenderedPageBreak/>
              <w:t xml:space="preserve">Next, using </w:t>
            </w:r>
            <w:proofErr w:type="spellStart"/>
            <w:r>
              <w:rPr>
                <w:rFonts w:ascii="Arial" w:hAnsi="Arial" w:cs="Arial"/>
                <w:color w:val="000000"/>
                <w:sz w:val="20"/>
                <w:szCs w:val="20"/>
              </w:rPr>
              <w:t>PheWAS</w:t>
            </w:r>
            <w:proofErr w:type="spellEnd"/>
            <w:r>
              <w:rPr>
                <w:rFonts w:ascii="Arial" w:hAnsi="Arial" w:cs="Arial"/>
                <w:color w:val="000000"/>
                <w:sz w:val="20"/>
                <w:szCs w:val="20"/>
              </w:rPr>
              <w:t xml:space="preserve"> approach, we will </w:t>
            </w:r>
            <w:r w:rsidR="00231CA7">
              <w:rPr>
                <w:rFonts w:ascii="Arial" w:hAnsi="Arial" w:cs="Arial"/>
                <w:color w:val="000000"/>
                <w:sz w:val="20"/>
                <w:szCs w:val="20"/>
              </w:rPr>
              <w:t>test the hypothesis if the newly discovered</w:t>
            </w:r>
            <w:r w:rsidR="00AF3B16">
              <w:rPr>
                <w:rFonts w:ascii="Arial" w:hAnsi="Arial" w:cs="Arial"/>
                <w:color w:val="000000"/>
                <w:sz w:val="20"/>
                <w:szCs w:val="20"/>
              </w:rPr>
              <w:t xml:space="preserve"> </w:t>
            </w:r>
            <w:r>
              <w:rPr>
                <w:rFonts w:ascii="Arial" w:hAnsi="Arial" w:cs="Arial"/>
                <w:color w:val="000000"/>
                <w:sz w:val="20"/>
                <w:szCs w:val="20"/>
              </w:rPr>
              <w:t>“infection resistance”</w:t>
            </w:r>
            <w:r w:rsidR="00485AEE">
              <w:rPr>
                <w:rFonts w:ascii="Arial" w:hAnsi="Arial" w:cs="Arial"/>
                <w:color w:val="000000"/>
                <w:sz w:val="20"/>
                <w:szCs w:val="20"/>
              </w:rPr>
              <w:t xml:space="preserve"> </w:t>
            </w:r>
            <w:r w:rsidR="00231CA7">
              <w:rPr>
                <w:rFonts w:ascii="Arial" w:hAnsi="Arial" w:cs="Arial"/>
                <w:color w:val="000000"/>
                <w:sz w:val="20"/>
                <w:szCs w:val="20"/>
              </w:rPr>
              <w:t>have an</w:t>
            </w:r>
            <w:r w:rsidR="00AF3B16">
              <w:rPr>
                <w:rFonts w:ascii="Arial" w:hAnsi="Arial" w:cs="Arial"/>
                <w:color w:val="000000"/>
                <w:sz w:val="20"/>
                <w:szCs w:val="20"/>
              </w:rPr>
              <w:t xml:space="preserve"> </w:t>
            </w:r>
            <w:r w:rsidR="00485AEE">
              <w:rPr>
                <w:rFonts w:ascii="Arial" w:hAnsi="Arial" w:cs="Arial"/>
                <w:color w:val="000000"/>
                <w:sz w:val="20"/>
                <w:szCs w:val="20"/>
              </w:rPr>
              <w:t>opposed</w:t>
            </w:r>
            <w:r>
              <w:rPr>
                <w:rFonts w:ascii="Arial" w:hAnsi="Arial" w:cs="Arial"/>
                <w:color w:val="000000"/>
                <w:sz w:val="20"/>
                <w:szCs w:val="20"/>
              </w:rPr>
              <w:t xml:space="preserve"> effect on t</w:t>
            </w:r>
            <w:r w:rsidR="00DE629F">
              <w:rPr>
                <w:rFonts w:ascii="Arial" w:hAnsi="Arial" w:cs="Arial"/>
                <w:color w:val="000000"/>
                <w:sz w:val="20"/>
                <w:szCs w:val="20"/>
              </w:rPr>
              <w:t>he risk of other human diseases.</w:t>
            </w:r>
            <w:r>
              <w:rPr>
                <w:rFonts w:ascii="Arial" w:hAnsi="Arial" w:cs="Arial"/>
                <w:color w:val="000000"/>
                <w:sz w:val="20"/>
                <w:szCs w:val="20"/>
              </w:rPr>
              <w:t xml:space="preserve"> </w:t>
            </w:r>
            <w:r w:rsidR="00485AEE">
              <w:rPr>
                <w:rFonts w:ascii="Arial" w:hAnsi="Arial" w:cs="Arial"/>
                <w:color w:val="000000"/>
                <w:sz w:val="20"/>
                <w:szCs w:val="20"/>
              </w:rPr>
              <w:t>We will also perform global</w:t>
            </w:r>
            <w:r w:rsidR="00AF3B16">
              <w:rPr>
                <w:rFonts w:ascii="Arial" w:hAnsi="Arial" w:cs="Arial"/>
                <w:color w:val="000000"/>
                <w:sz w:val="20"/>
                <w:szCs w:val="20"/>
              </w:rPr>
              <w:t xml:space="preserve"> (genome-wide)</w:t>
            </w:r>
            <w:r w:rsidR="00485AEE">
              <w:rPr>
                <w:rFonts w:ascii="Arial" w:hAnsi="Arial" w:cs="Arial"/>
                <w:color w:val="000000"/>
                <w:sz w:val="20"/>
                <w:szCs w:val="20"/>
              </w:rPr>
              <w:t xml:space="preserve"> genetic correlation </w:t>
            </w:r>
            <w:r w:rsidR="00AF3B16">
              <w:rPr>
                <w:rFonts w:ascii="Arial" w:hAnsi="Arial" w:cs="Arial"/>
                <w:color w:val="000000"/>
                <w:sz w:val="20"/>
                <w:szCs w:val="20"/>
              </w:rPr>
              <w:t xml:space="preserve">analyses </w:t>
            </w:r>
            <w:r w:rsidR="00485AEE">
              <w:rPr>
                <w:rFonts w:ascii="Arial" w:hAnsi="Arial" w:cs="Arial"/>
                <w:color w:val="000000"/>
                <w:sz w:val="20"/>
                <w:szCs w:val="20"/>
              </w:rPr>
              <w:t xml:space="preserve">between </w:t>
            </w:r>
            <w:r w:rsidR="00AF3B16">
              <w:rPr>
                <w:rFonts w:ascii="Arial" w:hAnsi="Arial" w:cs="Arial"/>
                <w:color w:val="000000"/>
                <w:sz w:val="20"/>
                <w:szCs w:val="20"/>
              </w:rPr>
              <w:t>infection</w:t>
            </w:r>
            <w:r w:rsidR="00485AEE">
              <w:rPr>
                <w:rFonts w:ascii="Arial" w:hAnsi="Arial" w:cs="Arial"/>
                <w:color w:val="000000"/>
                <w:sz w:val="20"/>
                <w:szCs w:val="20"/>
              </w:rPr>
              <w:t>,</w:t>
            </w:r>
            <w:r w:rsidR="00AF3B16">
              <w:rPr>
                <w:rFonts w:ascii="Arial" w:hAnsi="Arial" w:cs="Arial"/>
                <w:color w:val="000000"/>
                <w:sz w:val="20"/>
                <w:szCs w:val="20"/>
              </w:rPr>
              <w:t xml:space="preserve"> autoimmune, and inflammatory traits with the hypothesis of a negative correlation between specific infection types and autoimmune/inflammatory diseases.</w:t>
            </w:r>
            <w:r w:rsidR="00231CA7">
              <w:rPr>
                <w:rFonts w:ascii="Arial" w:hAnsi="Arial" w:cs="Arial"/>
                <w:color w:val="000000"/>
                <w:sz w:val="20"/>
                <w:szCs w:val="20"/>
              </w:rPr>
              <w:t xml:space="preserve"> The Columbia autoimmunity phenotype, which is currently being implemented network-wide, will be used in combination with the multi-infection phenotype to accomplish this task.</w:t>
            </w:r>
          </w:p>
          <w:p w14:paraId="604DD1DE" w14:textId="77777777" w:rsidR="00231CA7" w:rsidRDefault="00231CA7" w:rsidP="00AF3B16">
            <w:pPr>
              <w:rPr>
                <w:rFonts w:ascii="Arial" w:hAnsi="Arial" w:cs="Arial"/>
                <w:color w:val="000000"/>
                <w:sz w:val="20"/>
                <w:szCs w:val="20"/>
              </w:rPr>
            </w:pPr>
          </w:p>
          <w:p w14:paraId="54F3B279" w14:textId="1E230A1A" w:rsidR="00231CA7" w:rsidRDefault="00231CA7" w:rsidP="00AF3B16">
            <w:pPr>
              <w:rPr>
                <w:rFonts w:ascii="Arial" w:hAnsi="Arial" w:cs="Arial"/>
                <w:color w:val="000000"/>
                <w:sz w:val="20"/>
                <w:szCs w:val="20"/>
              </w:rPr>
            </w:pPr>
            <w:r>
              <w:rPr>
                <w:rFonts w:ascii="Arial" w:hAnsi="Arial" w:cs="Arial"/>
                <w:color w:val="000000"/>
                <w:sz w:val="20"/>
                <w:szCs w:val="20"/>
              </w:rPr>
              <w:t>For all of the newly discovered “infection resistance” loci, we will test for signatures of positive selection and balancing selection. We will also study the distribution of resistance alleles across worldwide populations (HGDP, PAGE, HAPMAP) and test for correlations with local pathogen exposures and infection prevalence.</w:t>
            </w:r>
          </w:p>
          <w:p w14:paraId="127EA747" w14:textId="57DFE7C1" w:rsidR="00AF3B16" w:rsidRPr="00BB6CC7" w:rsidRDefault="00AF3B16" w:rsidP="00ED6B47">
            <w:pPr>
              <w:rPr>
                <w:rFonts w:ascii="Arial" w:hAnsi="Arial" w:cs="Arial"/>
                <w:color w:val="000000"/>
                <w:sz w:val="20"/>
                <w:szCs w:val="20"/>
              </w:rPr>
            </w:pPr>
          </w:p>
        </w:tc>
      </w:tr>
      <w:tr w:rsidR="00E337BB" w:rsidRPr="005F7C97" w14:paraId="3CA01ECD" w14:textId="77777777" w:rsidTr="0061200E">
        <w:trPr>
          <w:trHeight w:val="350"/>
        </w:trPr>
        <w:tc>
          <w:tcPr>
            <w:tcW w:w="3055" w:type="dxa"/>
            <w:vAlign w:val="center"/>
          </w:tcPr>
          <w:p w14:paraId="0BDE4439" w14:textId="24791A53" w:rsidR="000225D2" w:rsidRPr="00B72466" w:rsidRDefault="00B72466" w:rsidP="00B72466">
            <w:pPr>
              <w:rPr>
                <w:b/>
              </w:rPr>
            </w:pPr>
            <w:r w:rsidRPr="00B72466">
              <w:rPr>
                <w:b/>
              </w:rPr>
              <w:lastRenderedPageBreak/>
              <w:t>Outline of Project</w:t>
            </w:r>
          </w:p>
        </w:tc>
        <w:tc>
          <w:tcPr>
            <w:tcW w:w="6503" w:type="dxa"/>
          </w:tcPr>
          <w:p w14:paraId="41475CB7" w14:textId="77777777" w:rsidR="00231CA7" w:rsidRDefault="00231CA7" w:rsidP="00CF0FFE">
            <w:pPr>
              <w:rPr>
                <w:rFonts w:ascii="Arial" w:hAnsi="Arial" w:cs="Arial"/>
                <w:sz w:val="20"/>
                <w:szCs w:val="20"/>
              </w:rPr>
            </w:pPr>
          </w:p>
          <w:p w14:paraId="62A6ED99" w14:textId="16DD6BF0" w:rsidR="000225D2" w:rsidRDefault="00A0773B" w:rsidP="00CF0FFE">
            <w:pPr>
              <w:rPr>
                <w:rFonts w:ascii="Arial" w:hAnsi="Arial" w:cs="Arial"/>
                <w:sz w:val="20"/>
                <w:szCs w:val="20"/>
              </w:rPr>
            </w:pPr>
            <w:r>
              <w:rPr>
                <w:rFonts w:ascii="Arial" w:hAnsi="Arial" w:cs="Arial"/>
                <w:sz w:val="20"/>
                <w:szCs w:val="20"/>
              </w:rPr>
              <w:t>The project will be conducted in several stages:</w:t>
            </w:r>
          </w:p>
          <w:p w14:paraId="1BD0B694" w14:textId="350BC8CA" w:rsidR="00A0773B" w:rsidRDefault="00231CA7" w:rsidP="00A0773B">
            <w:pPr>
              <w:pStyle w:val="ListParagraph"/>
              <w:numPr>
                <w:ilvl w:val="0"/>
                <w:numId w:val="36"/>
              </w:numPr>
              <w:rPr>
                <w:rFonts w:ascii="Arial" w:hAnsi="Arial" w:cs="Arial"/>
                <w:sz w:val="20"/>
                <w:szCs w:val="20"/>
              </w:rPr>
            </w:pPr>
            <w:r>
              <w:rPr>
                <w:rFonts w:ascii="Arial" w:hAnsi="Arial" w:cs="Arial"/>
                <w:sz w:val="20"/>
                <w:szCs w:val="20"/>
              </w:rPr>
              <w:t>Construction and validation of</w:t>
            </w:r>
            <w:r w:rsidR="00A0773B" w:rsidRPr="00A0773B">
              <w:rPr>
                <w:rFonts w:ascii="Arial" w:hAnsi="Arial" w:cs="Arial"/>
                <w:sz w:val="20"/>
                <w:szCs w:val="20"/>
              </w:rPr>
              <w:t xml:space="preserve"> </w:t>
            </w:r>
            <w:r w:rsidR="0049739E">
              <w:rPr>
                <w:rFonts w:ascii="Arial" w:hAnsi="Arial" w:cs="Arial"/>
                <w:sz w:val="20"/>
                <w:szCs w:val="20"/>
              </w:rPr>
              <w:t xml:space="preserve">the </w:t>
            </w:r>
            <w:r w:rsidR="00A0773B" w:rsidRPr="00A0773B">
              <w:rPr>
                <w:rFonts w:ascii="Arial" w:hAnsi="Arial" w:cs="Arial"/>
                <w:sz w:val="20"/>
                <w:szCs w:val="20"/>
              </w:rPr>
              <w:t xml:space="preserve">Columbia </w:t>
            </w:r>
            <w:r w:rsidR="0061200E">
              <w:rPr>
                <w:rFonts w:ascii="Arial" w:hAnsi="Arial" w:cs="Arial"/>
                <w:sz w:val="20"/>
                <w:szCs w:val="20"/>
              </w:rPr>
              <w:t>multi-</w:t>
            </w:r>
            <w:r w:rsidR="0010699E">
              <w:rPr>
                <w:rFonts w:ascii="Arial" w:hAnsi="Arial" w:cs="Arial"/>
                <w:sz w:val="20"/>
                <w:szCs w:val="20"/>
              </w:rPr>
              <w:t xml:space="preserve">infection </w:t>
            </w:r>
            <w:r w:rsidR="00C30CB3">
              <w:rPr>
                <w:rFonts w:ascii="Arial" w:hAnsi="Arial" w:cs="Arial"/>
                <w:sz w:val="20"/>
                <w:szCs w:val="20"/>
              </w:rPr>
              <w:t xml:space="preserve">phenotype </w:t>
            </w:r>
            <w:r w:rsidR="0049739E">
              <w:rPr>
                <w:rFonts w:ascii="Arial" w:hAnsi="Arial" w:cs="Arial"/>
                <w:sz w:val="20"/>
                <w:szCs w:val="20"/>
              </w:rPr>
              <w:t>(written fully in OMOP to facilitate network-wide implementation)</w:t>
            </w:r>
          </w:p>
          <w:p w14:paraId="5BA0CF0C" w14:textId="4EF0CA30" w:rsidR="0061200E" w:rsidRDefault="00231CA7" w:rsidP="0061200E">
            <w:pPr>
              <w:pStyle w:val="ListParagraph"/>
              <w:numPr>
                <w:ilvl w:val="0"/>
                <w:numId w:val="36"/>
              </w:numPr>
              <w:rPr>
                <w:rFonts w:ascii="Arial" w:hAnsi="Arial" w:cs="Arial"/>
                <w:sz w:val="20"/>
                <w:szCs w:val="20"/>
              </w:rPr>
            </w:pPr>
            <w:r>
              <w:rPr>
                <w:rFonts w:ascii="Arial" w:hAnsi="Arial" w:cs="Arial"/>
                <w:sz w:val="20"/>
                <w:szCs w:val="20"/>
              </w:rPr>
              <w:t>Implementation and quality control of the phenotype algorithm</w:t>
            </w:r>
            <w:r w:rsidR="00A0773B">
              <w:rPr>
                <w:rFonts w:ascii="Arial" w:hAnsi="Arial" w:cs="Arial"/>
                <w:sz w:val="20"/>
                <w:szCs w:val="20"/>
              </w:rPr>
              <w:t xml:space="preserve"> </w:t>
            </w:r>
            <w:r>
              <w:rPr>
                <w:rFonts w:ascii="Arial" w:hAnsi="Arial" w:cs="Arial"/>
                <w:sz w:val="20"/>
                <w:szCs w:val="20"/>
              </w:rPr>
              <w:t xml:space="preserve">across </w:t>
            </w:r>
            <w:r w:rsidR="00A0773B">
              <w:rPr>
                <w:rFonts w:ascii="Arial" w:hAnsi="Arial" w:cs="Arial"/>
                <w:sz w:val="20"/>
                <w:szCs w:val="20"/>
              </w:rPr>
              <w:t>all individuals with available GWAS datasets network-wide</w:t>
            </w:r>
            <w:r>
              <w:rPr>
                <w:rFonts w:ascii="Arial" w:hAnsi="Arial" w:cs="Arial"/>
                <w:sz w:val="20"/>
                <w:szCs w:val="20"/>
              </w:rPr>
              <w:t>.</w:t>
            </w:r>
          </w:p>
          <w:p w14:paraId="675BD3CA" w14:textId="4FCA81D9" w:rsidR="00A0773B" w:rsidRPr="0061200E" w:rsidRDefault="00A0773B" w:rsidP="0061200E">
            <w:pPr>
              <w:pStyle w:val="ListParagraph"/>
              <w:numPr>
                <w:ilvl w:val="0"/>
                <w:numId w:val="36"/>
              </w:numPr>
              <w:rPr>
                <w:rFonts w:ascii="Arial" w:hAnsi="Arial" w:cs="Arial"/>
                <w:sz w:val="20"/>
                <w:szCs w:val="20"/>
              </w:rPr>
            </w:pPr>
            <w:r w:rsidRPr="0061200E">
              <w:rPr>
                <w:rFonts w:ascii="Arial" w:hAnsi="Arial" w:cs="Arial"/>
                <w:sz w:val="20"/>
                <w:szCs w:val="20"/>
              </w:rPr>
              <w:t>Genome-wide association analyses</w:t>
            </w:r>
            <w:r w:rsidR="0061200E">
              <w:rPr>
                <w:rFonts w:ascii="Arial" w:hAnsi="Arial" w:cs="Arial"/>
                <w:sz w:val="20"/>
                <w:szCs w:val="20"/>
              </w:rPr>
              <w:t xml:space="preserve"> </w:t>
            </w:r>
            <w:r w:rsidR="0049739E">
              <w:rPr>
                <w:rFonts w:ascii="Arial" w:hAnsi="Arial" w:cs="Arial"/>
                <w:sz w:val="20"/>
                <w:szCs w:val="20"/>
              </w:rPr>
              <w:t>for major infection types and their causal organisms.</w:t>
            </w:r>
          </w:p>
          <w:p w14:paraId="7AEC9843" w14:textId="6965F9D1" w:rsidR="008739D2" w:rsidRDefault="008739D2" w:rsidP="00A0773B">
            <w:pPr>
              <w:pStyle w:val="ListParagraph"/>
              <w:numPr>
                <w:ilvl w:val="0"/>
                <w:numId w:val="36"/>
              </w:numPr>
              <w:rPr>
                <w:rFonts w:ascii="Arial" w:hAnsi="Arial" w:cs="Arial"/>
                <w:sz w:val="20"/>
                <w:szCs w:val="20"/>
              </w:rPr>
            </w:pPr>
            <w:r>
              <w:rPr>
                <w:rFonts w:ascii="Arial" w:hAnsi="Arial" w:cs="Arial"/>
                <w:sz w:val="20"/>
                <w:szCs w:val="20"/>
              </w:rPr>
              <w:t>Classical HLA allele association analyses</w:t>
            </w:r>
            <w:r w:rsidR="001077ED">
              <w:rPr>
                <w:rFonts w:ascii="Arial" w:hAnsi="Arial" w:cs="Arial"/>
                <w:sz w:val="20"/>
                <w:szCs w:val="20"/>
              </w:rPr>
              <w:t>, including conditional analyses to define the most likely causal HLA alleles (including 4-digit classical alleles and AA positions).</w:t>
            </w:r>
          </w:p>
          <w:p w14:paraId="0A5D5371" w14:textId="333B65CD" w:rsidR="00A0773B" w:rsidRDefault="00EB0E6C" w:rsidP="00A0773B">
            <w:pPr>
              <w:pStyle w:val="ListParagraph"/>
              <w:numPr>
                <w:ilvl w:val="0"/>
                <w:numId w:val="36"/>
              </w:numPr>
              <w:rPr>
                <w:rFonts w:ascii="Arial" w:hAnsi="Arial" w:cs="Arial"/>
                <w:sz w:val="20"/>
                <w:szCs w:val="20"/>
              </w:rPr>
            </w:pPr>
            <w:proofErr w:type="spellStart"/>
            <w:r>
              <w:rPr>
                <w:rFonts w:ascii="Arial" w:hAnsi="Arial" w:cs="Arial"/>
                <w:sz w:val="20"/>
                <w:szCs w:val="20"/>
              </w:rPr>
              <w:t>PheWAS</w:t>
            </w:r>
            <w:proofErr w:type="spellEnd"/>
            <w:r>
              <w:rPr>
                <w:rFonts w:ascii="Arial" w:hAnsi="Arial" w:cs="Arial"/>
                <w:sz w:val="20"/>
                <w:szCs w:val="20"/>
              </w:rPr>
              <w:t xml:space="preserve"> to discover pleiotropic associations for significant loci</w:t>
            </w:r>
          </w:p>
          <w:p w14:paraId="08BD3B60" w14:textId="35F4EC5D" w:rsidR="008739D2" w:rsidRDefault="008739D2" w:rsidP="00A0773B">
            <w:pPr>
              <w:pStyle w:val="ListParagraph"/>
              <w:numPr>
                <w:ilvl w:val="0"/>
                <w:numId w:val="36"/>
              </w:numPr>
              <w:rPr>
                <w:rFonts w:ascii="Arial" w:hAnsi="Arial" w:cs="Arial"/>
                <w:sz w:val="20"/>
                <w:szCs w:val="20"/>
              </w:rPr>
            </w:pPr>
            <w:r>
              <w:rPr>
                <w:rFonts w:ascii="Arial" w:hAnsi="Arial" w:cs="Arial"/>
                <w:sz w:val="20"/>
                <w:szCs w:val="20"/>
              </w:rPr>
              <w:t>G</w:t>
            </w:r>
            <w:r w:rsidR="0061200E">
              <w:rPr>
                <w:rFonts w:ascii="Arial" w:hAnsi="Arial" w:cs="Arial"/>
                <w:sz w:val="20"/>
                <w:szCs w:val="20"/>
              </w:rPr>
              <w:t>lobal g</w:t>
            </w:r>
            <w:r>
              <w:rPr>
                <w:rFonts w:ascii="Arial" w:hAnsi="Arial" w:cs="Arial"/>
                <w:sz w:val="20"/>
                <w:szCs w:val="20"/>
              </w:rPr>
              <w:t>eneti</w:t>
            </w:r>
            <w:r w:rsidR="001077ED">
              <w:rPr>
                <w:rFonts w:ascii="Arial" w:hAnsi="Arial" w:cs="Arial"/>
                <w:sz w:val="20"/>
                <w:szCs w:val="20"/>
              </w:rPr>
              <w:t>c correlation analyses between specific i</w:t>
            </w:r>
            <w:r>
              <w:rPr>
                <w:rFonts w:ascii="Arial" w:hAnsi="Arial" w:cs="Arial"/>
                <w:sz w:val="20"/>
                <w:szCs w:val="20"/>
              </w:rPr>
              <w:t xml:space="preserve">nfectious and </w:t>
            </w:r>
            <w:r w:rsidR="001077ED">
              <w:rPr>
                <w:rFonts w:ascii="Arial" w:hAnsi="Arial" w:cs="Arial"/>
                <w:sz w:val="20"/>
                <w:szCs w:val="20"/>
              </w:rPr>
              <w:t>a</w:t>
            </w:r>
            <w:r>
              <w:rPr>
                <w:rFonts w:ascii="Arial" w:hAnsi="Arial" w:cs="Arial"/>
                <w:sz w:val="20"/>
                <w:szCs w:val="20"/>
              </w:rPr>
              <w:t>utoimmunity phenotypes</w:t>
            </w:r>
            <w:r w:rsidR="0061200E">
              <w:rPr>
                <w:rFonts w:ascii="Arial" w:hAnsi="Arial" w:cs="Arial"/>
                <w:sz w:val="20"/>
                <w:szCs w:val="20"/>
              </w:rPr>
              <w:t xml:space="preserve"> (testing for excess negative correlation)</w:t>
            </w:r>
          </w:p>
          <w:p w14:paraId="1826605A" w14:textId="095C56F0" w:rsidR="0049739E" w:rsidRDefault="0049739E" w:rsidP="00A0773B">
            <w:pPr>
              <w:pStyle w:val="ListParagraph"/>
              <w:numPr>
                <w:ilvl w:val="0"/>
                <w:numId w:val="36"/>
              </w:numPr>
              <w:rPr>
                <w:rFonts w:ascii="Arial" w:hAnsi="Arial" w:cs="Arial"/>
                <w:sz w:val="20"/>
                <w:szCs w:val="20"/>
              </w:rPr>
            </w:pPr>
            <w:r>
              <w:rPr>
                <w:rFonts w:ascii="Arial" w:hAnsi="Arial" w:cs="Arial"/>
                <w:sz w:val="20"/>
                <w:szCs w:val="20"/>
              </w:rPr>
              <w:t>Testing for signatures of natural selection at major infection resistance loci</w:t>
            </w:r>
            <w:r w:rsidR="001077ED">
              <w:rPr>
                <w:rFonts w:ascii="Arial" w:hAnsi="Arial" w:cs="Arial"/>
                <w:sz w:val="20"/>
                <w:szCs w:val="20"/>
              </w:rPr>
              <w:t>, geospatial correlation analyses of worldwide distribution of resistance alleles vs. pathogen exposures.</w:t>
            </w:r>
          </w:p>
          <w:p w14:paraId="5CE3CCEF" w14:textId="77777777" w:rsidR="00A0773B" w:rsidRDefault="00A0773B" w:rsidP="002C4137">
            <w:pPr>
              <w:pStyle w:val="ListParagraph"/>
              <w:numPr>
                <w:ilvl w:val="0"/>
                <w:numId w:val="36"/>
              </w:numPr>
              <w:rPr>
                <w:rFonts w:ascii="Arial" w:hAnsi="Arial" w:cs="Arial"/>
                <w:sz w:val="20"/>
                <w:szCs w:val="20"/>
              </w:rPr>
            </w:pPr>
            <w:r>
              <w:rPr>
                <w:rFonts w:ascii="Arial" w:hAnsi="Arial" w:cs="Arial"/>
                <w:sz w:val="20"/>
                <w:szCs w:val="20"/>
              </w:rPr>
              <w:t>Manuscript preparation and submission</w:t>
            </w:r>
          </w:p>
          <w:p w14:paraId="68EBE43E" w14:textId="33910118" w:rsidR="002C4137" w:rsidRPr="002C4137" w:rsidRDefault="002C4137" w:rsidP="002C4137">
            <w:pPr>
              <w:pStyle w:val="ListParagraph"/>
              <w:rPr>
                <w:rFonts w:ascii="Arial" w:hAnsi="Arial" w:cs="Arial"/>
                <w:sz w:val="20"/>
                <w:szCs w:val="20"/>
              </w:rPr>
            </w:pPr>
          </w:p>
        </w:tc>
      </w:tr>
      <w:tr w:rsidR="00E337BB" w:rsidRPr="005F7C97" w14:paraId="227265C1" w14:textId="77777777" w:rsidTr="002C4137">
        <w:trPr>
          <w:trHeight w:val="1160"/>
        </w:trPr>
        <w:tc>
          <w:tcPr>
            <w:tcW w:w="3055" w:type="dxa"/>
            <w:vAlign w:val="center"/>
          </w:tcPr>
          <w:p w14:paraId="65CA771C" w14:textId="6F53B351" w:rsidR="000225D2" w:rsidRPr="005F7C97" w:rsidRDefault="000225D2" w:rsidP="00574935">
            <w:pPr>
              <w:rPr>
                <w:b/>
              </w:rPr>
            </w:pPr>
            <w:r w:rsidRPr="005F7C97">
              <w:rPr>
                <w:b/>
              </w:rPr>
              <w:t>Desired</w:t>
            </w:r>
          </w:p>
          <w:p w14:paraId="234868CE" w14:textId="77777777" w:rsidR="000225D2" w:rsidRPr="005F7C97" w:rsidRDefault="000225D2" w:rsidP="00574935">
            <w:pPr>
              <w:rPr>
                <w:b/>
              </w:rPr>
            </w:pPr>
            <w:r w:rsidRPr="005F7C97">
              <w:rPr>
                <w:b/>
              </w:rPr>
              <w:t>Variables (essential for analysis</w:t>
            </w:r>
          </w:p>
          <w:p w14:paraId="2BE97570" w14:textId="77777777" w:rsidR="000225D2" w:rsidRPr="005F7C97" w:rsidRDefault="000225D2" w:rsidP="00574935">
            <w:pPr>
              <w:rPr>
                <w:b/>
              </w:rPr>
            </w:pPr>
            <w:r w:rsidRPr="005F7C97">
              <w:rPr>
                <w:b/>
              </w:rPr>
              <w:t>indicated by *)</w:t>
            </w:r>
          </w:p>
        </w:tc>
        <w:tc>
          <w:tcPr>
            <w:tcW w:w="6503" w:type="dxa"/>
          </w:tcPr>
          <w:p w14:paraId="50162E36" w14:textId="6800375A" w:rsidR="00123207" w:rsidRDefault="00123207" w:rsidP="00574935">
            <w:pPr>
              <w:rPr>
                <w:rFonts w:ascii="Arial" w:hAnsi="Arial" w:cs="Arial"/>
                <w:sz w:val="20"/>
                <w:szCs w:val="20"/>
              </w:rPr>
            </w:pPr>
            <w:r>
              <w:rPr>
                <w:rFonts w:ascii="Arial" w:hAnsi="Arial" w:cs="Arial"/>
                <w:sz w:val="20"/>
                <w:szCs w:val="20"/>
              </w:rPr>
              <w:t xml:space="preserve">Implementation of standardized Columbia EMERGE phenotypes related to </w:t>
            </w:r>
            <w:r w:rsidR="0010699E">
              <w:rPr>
                <w:rFonts w:ascii="Arial" w:hAnsi="Arial" w:cs="Arial"/>
                <w:sz w:val="20"/>
                <w:szCs w:val="20"/>
              </w:rPr>
              <w:t xml:space="preserve">infection </w:t>
            </w:r>
            <w:r>
              <w:rPr>
                <w:rFonts w:ascii="Arial" w:hAnsi="Arial" w:cs="Arial"/>
                <w:sz w:val="20"/>
                <w:szCs w:val="20"/>
              </w:rPr>
              <w:t xml:space="preserve">across all sites with available GWAS datasets: </w:t>
            </w:r>
          </w:p>
          <w:p w14:paraId="7FF26E37" w14:textId="26E42F4F" w:rsidR="00B00231" w:rsidRPr="00B00231" w:rsidRDefault="00907FC2" w:rsidP="004D468E">
            <w:pPr>
              <w:pStyle w:val="ListParagraph"/>
              <w:numPr>
                <w:ilvl w:val="0"/>
                <w:numId w:val="34"/>
              </w:numPr>
              <w:rPr>
                <w:rFonts w:ascii="Arial" w:hAnsi="Arial" w:cs="Arial"/>
                <w:sz w:val="20"/>
                <w:szCs w:val="20"/>
              </w:rPr>
            </w:pPr>
            <w:r>
              <w:rPr>
                <w:rFonts w:ascii="Arial" w:hAnsi="Arial" w:cs="Arial"/>
                <w:color w:val="000000"/>
                <w:sz w:val="20"/>
                <w:szCs w:val="20"/>
              </w:rPr>
              <w:t xml:space="preserve">Columbia </w:t>
            </w:r>
            <w:r w:rsidR="0049739E">
              <w:rPr>
                <w:rFonts w:ascii="Arial" w:hAnsi="Arial" w:cs="Arial"/>
                <w:color w:val="000000"/>
                <w:sz w:val="20"/>
                <w:szCs w:val="20"/>
              </w:rPr>
              <w:t>multi-</w:t>
            </w:r>
            <w:r>
              <w:rPr>
                <w:rFonts w:ascii="Arial" w:hAnsi="Arial" w:cs="Arial"/>
                <w:color w:val="000000"/>
                <w:sz w:val="20"/>
                <w:szCs w:val="20"/>
              </w:rPr>
              <w:t>infection phenotype</w:t>
            </w:r>
          </w:p>
          <w:p w14:paraId="1DA468C5" w14:textId="3A393888" w:rsidR="00B00231" w:rsidRPr="00B00231" w:rsidRDefault="00B00231" w:rsidP="004D468E">
            <w:pPr>
              <w:pStyle w:val="ListParagraph"/>
              <w:numPr>
                <w:ilvl w:val="0"/>
                <w:numId w:val="34"/>
              </w:numPr>
              <w:rPr>
                <w:rFonts w:ascii="Arial" w:hAnsi="Arial" w:cs="Arial"/>
                <w:sz w:val="20"/>
                <w:szCs w:val="20"/>
              </w:rPr>
            </w:pPr>
            <w:r>
              <w:rPr>
                <w:rFonts w:ascii="Arial" w:hAnsi="Arial" w:cs="Arial"/>
                <w:sz w:val="20"/>
                <w:szCs w:val="20"/>
              </w:rPr>
              <w:t>Columbia autoimmunity phenotype</w:t>
            </w:r>
          </w:p>
          <w:p w14:paraId="2A39D726" w14:textId="77777777" w:rsidR="00EC6E2D" w:rsidRDefault="00994353" w:rsidP="0049739E">
            <w:pPr>
              <w:pStyle w:val="ListParagraph"/>
              <w:numPr>
                <w:ilvl w:val="0"/>
                <w:numId w:val="34"/>
              </w:numPr>
              <w:rPr>
                <w:rFonts w:ascii="Arial" w:hAnsi="Arial" w:cs="Arial"/>
                <w:sz w:val="20"/>
                <w:szCs w:val="20"/>
              </w:rPr>
            </w:pPr>
            <w:r w:rsidRPr="00B00231">
              <w:rPr>
                <w:rFonts w:ascii="Arial" w:hAnsi="Arial" w:cs="Arial"/>
                <w:sz w:val="20"/>
                <w:szCs w:val="20"/>
              </w:rPr>
              <w:t>Age, sex, race/ethnicity</w:t>
            </w:r>
            <w:r w:rsidR="00AE74F2" w:rsidRPr="00B00231">
              <w:rPr>
                <w:rFonts w:ascii="Arial" w:hAnsi="Arial" w:cs="Arial"/>
                <w:sz w:val="20"/>
                <w:szCs w:val="20"/>
              </w:rPr>
              <w:t>*</w:t>
            </w:r>
          </w:p>
          <w:p w14:paraId="75B7ACF0" w14:textId="38191B6B" w:rsidR="002C4137" w:rsidRPr="0049739E" w:rsidRDefault="002C4137" w:rsidP="002C4137">
            <w:pPr>
              <w:pStyle w:val="ListParagraph"/>
              <w:rPr>
                <w:rFonts w:ascii="Arial" w:hAnsi="Arial" w:cs="Arial"/>
                <w:sz w:val="20"/>
                <w:szCs w:val="20"/>
              </w:rPr>
            </w:pPr>
          </w:p>
        </w:tc>
      </w:tr>
      <w:tr w:rsidR="00E337BB" w:rsidRPr="005F7C97" w14:paraId="4E01018A" w14:textId="77777777" w:rsidTr="0061200E">
        <w:trPr>
          <w:trHeight w:val="530"/>
        </w:trPr>
        <w:tc>
          <w:tcPr>
            <w:tcW w:w="3055" w:type="dxa"/>
            <w:vAlign w:val="center"/>
          </w:tcPr>
          <w:p w14:paraId="19B66C9D" w14:textId="06CF2483" w:rsidR="00A9093D" w:rsidRPr="005F7C97" w:rsidRDefault="00A9093D" w:rsidP="00574935">
            <w:pPr>
              <w:rPr>
                <w:b/>
              </w:rPr>
            </w:pPr>
            <w:r>
              <w:rPr>
                <w:b/>
              </w:rPr>
              <w:t>Desired data</w:t>
            </w:r>
          </w:p>
        </w:tc>
        <w:tc>
          <w:tcPr>
            <w:tcW w:w="6503" w:type="dxa"/>
          </w:tcPr>
          <w:p w14:paraId="7A1C081D" w14:textId="2FB6CD5E" w:rsidR="00A9093D" w:rsidRDefault="0049739E" w:rsidP="00123207">
            <w:pPr>
              <w:pStyle w:val="ListParagraph"/>
              <w:numPr>
                <w:ilvl w:val="0"/>
                <w:numId w:val="31"/>
              </w:numPr>
              <w:rPr>
                <w:rFonts w:ascii="Arial" w:hAnsi="Arial" w:cs="Arial"/>
                <w:sz w:val="20"/>
                <w:szCs w:val="20"/>
              </w:rPr>
            </w:pPr>
            <w:r>
              <w:rPr>
                <w:rFonts w:ascii="Arial" w:hAnsi="Arial" w:cs="Arial"/>
                <w:sz w:val="20"/>
                <w:szCs w:val="20"/>
              </w:rPr>
              <w:t>Columbia i</w:t>
            </w:r>
            <w:r w:rsidR="00994353">
              <w:rPr>
                <w:rFonts w:ascii="Arial" w:hAnsi="Arial" w:cs="Arial"/>
                <w:sz w:val="20"/>
                <w:szCs w:val="20"/>
              </w:rPr>
              <w:t>nfection</w:t>
            </w:r>
            <w:r w:rsidR="00907FC2">
              <w:rPr>
                <w:rFonts w:ascii="Arial" w:hAnsi="Arial" w:cs="Arial"/>
                <w:sz w:val="20"/>
                <w:szCs w:val="20"/>
              </w:rPr>
              <w:t xml:space="preserve"> and autoimmunity phenotypes</w:t>
            </w:r>
          </w:p>
          <w:p w14:paraId="12F16A1D" w14:textId="07202466" w:rsidR="0049739E" w:rsidRPr="00123207" w:rsidRDefault="0049739E" w:rsidP="00123207">
            <w:pPr>
              <w:pStyle w:val="ListParagraph"/>
              <w:numPr>
                <w:ilvl w:val="0"/>
                <w:numId w:val="31"/>
              </w:numPr>
              <w:rPr>
                <w:rFonts w:ascii="Arial" w:hAnsi="Arial" w:cs="Arial"/>
                <w:sz w:val="20"/>
                <w:szCs w:val="20"/>
              </w:rPr>
            </w:pPr>
            <w:r>
              <w:rPr>
                <w:rFonts w:ascii="Arial" w:hAnsi="Arial" w:cs="Arial"/>
                <w:sz w:val="20"/>
                <w:szCs w:val="20"/>
              </w:rPr>
              <w:t xml:space="preserve">ICD9/ICD10 codes for </w:t>
            </w:r>
            <w:proofErr w:type="spellStart"/>
            <w:r>
              <w:rPr>
                <w:rFonts w:ascii="Arial" w:hAnsi="Arial" w:cs="Arial"/>
                <w:sz w:val="20"/>
                <w:szCs w:val="20"/>
              </w:rPr>
              <w:t>PheWAS</w:t>
            </w:r>
            <w:proofErr w:type="spellEnd"/>
            <w:r>
              <w:rPr>
                <w:rFonts w:ascii="Arial" w:hAnsi="Arial" w:cs="Arial"/>
                <w:sz w:val="20"/>
                <w:szCs w:val="20"/>
              </w:rPr>
              <w:t xml:space="preserve"> of significant loci</w:t>
            </w:r>
          </w:p>
          <w:p w14:paraId="2D0722F6" w14:textId="2494C28F" w:rsidR="0049739E" w:rsidRDefault="00123207" w:rsidP="00907FC2">
            <w:pPr>
              <w:pStyle w:val="ListParagraph"/>
              <w:numPr>
                <w:ilvl w:val="0"/>
                <w:numId w:val="31"/>
              </w:numPr>
              <w:rPr>
                <w:rFonts w:ascii="Arial" w:hAnsi="Arial" w:cs="Arial"/>
                <w:sz w:val="20"/>
                <w:szCs w:val="20"/>
              </w:rPr>
            </w:pPr>
            <w:r w:rsidRPr="00123207">
              <w:rPr>
                <w:rFonts w:ascii="Arial" w:hAnsi="Arial" w:cs="Arial"/>
                <w:sz w:val="20"/>
                <w:szCs w:val="20"/>
              </w:rPr>
              <w:t xml:space="preserve">Imputed </w:t>
            </w:r>
            <w:r w:rsidR="0049739E">
              <w:rPr>
                <w:rFonts w:ascii="Arial" w:hAnsi="Arial" w:cs="Arial"/>
                <w:sz w:val="20"/>
                <w:szCs w:val="20"/>
              </w:rPr>
              <w:t>EMERGE-III GWAS data</w:t>
            </w:r>
          </w:p>
          <w:p w14:paraId="74360A4B" w14:textId="367FDF00" w:rsidR="00907FC2" w:rsidRDefault="0049739E" w:rsidP="00907FC2">
            <w:pPr>
              <w:pStyle w:val="ListParagraph"/>
              <w:numPr>
                <w:ilvl w:val="0"/>
                <w:numId w:val="31"/>
              </w:numPr>
              <w:rPr>
                <w:rFonts w:ascii="Arial" w:hAnsi="Arial" w:cs="Arial"/>
                <w:sz w:val="20"/>
                <w:szCs w:val="20"/>
              </w:rPr>
            </w:pPr>
            <w:r>
              <w:rPr>
                <w:rFonts w:ascii="Arial" w:hAnsi="Arial" w:cs="Arial"/>
                <w:sz w:val="20"/>
                <w:szCs w:val="20"/>
              </w:rPr>
              <w:t xml:space="preserve">Imputed </w:t>
            </w:r>
            <w:r w:rsidR="00907FC2">
              <w:rPr>
                <w:rFonts w:ascii="Arial" w:hAnsi="Arial" w:cs="Arial"/>
                <w:sz w:val="20"/>
                <w:szCs w:val="20"/>
              </w:rPr>
              <w:t xml:space="preserve">classical HLA </w:t>
            </w:r>
            <w:r w:rsidR="00BE2E43">
              <w:rPr>
                <w:rFonts w:ascii="Arial" w:hAnsi="Arial" w:cs="Arial"/>
                <w:sz w:val="20"/>
                <w:szCs w:val="20"/>
              </w:rPr>
              <w:t>genotype</w:t>
            </w:r>
            <w:r w:rsidR="00123207" w:rsidRPr="00123207">
              <w:rPr>
                <w:rFonts w:ascii="Arial" w:hAnsi="Arial" w:cs="Arial"/>
                <w:sz w:val="20"/>
                <w:szCs w:val="20"/>
              </w:rPr>
              <w:t xml:space="preserve"> data</w:t>
            </w:r>
            <w:r w:rsidR="001077ED">
              <w:rPr>
                <w:rFonts w:ascii="Arial" w:hAnsi="Arial" w:cs="Arial"/>
                <w:sz w:val="20"/>
                <w:szCs w:val="20"/>
              </w:rPr>
              <w:t>, including AA positions</w:t>
            </w:r>
          </w:p>
          <w:p w14:paraId="0671922A" w14:textId="5A806A3C" w:rsidR="002C4137" w:rsidRPr="00907FC2" w:rsidRDefault="002C4137" w:rsidP="002C4137">
            <w:pPr>
              <w:pStyle w:val="ListParagraph"/>
              <w:rPr>
                <w:rFonts w:ascii="Arial" w:hAnsi="Arial" w:cs="Arial"/>
                <w:sz w:val="20"/>
                <w:szCs w:val="20"/>
              </w:rPr>
            </w:pPr>
          </w:p>
        </w:tc>
      </w:tr>
      <w:tr w:rsidR="00E337BB" w:rsidRPr="005F7C97" w14:paraId="5C2A041B" w14:textId="77777777" w:rsidTr="0061200E">
        <w:trPr>
          <w:trHeight w:val="800"/>
        </w:trPr>
        <w:tc>
          <w:tcPr>
            <w:tcW w:w="3055" w:type="dxa"/>
            <w:vAlign w:val="center"/>
          </w:tcPr>
          <w:p w14:paraId="17A4F263" w14:textId="05D51482" w:rsidR="000225D2" w:rsidRPr="005F7C97" w:rsidRDefault="000225D2" w:rsidP="00574935">
            <w:pPr>
              <w:rPr>
                <w:b/>
              </w:rPr>
            </w:pPr>
            <w:r w:rsidRPr="005F7C97">
              <w:rPr>
                <w:b/>
              </w:rPr>
              <w:t>Planned Statistical Analyses</w:t>
            </w:r>
          </w:p>
        </w:tc>
        <w:tc>
          <w:tcPr>
            <w:tcW w:w="6503" w:type="dxa"/>
          </w:tcPr>
          <w:p w14:paraId="1B09DCC9" w14:textId="03C3D65C" w:rsidR="00531376" w:rsidRDefault="00907FC2" w:rsidP="00470C26">
            <w:pPr>
              <w:rPr>
                <w:rFonts w:ascii="Arial" w:hAnsi="Arial" w:cs="Arial"/>
                <w:sz w:val="20"/>
                <w:szCs w:val="20"/>
              </w:rPr>
            </w:pPr>
            <w:r>
              <w:rPr>
                <w:rFonts w:ascii="Arial" w:hAnsi="Arial" w:cs="Arial"/>
                <w:sz w:val="20"/>
                <w:szCs w:val="20"/>
              </w:rPr>
              <w:t xml:space="preserve">Primary analysis </w:t>
            </w:r>
            <w:r w:rsidR="00ED6B47">
              <w:rPr>
                <w:rFonts w:ascii="Arial" w:hAnsi="Arial" w:cs="Arial"/>
                <w:sz w:val="20"/>
                <w:szCs w:val="20"/>
              </w:rPr>
              <w:t xml:space="preserve">will involve standard case-control GWAS, where cases are defined by the infection type and causal organism (e.g. Gram-negative urinary tract infection, Streptococcal pharyngitis, Staphylococcal cellulitis, etc.) and controls are defined as infection-free. All analyses will be performed using dosage method on imputed eMERGE-III dataset after stratification into 3 major continental ancestral groups (European, Asian, African). </w:t>
            </w:r>
            <w:r w:rsidR="00C57EAF">
              <w:rPr>
                <w:rFonts w:ascii="Arial" w:hAnsi="Arial" w:cs="Arial"/>
                <w:sz w:val="20"/>
                <w:szCs w:val="20"/>
              </w:rPr>
              <w:t>The analysis of each</w:t>
            </w:r>
            <w:r w:rsidR="00ED6B47">
              <w:rPr>
                <w:rFonts w:ascii="Arial" w:hAnsi="Arial" w:cs="Arial"/>
                <w:sz w:val="20"/>
                <w:szCs w:val="20"/>
              </w:rPr>
              <w:t xml:space="preserve"> ancestral group will be </w:t>
            </w:r>
            <w:r w:rsidR="00C57EAF">
              <w:rPr>
                <w:rFonts w:ascii="Arial" w:hAnsi="Arial" w:cs="Arial"/>
                <w:sz w:val="20"/>
                <w:szCs w:val="20"/>
              </w:rPr>
              <w:t xml:space="preserve">adjusted for significant PCs of ancestry within each stratum, then </w:t>
            </w:r>
            <w:r w:rsidR="001077ED">
              <w:rPr>
                <w:rFonts w:ascii="Arial" w:hAnsi="Arial" w:cs="Arial"/>
                <w:sz w:val="20"/>
                <w:szCs w:val="20"/>
              </w:rPr>
              <w:t xml:space="preserve">summary statistics from </w:t>
            </w:r>
            <w:r w:rsidR="00C57EAF">
              <w:rPr>
                <w:rFonts w:ascii="Arial" w:hAnsi="Arial" w:cs="Arial"/>
                <w:sz w:val="20"/>
                <w:szCs w:val="20"/>
              </w:rPr>
              <w:t xml:space="preserve">all strata will be combined using fixed effects meta-analyses. </w:t>
            </w:r>
          </w:p>
          <w:p w14:paraId="5938EA1B" w14:textId="77777777" w:rsidR="00907FC2" w:rsidRDefault="00907FC2" w:rsidP="00470C26">
            <w:pPr>
              <w:rPr>
                <w:rFonts w:ascii="Arial" w:hAnsi="Arial" w:cs="Arial"/>
                <w:sz w:val="20"/>
                <w:szCs w:val="20"/>
              </w:rPr>
            </w:pPr>
          </w:p>
          <w:p w14:paraId="52DF50C2" w14:textId="45671A08" w:rsidR="00470C26" w:rsidRPr="00906C0B" w:rsidRDefault="00906C0B" w:rsidP="007D3FEA">
            <w:pPr>
              <w:rPr>
                <w:rFonts w:ascii="Arial" w:hAnsi="Arial" w:cs="Arial"/>
                <w:sz w:val="20"/>
                <w:szCs w:val="20"/>
              </w:rPr>
            </w:pPr>
            <w:r w:rsidRPr="00906C0B">
              <w:rPr>
                <w:rFonts w:ascii="Arial" w:hAnsi="Arial" w:cs="Arial"/>
                <w:sz w:val="20"/>
                <w:szCs w:val="20"/>
              </w:rPr>
              <w:t xml:space="preserve">Secondary analyses will </w:t>
            </w:r>
            <w:r>
              <w:rPr>
                <w:rFonts w:ascii="Arial" w:hAnsi="Arial" w:cs="Arial"/>
                <w:sz w:val="20"/>
                <w:szCs w:val="20"/>
              </w:rPr>
              <w:t>include condition</w:t>
            </w:r>
            <w:r w:rsidR="00C57EAF">
              <w:rPr>
                <w:rFonts w:ascii="Arial" w:hAnsi="Arial" w:cs="Arial"/>
                <w:sz w:val="20"/>
                <w:szCs w:val="20"/>
              </w:rPr>
              <w:t xml:space="preserve">al analyses </w:t>
            </w:r>
            <w:r w:rsidR="005954A0">
              <w:rPr>
                <w:rFonts w:ascii="Arial" w:hAnsi="Arial" w:cs="Arial"/>
                <w:sz w:val="20"/>
                <w:szCs w:val="20"/>
              </w:rPr>
              <w:t>to refine new GWAS loci</w:t>
            </w:r>
            <w:r w:rsidR="001077ED">
              <w:rPr>
                <w:rFonts w:ascii="Arial" w:hAnsi="Arial" w:cs="Arial"/>
                <w:sz w:val="20"/>
                <w:szCs w:val="20"/>
              </w:rPr>
              <w:t xml:space="preserve"> </w:t>
            </w:r>
            <w:r w:rsidR="007D3FEA">
              <w:rPr>
                <w:rFonts w:ascii="Arial" w:hAnsi="Arial" w:cs="Arial"/>
                <w:sz w:val="20"/>
                <w:szCs w:val="20"/>
              </w:rPr>
              <w:t xml:space="preserve">and </w:t>
            </w:r>
            <w:r w:rsidR="001077ED">
              <w:rPr>
                <w:rFonts w:ascii="Arial" w:hAnsi="Arial" w:cs="Arial"/>
                <w:sz w:val="20"/>
                <w:szCs w:val="20"/>
              </w:rPr>
              <w:t>classical HLA association analyses to refine associations across the HLA region</w:t>
            </w:r>
            <w:r w:rsidR="008A62CC">
              <w:rPr>
                <w:rFonts w:ascii="Arial" w:hAnsi="Arial" w:cs="Arial"/>
                <w:sz w:val="20"/>
                <w:szCs w:val="20"/>
              </w:rPr>
              <w:t>.</w:t>
            </w:r>
            <w:r w:rsidR="0013693F">
              <w:rPr>
                <w:rFonts w:ascii="Arial" w:hAnsi="Arial" w:cs="Arial"/>
                <w:sz w:val="20"/>
                <w:szCs w:val="20"/>
              </w:rPr>
              <w:t xml:space="preserve"> </w:t>
            </w:r>
            <w:r w:rsidR="00D20714">
              <w:rPr>
                <w:rFonts w:ascii="Arial" w:hAnsi="Arial" w:cs="Arial"/>
                <w:sz w:val="20"/>
                <w:szCs w:val="20"/>
              </w:rPr>
              <w:t xml:space="preserve">Targeted </w:t>
            </w:r>
            <w:proofErr w:type="spellStart"/>
            <w:r w:rsidR="00470C26">
              <w:rPr>
                <w:rFonts w:ascii="Arial" w:hAnsi="Arial" w:cs="Arial"/>
                <w:sz w:val="20"/>
                <w:szCs w:val="20"/>
              </w:rPr>
              <w:t>PheWAS</w:t>
            </w:r>
            <w:proofErr w:type="spellEnd"/>
            <w:r w:rsidR="00470C26">
              <w:rPr>
                <w:rFonts w:ascii="Arial" w:hAnsi="Arial" w:cs="Arial"/>
                <w:sz w:val="20"/>
                <w:szCs w:val="20"/>
              </w:rPr>
              <w:t xml:space="preserve"> analysis will be perf</w:t>
            </w:r>
            <w:r w:rsidR="00955A4F">
              <w:rPr>
                <w:rFonts w:ascii="Arial" w:hAnsi="Arial" w:cs="Arial"/>
                <w:sz w:val="20"/>
                <w:szCs w:val="20"/>
              </w:rPr>
              <w:t>ormed for</w:t>
            </w:r>
            <w:r w:rsidR="00D20714">
              <w:rPr>
                <w:rFonts w:ascii="Arial" w:hAnsi="Arial" w:cs="Arial"/>
                <w:sz w:val="20"/>
                <w:szCs w:val="20"/>
              </w:rPr>
              <w:t xml:space="preserve"> </w:t>
            </w:r>
            <w:r w:rsidR="00C57EAF">
              <w:rPr>
                <w:rFonts w:ascii="Arial" w:hAnsi="Arial" w:cs="Arial"/>
                <w:sz w:val="20"/>
                <w:szCs w:val="20"/>
              </w:rPr>
              <w:t xml:space="preserve">all genome-wide significant loci to assess for their </w:t>
            </w:r>
            <w:r w:rsidR="007D3FEA">
              <w:rPr>
                <w:rFonts w:ascii="Arial" w:hAnsi="Arial" w:cs="Arial"/>
                <w:sz w:val="20"/>
                <w:szCs w:val="20"/>
              </w:rPr>
              <w:t>pleiotropic effects</w:t>
            </w:r>
            <w:r w:rsidR="00AF675A">
              <w:rPr>
                <w:rFonts w:ascii="Arial" w:hAnsi="Arial" w:cs="Arial"/>
                <w:sz w:val="20"/>
                <w:szCs w:val="20"/>
              </w:rPr>
              <w:t>.</w:t>
            </w:r>
            <w:r w:rsidR="0013693F">
              <w:rPr>
                <w:rFonts w:ascii="Arial" w:hAnsi="Arial" w:cs="Arial"/>
                <w:sz w:val="20"/>
                <w:szCs w:val="20"/>
              </w:rPr>
              <w:t xml:space="preserve"> </w:t>
            </w:r>
            <w:r w:rsidR="00C57EAF">
              <w:rPr>
                <w:rFonts w:ascii="Arial" w:hAnsi="Arial" w:cs="Arial"/>
                <w:sz w:val="20"/>
                <w:szCs w:val="20"/>
              </w:rPr>
              <w:t>Genetic correlations will be studied using the stratified LD-score regression method</w:t>
            </w:r>
            <w:r w:rsidR="001077ED">
              <w:rPr>
                <w:rFonts w:ascii="Arial" w:hAnsi="Arial" w:cs="Arial"/>
                <w:sz w:val="20"/>
                <w:szCs w:val="20"/>
              </w:rPr>
              <w:t>s. Genomic signatures of natural selection will be examined using a variety of existing methods, including</w:t>
            </w:r>
            <w:r w:rsidR="00B61727">
              <w:rPr>
                <w:rFonts w:ascii="Arial" w:hAnsi="Arial" w:cs="Arial"/>
                <w:sz w:val="20"/>
                <w:szCs w:val="20"/>
              </w:rPr>
              <w:t xml:space="preserve"> extended haplotype methods. Global frequencies of risk alleles will be studied in existing cohorts, such as HGDP, PAGE, </w:t>
            </w:r>
            <w:proofErr w:type="spellStart"/>
            <w:r w:rsidR="00B61727">
              <w:rPr>
                <w:rFonts w:ascii="Arial" w:hAnsi="Arial" w:cs="Arial"/>
                <w:sz w:val="20"/>
                <w:szCs w:val="20"/>
              </w:rPr>
              <w:t>HapMap</w:t>
            </w:r>
            <w:proofErr w:type="spellEnd"/>
            <w:r w:rsidR="00B61727">
              <w:rPr>
                <w:rFonts w:ascii="Arial" w:hAnsi="Arial" w:cs="Arial"/>
                <w:sz w:val="20"/>
                <w:szCs w:val="20"/>
              </w:rPr>
              <w:t xml:space="preserve">, and 30 other international </w:t>
            </w:r>
            <w:r w:rsidR="00B61727">
              <w:rPr>
                <w:rFonts w:ascii="Arial" w:hAnsi="Arial" w:cs="Arial"/>
                <w:sz w:val="20"/>
                <w:szCs w:val="20"/>
              </w:rPr>
              <w:lastRenderedPageBreak/>
              <w:t xml:space="preserve">control cohorts available to the investigators. Geospatial correlations will be tested between allelic frequency gradients and global pathogen prevalence data collected by the </w:t>
            </w:r>
            <w:r w:rsidR="00B61727" w:rsidRPr="00B61727">
              <w:rPr>
                <w:rFonts w:ascii="Arial" w:hAnsi="Arial" w:cs="Arial"/>
                <w:sz w:val="20"/>
                <w:szCs w:val="20"/>
              </w:rPr>
              <w:t>GIDEON (</w:t>
            </w:r>
            <w:r w:rsidR="00B61727" w:rsidRPr="00B61727">
              <w:rPr>
                <w:rFonts w:ascii="Arial" w:hAnsi="Arial" w:cs="Arial"/>
                <w:bCs/>
                <w:sz w:val="20"/>
                <w:szCs w:val="20"/>
              </w:rPr>
              <w:t>G</w:t>
            </w:r>
            <w:r w:rsidR="00B61727" w:rsidRPr="00B61727">
              <w:rPr>
                <w:rFonts w:ascii="Arial" w:hAnsi="Arial" w:cs="Arial"/>
                <w:sz w:val="20"/>
                <w:szCs w:val="20"/>
              </w:rPr>
              <w:t>lobal </w:t>
            </w:r>
            <w:r w:rsidR="00B61727" w:rsidRPr="00B61727">
              <w:rPr>
                <w:rFonts w:ascii="Arial" w:hAnsi="Arial" w:cs="Arial"/>
                <w:bCs/>
                <w:sz w:val="20"/>
                <w:szCs w:val="20"/>
              </w:rPr>
              <w:t>I</w:t>
            </w:r>
            <w:r w:rsidR="00B61727" w:rsidRPr="00B61727">
              <w:rPr>
                <w:rFonts w:ascii="Arial" w:hAnsi="Arial" w:cs="Arial"/>
                <w:sz w:val="20"/>
                <w:szCs w:val="20"/>
              </w:rPr>
              <w:t>nfectious </w:t>
            </w:r>
            <w:r w:rsidR="00B61727" w:rsidRPr="00B61727">
              <w:rPr>
                <w:rFonts w:ascii="Arial" w:hAnsi="Arial" w:cs="Arial"/>
                <w:bCs/>
                <w:sz w:val="20"/>
                <w:szCs w:val="20"/>
              </w:rPr>
              <w:t>D</w:t>
            </w:r>
            <w:r w:rsidR="00B61727">
              <w:rPr>
                <w:rFonts w:ascii="Arial" w:hAnsi="Arial" w:cs="Arial"/>
                <w:sz w:val="20"/>
                <w:szCs w:val="20"/>
              </w:rPr>
              <w:t>iseases &amp; Epidemiology Online Network).</w:t>
            </w:r>
            <w:r w:rsidR="00B61727" w:rsidRPr="00906C0B">
              <w:rPr>
                <w:rFonts w:ascii="Arial" w:hAnsi="Arial" w:cs="Arial"/>
                <w:sz w:val="20"/>
                <w:szCs w:val="20"/>
              </w:rPr>
              <w:t xml:space="preserve"> </w:t>
            </w:r>
          </w:p>
        </w:tc>
      </w:tr>
      <w:tr w:rsidR="00E337BB" w:rsidRPr="005F7C97" w14:paraId="3F176234" w14:textId="77777777" w:rsidTr="0061200E">
        <w:trPr>
          <w:trHeight w:val="1268"/>
        </w:trPr>
        <w:tc>
          <w:tcPr>
            <w:tcW w:w="3055" w:type="dxa"/>
            <w:vAlign w:val="center"/>
          </w:tcPr>
          <w:p w14:paraId="52EC73A6" w14:textId="0B6250C7" w:rsidR="000225D2" w:rsidRPr="005F7C97" w:rsidRDefault="000225D2" w:rsidP="00574935">
            <w:pPr>
              <w:rPr>
                <w:b/>
              </w:rPr>
            </w:pPr>
            <w:r w:rsidRPr="005F7C97">
              <w:rPr>
                <w:b/>
              </w:rPr>
              <w:lastRenderedPageBreak/>
              <w:t>Ethical considerations</w:t>
            </w:r>
          </w:p>
        </w:tc>
        <w:tc>
          <w:tcPr>
            <w:tcW w:w="6503" w:type="dxa"/>
          </w:tcPr>
          <w:p w14:paraId="694EFF52" w14:textId="77777777" w:rsidR="00BE2E43" w:rsidRDefault="00BE2E43" w:rsidP="00633982">
            <w:pPr>
              <w:rPr>
                <w:rFonts w:ascii="Arial" w:hAnsi="Arial" w:cs="Arial"/>
                <w:sz w:val="20"/>
                <w:szCs w:val="20"/>
              </w:rPr>
            </w:pPr>
          </w:p>
          <w:p w14:paraId="16A5DA0A" w14:textId="107A95F2" w:rsidR="00906C0B" w:rsidRDefault="00906C0B" w:rsidP="00633982">
            <w:pPr>
              <w:rPr>
                <w:rFonts w:ascii="Arial" w:hAnsi="Arial" w:cs="Arial"/>
                <w:sz w:val="20"/>
                <w:szCs w:val="20"/>
              </w:rPr>
            </w:pPr>
            <w:r>
              <w:rPr>
                <w:rFonts w:ascii="Arial" w:hAnsi="Arial" w:cs="Arial"/>
                <w:sz w:val="20"/>
                <w:szCs w:val="20"/>
              </w:rPr>
              <w:t xml:space="preserve">There are no </w:t>
            </w:r>
            <w:r w:rsidR="00633982">
              <w:rPr>
                <w:rFonts w:ascii="Arial" w:hAnsi="Arial" w:cs="Arial"/>
                <w:sz w:val="20"/>
                <w:szCs w:val="20"/>
              </w:rPr>
              <w:t xml:space="preserve">additional </w:t>
            </w:r>
            <w:r>
              <w:rPr>
                <w:rFonts w:ascii="Arial" w:hAnsi="Arial" w:cs="Arial"/>
                <w:sz w:val="20"/>
                <w:szCs w:val="20"/>
              </w:rPr>
              <w:t>risks involved.</w:t>
            </w:r>
            <w:r w:rsidR="00633982">
              <w:rPr>
                <w:rFonts w:ascii="Arial" w:hAnsi="Arial" w:cs="Arial"/>
                <w:sz w:val="20"/>
                <w:szCs w:val="20"/>
              </w:rPr>
              <w:t xml:space="preserve"> </w:t>
            </w:r>
            <w:r w:rsidR="00633982" w:rsidRPr="00633982">
              <w:rPr>
                <w:rFonts w:ascii="Arial" w:hAnsi="Arial" w:cs="Arial"/>
                <w:sz w:val="20"/>
                <w:szCs w:val="20"/>
              </w:rPr>
              <w:t xml:space="preserve">The EMR and genomic </w:t>
            </w:r>
            <w:r w:rsidR="007D3FEA">
              <w:rPr>
                <w:rFonts w:ascii="Arial" w:hAnsi="Arial" w:cs="Arial"/>
                <w:sz w:val="20"/>
                <w:szCs w:val="20"/>
              </w:rPr>
              <w:t xml:space="preserve">data will be stored at a secure location in the Columbia </w:t>
            </w:r>
            <w:r w:rsidR="00633982" w:rsidRPr="00633982">
              <w:rPr>
                <w:rFonts w:ascii="Arial" w:hAnsi="Arial" w:cs="Arial"/>
                <w:sz w:val="20"/>
                <w:szCs w:val="20"/>
              </w:rPr>
              <w:t>data storage system</w:t>
            </w:r>
            <w:r w:rsidR="000C032E">
              <w:rPr>
                <w:rFonts w:ascii="Arial" w:hAnsi="Arial" w:cs="Arial"/>
                <w:sz w:val="20"/>
                <w:szCs w:val="20"/>
              </w:rPr>
              <w:t xml:space="preserve">. No data will be </w:t>
            </w:r>
            <w:r w:rsidR="00633982" w:rsidRPr="00633982">
              <w:rPr>
                <w:rFonts w:ascii="Arial" w:hAnsi="Arial" w:cs="Arial"/>
                <w:sz w:val="20"/>
                <w:szCs w:val="20"/>
              </w:rPr>
              <w:t>shared with unauthorized third parties. Patient identity will not be compromised by the proposed analysis. We will also abide by the EMERGE guidelines in this regard.</w:t>
            </w:r>
          </w:p>
          <w:p w14:paraId="09E20646" w14:textId="01797B63" w:rsidR="00BE2E43" w:rsidRPr="00171D96" w:rsidRDefault="00BE2E43" w:rsidP="00633982">
            <w:pPr>
              <w:rPr>
                <w:rFonts w:ascii="Arial" w:hAnsi="Arial" w:cs="Arial"/>
                <w:sz w:val="20"/>
                <w:szCs w:val="20"/>
              </w:rPr>
            </w:pPr>
          </w:p>
        </w:tc>
      </w:tr>
      <w:tr w:rsidR="00E337BB" w:rsidRPr="005F7C97" w14:paraId="7E1D1F20" w14:textId="77777777" w:rsidTr="00703B71">
        <w:trPr>
          <w:trHeight w:val="242"/>
        </w:trPr>
        <w:tc>
          <w:tcPr>
            <w:tcW w:w="3055" w:type="dxa"/>
            <w:vAlign w:val="center"/>
          </w:tcPr>
          <w:p w14:paraId="7F1F3642" w14:textId="77777777" w:rsidR="000225D2" w:rsidRPr="005F7C97" w:rsidRDefault="000225D2" w:rsidP="00574935">
            <w:pPr>
              <w:rPr>
                <w:b/>
              </w:rPr>
            </w:pPr>
            <w:r w:rsidRPr="005F7C97">
              <w:rPr>
                <w:b/>
              </w:rPr>
              <w:t>Target Journal</w:t>
            </w:r>
          </w:p>
        </w:tc>
        <w:tc>
          <w:tcPr>
            <w:tcW w:w="6503" w:type="dxa"/>
          </w:tcPr>
          <w:p w14:paraId="6B718C38" w14:textId="49D72607" w:rsidR="00BE2E43" w:rsidRPr="00171D96" w:rsidRDefault="00703B71" w:rsidP="00CF0FFE">
            <w:pPr>
              <w:rPr>
                <w:rFonts w:ascii="Arial" w:hAnsi="Arial" w:cs="Arial"/>
                <w:sz w:val="20"/>
                <w:szCs w:val="20"/>
              </w:rPr>
            </w:pPr>
            <w:r>
              <w:rPr>
                <w:rFonts w:ascii="Arial" w:hAnsi="Arial" w:cs="Arial"/>
                <w:sz w:val="20"/>
                <w:szCs w:val="20"/>
              </w:rPr>
              <w:t>TBA</w:t>
            </w:r>
            <w:r w:rsidR="007D3FEA">
              <w:rPr>
                <w:rFonts w:ascii="Arial" w:hAnsi="Arial" w:cs="Arial"/>
                <w:sz w:val="20"/>
                <w:szCs w:val="20"/>
              </w:rPr>
              <w:t>, depending on the results</w:t>
            </w:r>
          </w:p>
        </w:tc>
      </w:tr>
      <w:tr w:rsidR="00E337BB" w:rsidRPr="005F7C97" w14:paraId="6CC41DE9" w14:textId="77777777" w:rsidTr="0061200E">
        <w:tc>
          <w:tcPr>
            <w:tcW w:w="3055" w:type="dxa"/>
            <w:vAlign w:val="center"/>
          </w:tcPr>
          <w:p w14:paraId="7C0AA251" w14:textId="77777777" w:rsidR="004C5DC8" w:rsidRDefault="004C5DC8" w:rsidP="00574935">
            <w:pPr>
              <w:rPr>
                <w:b/>
              </w:rPr>
            </w:pPr>
          </w:p>
          <w:p w14:paraId="3E400649" w14:textId="77777777" w:rsidR="000225D2" w:rsidRPr="005F7C97" w:rsidRDefault="000225D2" w:rsidP="00574935">
            <w:pPr>
              <w:rPr>
                <w:b/>
              </w:rPr>
            </w:pPr>
            <w:r w:rsidRPr="005F7C97">
              <w:rPr>
                <w:b/>
              </w:rPr>
              <w:t>Milestones</w:t>
            </w:r>
            <w:r w:rsidR="005E6E01">
              <w:rPr>
                <w:b/>
              </w:rPr>
              <w:t>**</w:t>
            </w:r>
          </w:p>
        </w:tc>
        <w:tc>
          <w:tcPr>
            <w:tcW w:w="6503" w:type="dxa"/>
          </w:tcPr>
          <w:p w14:paraId="7E62E498" w14:textId="77777777" w:rsidR="002304E1" w:rsidRDefault="002304E1" w:rsidP="00574935">
            <w:pPr>
              <w:rPr>
                <w:rFonts w:ascii="Arial" w:hAnsi="Arial" w:cs="Arial"/>
                <w:sz w:val="20"/>
                <w:szCs w:val="20"/>
              </w:rPr>
            </w:pPr>
          </w:p>
          <w:p w14:paraId="1B41C4BB" w14:textId="3F866B1F" w:rsidR="00834079" w:rsidRDefault="00834079" w:rsidP="00504463">
            <w:pPr>
              <w:rPr>
                <w:rFonts w:ascii="Arial" w:hAnsi="Arial" w:cs="Arial"/>
                <w:sz w:val="20"/>
                <w:szCs w:val="20"/>
              </w:rPr>
            </w:pPr>
            <w:r>
              <w:rPr>
                <w:rFonts w:ascii="Arial" w:hAnsi="Arial" w:cs="Arial"/>
                <w:sz w:val="20"/>
                <w:szCs w:val="20"/>
              </w:rPr>
              <w:t xml:space="preserve">Total Duration of the study: </w:t>
            </w:r>
            <w:r w:rsidR="00703B71">
              <w:rPr>
                <w:rFonts w:ascii="Arial" w:hAnsi="Arial" w:cs="Arial"/>
                <w:sz w:val="20"/>
                <w:szCs w:val="20"/>
              </w:rPr>
              <w:t>2 years</w:t>
            </w:r>
          </w:p>
          <w:p w14:paraId="4013AB9A" w14:textId="6B8A5444" w:rsidR="00504463" w:rsidRDefault="00834079" w:rsidP="00504463">
            <w:pPr>
              <w:rPr>
                <w:rFonts w:ascii="Arial" w:hAnsi="Arial" w:cs="Arial"/>
                <w:sz w:val="20"/>
                <w:szCs w:val="20"/>
              </w:rPr>
            </w:pPr>
            <w:r>
              <w:rPr>
                <w:rFonts w:ascii="Arial" w:hAnsi="Arial" w:cs="Arial"/>
                <w:sz w:val="20"/>
                <w:szCs w:val="20"/>
              </w:rPr>
              <w:t xml:space="preserve">Completion of study design/approvals: </w:t>
            </w:r>
            <w:r w:rsidR="00AF737C">
              <w:rPr>
                <w:rFonts w:ascii="Arial" w:hAnsi="Arial" w:cs="Arial"/>
                <w:sz w:val="20"/>
                <w:szCs w:val="20"/>
              </w:rPr>
              <w:t>April</w:t>
            </w:r>
            <w:r w:rsidR="00A053A0">
              <w:rPr>
                <w:rFonts w:ascii="Arial" w:hAnsi="Arial" w:cs="Arial"/>
                <w:sz w:val="20"/>
                <w:szCs w:val="20"/>
              </w:rPr>
              <w:t xml:space="preserve"> 2018</w:t>
            </w:r>
          </w:p>
          <w:p w14:paraId="4DAB1986" w14:textId="27E31FF8" w:rsidR="00504463" w:rsidRDefault="00504463" w:rsidP="00504463">
            <w:pPr>
              <w:rPr>
                <w:rFonts w:ascii="Arial" w:hAnsi="Arial" w:cs="Arial"/>
                <w:sz w:val="20"/>
                <w:szCs w:val="20"/>
              </w:rPr>
            </w:pPr>
            <w:r>
              <w:rPr>
                <w:rFonts w:ascii="Arial" w:hAnsi="Arial" w:cs="Arial"/>
                <w:sz w:val="20"/>
                <w:szCs w:val="20"/>
              </w:rPr>
              <w:t>Implementation</w:t>
            </w:r>
            <w:r w:rsidR="00834079">
              <w:rPr>
                <w:rFonts w:ascii="Arial" w:hAnsi="Arial" w:cs="Arial"/>
                <w:sz w:val="20"/>
                <w:szCs w:val="20"/>
              </w:rPr>
              <w:t xml:space="preserve"> of phenotyping algorithms: J</w:t>
            </w:r>
            <w:r w:rsidR="00AF737C">
              <w:rPr>
                <w:rFonts w:ascii="Arial" w:hAnsi="Arial" w:cs="Arial"/>
                <w:sz w:val="20"/>
                <w:szCs w:val="20"/>
              </w:rPr>
              <w:t>anuary</w:t>
            </w:r>
            <w:r w:rsidR="00834079">
              <w:rPr>
                <w:rFonts w:ascii="Arial" w:hAnsi="Arial" w:cs="Arial"/>
                <w:sz w:val="20"/>
                <w:szCs w:val="20"/>
              </w:rPr>
              <w:t xml:space="preserve"> 201</w:t>
            </w:r>
            <w:r w:rsidR="00AF737C">
              <w:rPr>
                <w:rFonts w:ascii="Arial" w:hAnsi="Arial" w:cs="Arial"/>
                <w:sz w:val="20"/>
                <w:szCs w:val="20"/>
              </w:rPr>
              <w:t>9</w:t>
            </w:r>
          </w:p>
          <w:p w14:paraId="38C43A73" w14:textId="77777777" w:rsidR="00AF737C" w:rsidRDefault="00504463" w:rsidP="00504463">
            <w:pPr>
              <w:rPr>
                <w:rFonts w:ascii="Arial" w:hAnsi="Arial" w:cs="Arial"/>
                <w:sz w:val="20"/>
                <w:szCs w:val="20"/>
              </w:rPr>
            </w:pPr>
            <w:r>
              <w:rPr>
                <w:rFonts w:ascii="Arial" w:hAnsi="Arial" w:cs="Arial"/>
                <w:sz w:val="20"/>
                <w:szCs w:val="20"/>
              </w:rPr>
              <w:t xml:space="preserve">Implementation of GWAS analyses: </w:t>
            </w:r>
            <w:r w:rsidR="00AF737C">
              <w:rPr>
                <w:rFonts w:ascii="Arial" w:hAnsi="Arial" w:cs="Arial"/>
                <w:sz w:val="20"/>
                <w:szCs w:val="20"/>
              </w:rPr>
              <w:t>July 2019</w:t>
            </w:r>
          </w:p>
          <w:p w14:paraId="4B4B4D1A" w14:textId="2CA4B44F" w:rsidR="00504463" w:rsidRPr="00171D96" w:rsidRDefault="00504463" w:rsidP="00504463">
            <w:pPr>
              <w:rPr>
                <w:rFonts w:ascii="Arial" w:hAnsi="Arial" w:cs="Arial"/>
                <w:sz w:val="20"/>
                <w:szCs w:val="20"/>
              </w:rPr>
            </w:pPr>
            <w:r w:rsidRPr="00171D96">
              <w:rPr>
                <w:rFonts w:ascii="Arial" w:hAnsi="Arial" w:cs="Arial"/>
                <w:sz w:val="20"/>
                <w:szCs w:val="20"/>
              </w:rPr>
              <w:t xml:space="preserve">Draft of manuscript to authors: </w:t>
            </w:r>
            <w:r w:rsidR="00AF737C">
              <w:rPr>
                <w:rFonts w:ascii="Arial" w:hAnsi="Arial" w:cs="Arial"/>
                <w:sz w:val="20"/>
                <w:szCs w:val="20"/>
              </w:rPr>
              <w:t>September</w:t>
            </w:r>
            <w:r w:rsidR="00A053A0">
              <w:rPr>
                <w:rFonts w:ascii="Arial" w:hAnsi="Arial" w:cs="Arial"/>
                <w:sz w:val="20"/>
                <w:szCs w:val="20"/>
              </w:rPr>
              <w:t xml:space="preserve"> 2019</w:t>
            </w:r>
          </w:p>
          <w:p w14:paraId="22D9C600" w14:textId="12D0EA67" w:rsidR="00504463" w:rsidRDefault="00504463" w:rsidP="00504463">
            <w:pPr>
              <w:rPr>
                <w:rFonts w:ascii="Arial" w:hAnsi="Arial" w:cs="Arial"/>
                <w:sz w:val="20"/>
                <w:szCs w:val="20"/>
              </w:rPr>
            </w:pPr>
            <w:r w:rsidRPr="00171D96">
              <w:rPr>
                <w:rFonts w:ascii="Arial" w:hAnsi="Arial" w:cs="Arial"/>
                <w:sz w:val="20"/>
                <w:szCs w:val="20"/>
              </w:rPr>
              <w:t>First submission:</w:t>
            </w:r>
            <w:r w:rsidR="00834079">
              <w:rPr>
                <w:rFonts w:ascii="Arial" w:hAnsi="Arial" w:cs="Arial"/>
                <w:sz w:val="20"/>
                <w:szCs w:val="20"/>
              </w:rPr>
              <w:t xml:space="preserve"> </w:t>
            </w:r>
            <w:r w:rsidR="007D3FEA">
              <w:rPr>
                <w:rFonts w:ascii="Arial" w:hAnsi="Arial" w:cs="Arial"/>
                <w:sz w:val="20"/>
                <w:szCs w:val="20"/>
              </w:rPr>
              <w:t>January 2020</w:t>
            </w:r>
          </w:p>
          <w:p w14:paraId="3809D884" w14:textId="325117E0" w:rsidR="002304E1" w:rsidRPr="00171D96" w:rsidRDefault="002304E1" w:rsidP="00A0773B">
            <w:pPr>
              <w:rPr>
                <w:rFonts w:ascii="Arial" w:hAnsi="Arial" w:cs="Arial"/>
                <w:sz w:val="20"/>
                <w:szCs w:val="20"/>
              </w:rPr>
            </w:pPr>
          </w:p>
        </w:tc>
      </w:tr>
    </w:tbl>
    <w:p w14:paraId="3ABC6B4E" w14:textId="17419F76" w:rsidR="005E6E01" w:rsidRPr="00500AE5" w:rsidRDefault="005E6E01" w:rsidP="005E6E01">
      <w:pPr>
        <w:rPr>
          <w:sz w:val="18"/>
          <w:szCs w:val="18"/>
        </w:rPr>
      </w:pPr>
      <w:r w:rsidRPr="00500AE5">
        <w:rPr>
          <w:b/>
          <w:sz w:val="18"/>
          <w:szCs w:val="18"/>
        </w:rPr>
        <w:t>**</w:t>
      </w:r>
      <w:r w:rsidRPr="00500AE5">
        <w:rPr>
          <w:sz w:val="18"/>
          <w:szCs w:val="18"/>
        </w:rPr>
        <w:t xml:space="preserve"> This section should include:  Timeline for completion of project, including approval, project duration, first and second draft of the paper and submission. </w:t>
      </w:r>
    </w:p>
    <w:p w14:paraId="696D6C52" w14:textId="77777777" w:rsidR="00795FF3" w:rsidRDefault="00795FF3"/>
    <w:p w14:paraId="551574B5" w14:textId="77777777" w:rsidR="00BB6BFC" w:rsidRDefault="00BB6BFC" w:rsidP="0076798A"/>
    <w:sectPr w:rsidR="00BB6BFC"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26B88" w14:textId="77777777" w:rsidR="001544F9" w:rsidRDefault="001544F9">
      <w:r>
        <w:separator/>
      </w:r>
    </w:p>
  </w:endnote>
  <w:endnote w:type="continuationSeparator" w:id="0">
    <w:p w14:paraId="3A383F5E" w14:textId="77777777" w:rsidR="001544F9" w:rsidRDefault="0015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7198" w14:textId="3DD644BF" w:rsidR="00AF2F62" w:rsidRDefault="00AF2F62">
    <w:pPr>
      <w:pStyle w:val="Footer"/>
      <w:jc w:val="center"/>
    </w:pPr>
    <w:r>
      <w:rPr>
        <w:rStyle w:val="PageNumber"/>
      </w:rPr>
      <w:fldChar w:fldCharType="begin"/>
    </w:r>
    <w:r>
      <w:rPr>
        <w:rStyle w:val="PageNumber"/>
      </w:rPr>
      <w:instrText xml:space="preserve"> PAGE </w:instrText>
    </w:r>
    <w:r>
      <w:rPr>
        <w:rStyle w:val="PageNumber"/>
      </w:rPr>
      <w:fldChar w:fldCharType="separate"/>
    </w:r>
    <w:r w:rsidR="002779B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F79E" w14:textId="77777777" w:rsidR="001544F9" w:rsidRDefault="001544F9">
      <w:r>
        <w:separator/>
      </w:r>
    </w:p>
  </w:footnote>
  <w:footnote w:type="continuationSeparator" w:id="0">
    <w:p w14:paraId="38AFDC1E" w14:textId="77777777" w:rsidR="001544F9" w:rsidRDefault="0015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7F02"/>
    <w:multiLevelType w:val="hybridMultilevel"/>
    <w:tmpl w:val="6E9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42C71"/>
    <w:multiLevelType w:val="hybridMultilevel"/>
    <w:tmpl w:val="28D6E72C"/>
    <w:lvl w:ilvl="0" w:tplc="6E5C5326">
      <w:start w:val="1"/>
      <w:numFmt w:val="decimal"/>
      <w:lvlText w:val="%1."/>
      <w:lvlJc w:val="left"/>
      <w:pPr>
        <w:tabs>
          <w:tab w:val="num" w:pos="810"/>
        </w:tabs>
        <w:ind w:left="810" w:hanging="360"/>
      </w:pPr>
      <w:rPr>
        <w:rFonts w:hint="default"/>
        <w:b w:val="0"/>
        <w:i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0F585D"/>
    <w:multiLevelType w:val="hybridMultilevel"/>
    <w:tmpl w:val="371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0"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2"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3" w15:restartNumberingAfterBreak="0">
    <w:nsid w:val="33C01A1E"/>
    <w:multiLevelType w:val="hybridMultilevel"/>
    <w:tmpl w:val="C9FE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D18FC"/>
    <w:multiLevelType w:val="hybridMultilevel"/>
    <w:tmpl w:val="46C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C3A8D"/>
    <w:multiLevelType w:val="hybridMultilevel"/>
    <w:tmpl w:val="4964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7"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8"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21"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3" w15:restartNumberingAfterBreak="0">
    <w:nsid w:val="4673763C"/>
    <w:multiLevelType w:val="hybridMultilevel"/>
    <w:tmpl w:val="E8ACB264"/>
    <w:lvl w:ilvl="0" w:tplc="003678B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8" w15:restartNumberingAfterBreak="0">
    <w:nsid w:val="62EC3FD3"/>
    <w:multiLevelType w:val="hybridMultilevel"/>
    <w:tmpl w:val="A1B4F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0A3770"/>
    <w:multiLevelType w:val="hybridMultilevel"/>
    <w:tmpl w:val="182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2" w15:restartNumberingAfterBreak="0">
    <w:nsid w:val="69EC4524"/>
    <w:multiLevelType w:val="hybridMultilevel"/>
    <w:tmpl w:val="2A9A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4" w15:restartNumberingAfterBreak="0">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7"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8" w15:restartNumberingAfterBreak="0">
    <w:nsid w:val="7E6D5D46"/>
    <w:multiLevelType w:val="hybridMultilevel"/>
    <w:tmpl w:val="D5CC7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25"/>
  </w:num>
  <w:num w:numId="19">
    <w:abstractNumId w:val="24"/>
  </w:num>
  <w:num w:numId="20">
    <w:abstractNumId w:val="26"/>
  </w:num>
  <w:num w:numId="21">
    <w:abstractNumId w:val="30"/>
  </w:num>
  <w:num w:numId="22">
    <w:abstractNumId w:val="31"/>
  </w:num>
  <w:num w:numId="23">
    <w:abstractNumId w:val="1"/>
  </w:num>
  <w:num w:numId="24">
    <w:abstractNumId w:val="35"/>
  </w:num>
  <w:num w:numId="25">
    <w:abstractNumId w:val="18"/>
  </w:num>
  <w:num w:numId="26">
    <w:abstractNumId w:val="3"/>
  </w:num>
  <w:num w:numId="27">
    <w:abstractNumId w:val="39"/>
  </w:num>
  <w:num w:numId="28">
    <w:abstractNumId w:val="5"/>
  </w:num>
  <w:num w:numId="29">
    <w:abstractNumId w:val="8"/>
  </w:num>
  <w:num w:numId="30">
    <w:abstractNumId w:val="15"/>
  </w:num>
  <w:num w:numId="31">
    <w:abstractNumId w:val="21"/>
  </w:num>
  <w:num w:numId="32">
    <w:abstractNumId w:val="4"/>
  </w:num>
  <w:num w:numId="33">
    <w:abstractNumId w:val="28"/>
  </w:num>
  <w:num w:numId="34">
    <w:abstractNumId w:val="34"/>
  </w:num>
  <w:num w:numId="35">
    <w:abstractNumId w:val="13"/>
  </w:num>
  <w:num w:numId="36">
    <w:abstractNumId w:val="10"/>
  </w:num>
  <w:num w:numId="37">
    <w:abstractNumId w:val="29"/>
  </w:num>
  <w:num w:numId="38">
    <w:abstractNumId w:val="38"/>
  </w:num>
  <w:num w:numId="39">
    <w:abstractNumId w:val="6"/>
  </w:num>
  <w:num w:numId="40">
    <w:abstractNumId w:val="32"/>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04EA6"/>
    <w:rsid w:val="0001679F"/>
    <w:rsid w:val="00016DB5"/>
    <w:rsid w:val="000225D2"/>
    <w:rsid w:val="0002359B"/>
    <w:rsid w:val="0002559B"/>
    <w:rsid w:val="00040E5F"/>
    <w:rsid w:val="00043A8A"/>
    <w:rsid w:val="00046542"/>
    <w:rsid w:val="0005407A"/>
    <w:rsid w:val="000632CA"/>
    <w:rsid w:val="00065E5A"/>
    <w:rsid w:val="00072691"/>
    <w:rsid w:val="0007303D"/>
    <w:rsid w:val="000779C2"/>
    <w:rsid w:val="00091D92"/>
    <w:rsid w:val="00093CEE"/>
    <w:rsid w:val="000A1DBC"/>
    <w:rsid w:val="000A365A"/>
    <w:rsid w:val="000A39AF"/>
    <w:rsid w:val="000B49F3"/>
    <w:rsid w:val="000C02E5"/>
    <w:rsid w:val="000C032E"/>
    <w:rsid w:val="000E185E"/>
    <w:rsid w:val="000E2E06"/>
    <w:rsid w:val="0010699E"/>
    <w:rsid w:val="001077ED"/>
    <w:rsid w:val="00123207"/>
    <w:rsid w:val="00124025"/>
    <w:rsid w:val="001330F2"/>
    <w:rsid w:val="0013456D"/>
    <w:rsid w:val="0013693F"/>
    <w:rsid w:val="00140265"/>
    <w:rsid w:val="00144217"/>
    <w:rsid w:val="00144977"/>
    <w:rsid w:val="001544F9"/>
    <w:rsid w:val="00162F6E"/>
    <w:rsid w:val="00171D96"/>
    <w:rsid w:val="001747D4"/>
    <w:rsid w:val="00175959"/>
    <w:rsid w:val="00175A74"/>
    <w:rsid w:val="00182D49"/>
    <w:rsid w:val="00184E02"/>
    <w:rsid w:val="00194BAA"/>
    <w:rsid w:val="001A4AAA"/>
    <w:rsid w:val="001B18E7"/>
    <w:rsid w:val="001B269D"/>
    <w:rsid w:val="001C223B"/>
    <w:rsid w:val="001D0F86"/>
    <w:rsid w:val="001D19CA"/>
    <w:rsid w:val="001E1E79"/>
    <w:rsid w:val="001E2430"/>
    <w:rsid w:val="001E30EE"/>
    <w:rsid w:val="001E65CB"/>
    <w:rsid w:val="001E71A2"/>
    <w:rsid w:val="001F41A9"/>
    <w:rsid w:val="0020586B"/>
    <w:rsid w:val="00213D65"/>
    <w:rsid w:val="00215E09"/>
    <w:rsid w:val="00224026"/>
    <w:rsid w:val="00227478"/>
    <w:rsid w:val="002304E1"/>
    <w:rsid w:val="00231CA7"/>
    <w:rsid w:val="00236727"/>
    <w:rsid w:val="00250C67"/>
    <w:rsid w:val="0025540D"/>
    <w:rsid w:val="0026747A"/>
    <w:rsid w:val="002779B1"/>
    <w:rsid w:val="0028585D"/>
    <w:rsid w:val="0028652D"/>
    <w:rsid w:val="0029714D"/>
    <w:rsid w:val="0029719F"/>
    <w:rsid w:val="002A4F69"/>
    <w:rsid w:val="002A5A0B"/>
    <w:rsid w:val="002B10D1"/>
    <w:rsid w:val="002B201E"/>
    <w:rsid w:val="002B62B3"/>
    <w:rsid w:val="002C4137"/>
    <w:rsid w:val="002F585F"/>
    <w:rsid w:val="00304533"/>
    <w:rsid w:val="00304D9E"/>
    <w:rsid w:val="00311688"/>
    <w:rsid w:val="003171C7"/>
    <w:rsid w:val="00317378"/>
    <w:rsid w:val="00320759"/>
    <w:rsid w:val="00326E32"/>
    <w:rsid w:val="00332A4A"/>
    <w:rsid w:val="00336927"/>
    <w:rsid w:val="00341529"/>
    <w:rsid w:val="00343FD4"/>
    <w:rsid w:val="003632C8"/>
    <w:rsid w:val="00363EBA"/>
    <w:rsid w:val="00367D0A"/>
    <w:rsid w:val="003706AE"/>
    <w:rsid w:val="003A253C"/>
    <w:rsid w:val="003B6296"/>
    <w:rsid w:val="003C212F"/>
    <w:rsid w:val="003C7160"/>
    <w:rsid w:val="003D3121"/>
    <w:rsid w:val="003E1C8B"/>
    <w:rsid w:val="003E485B"/>
    <w:rsid w:val="003F0526"/>
    <w:rsid w:val="003F2ED3"/>
    <w:rsid w:val="003F396F"/>
    <w:rsid w:val="00406FC6"/>
    <w:rsid w:val="00407F88"/>
    <w:rsid w:val="004108D2"/>
    <w:rsid w:val="004126D8"/>
    <w:rsid w:val="00416091"/>
    <w:rsid w:val="004215E4"/>
    <w:rsid w:val="00424C88"/>
    <w:rsid w:val="00434301"/>
    <w:rsid w:val="00465F36"/>
    <w:rsid w:val="00470C26"/>
    <w:rsid w:val="00473CCF"/>
    <w:rsid w:val="00477F28"/>
    <w:rsid w:val="00482263"/>
    <w:rsid w:val="00485AEE"/>
    <w:rsid w:val="00490A32"/>
    <w:rsid w:val="00494C69"/>
    <w:rsid w:val="004966B5"/>
    <w:rsid w:val="0049739E"/>
    <w:rsid w:val="004A32E0"/>
    <w:rsid w:val="004B6E3C"/>
    <w:rsid w:val="004C33D9"/>
    <w:rsid w:val="004C3C14"/>
    <w:rsid w:val="004C5DC8"/>
    <w:rsid w:val="004E487D"/>
    <w:rsid w:val="00500AE5"/>
    <w:rsid w:val="00504463"/>
    <w:rsid w:val="005118FE"/>
    <w:rsid w:val="00515EEA"/>
    <w:rsid w:val="00531376"/>
    <w:rsid w:val="0053704D"/>
    <w:rsid w:val="0053713C"/>
    <w:rsid w:val="005406AC"/>
    <w:rsid w:val="005727ED"/>
    <w:rsid w:val="00574935"/>
    <w:rsid w:val="00584CEE"/>
    <w:rsid w:val="005905C4"/>
    <w:rsid w:val="005954A0"/>
    <w:rsid w:val="005A053E"/>
    <w:rsid w:val="005A4C4A"/>
    <w:rsid w:val="005B1D33"/>
    <w:rsid w:val="005B230F"/>
    <w:rsid w:val="005B2357"/>
    <w:rsid w:val="005B2E72"/>
    <w:rsid w:val="005B5981"/>
    <w:rsid w:val="005C4777"/>
    <w:rsid w:val="005D03B3"/>
    <w:rsid w:val="005E5741"/>
    <w:rsid w:val="005E6E01"/>
    <w:rsid w:val="005F63FC"/>
    <w:rsid w:val="00606888"/>
    <w:rsid w:val="0061200E"/>
    <w:rsid w:val="00625483"/>
    <w:rsid w:val="00625590"/>
    <w:rsid w:val="00633982"/>
    <w:rsid w:val="00634595"/>
    <w:rsid w:val="006366EE"/>
    <w:rsid w:val="00640050"/>
    <w:rsid w:val="0064186D"/>
    <w:rsid w:val="00642C47"/>
    <w:rsid w:val="00662C76"/>
    <w:rsid w:val="00664FD2"/>
    <w:rsid w:val="00682B9D"/>
    <w:rsid w:val="00684669"/>
    <w:rsid w:val="00690389"/>
    <w:rsid w:val="00694A3E"/>
    <w:rsid w:val="0069572C"/>
    <w:rsid w:val="006A2ACC"/>
    <w:rsid w:val="006A3FA3"/>
    <w:rsid w:val="006A44CD"/>
    <w:rsid w:val="006A547E"/>
    <w:rsid w:val="006C03EF"/>
    <w:rsid w:val="006C34ED"/>
    <w:rsid w:val="006C4380"/>
    <w:rsid w:val="006C506F"/>
    <w:rsid w:val="006C5F26"/>
    <w:rsid w:val="006D0178"/>
    <w:rsid w:val="006D37AD"/>
    <w:rsid w:val="006F2235"/>
    <w:rsid w:val="006F4653"/>
    <w:rsid w:val="007015CC"/>
    <w:rsid w:val="00703B71"/>
    <w:rsid w:val="00724C57"/>
    <w:rsid w:val="007250AB"/>
    <w:rsid w:val="0073200B"/>
    <w:rsid w:val="00736BD1"/>
    <w:rsid w:val="00737C48"/>
    <w:rsid w:val="00755C57"/>
    <w:rsid w:val="0076798A"/>
    <w:rsid w:val="00773D7C"/>
    <w:rsid w:val="00795FF3"/>
    <w:rsid w:val="00797266"/>
    <w:rsid w:val="007A2366"/>
    <w:rsid w:val="007A50BB"/>
    <w:rsid w:val="007C5938"/>
    <w:rsid w:val="007D058F"/>
    <w:rsid w:val="007D3FEA"/>
    <w:rsid w:val="007D4E0E"/>
    <w:rsid w:val="007E6425"/>
    <w:rsid w:val="007F1FF8"/>
    <w:rsid w:val="0081116C"/>
    <w:rsid w:val="008128C8"/>
    <w:rsid w:val="00825CEC"/>
    <w:rsid w:val="008311B6"/>
    <w:rsid w:val="00834079"/>
    <w:rsid w:val="0087281A"/>
    <w:rsid w:val="008739D2"/>
    <w:rsid w:val="008827EB"/>
    <w:rsid w:val="00884701"/>
    <w:rsid w:val="008865AC"/>
    <w:rsid w:val="0089069A"/>
    <w:rsid w:val="00895904"/>
    <w:rsid w:val="008A62CC"/>
    <w:rsid w:val="008C6E53"/>
    <w:rsid w:val="008E01FA"/>
    <w:rsid w:val="008E3110"/>
    <w:rsid w:val="00901835"/>
    <w:rsid w:val="00905339"/>
    <w:rsid w:val="00906C0B"/>
    <w:rsid w:val="00907FC2"/>
    <w:rsid w:val="00914343"/>
    <w:rsid w:val="0092039E"/>
    <w:rsid w:val="009241EE"/>
    <w:rsid w:val="00925350"/>
    <w:rsid w:val="00934211"/>
    <w:rsid w:val="00944011"/>
    <w:rsid w:val="0094599C"/>
    <w:rsid w:val="009530A8"/>
    <w:rsid w:val="00954591"/>
    <w:rsid w:val="00955A4F"/>
    <w:rsid w:val="00961709"/>
    <w:rsid w:val="009663B9"/>
    <w:rsid w:val="00967ED1"/>
    <w:rsid w:val="00971431"/>
    <w:rsid w:val="00971F6E"/>
    <w:rsid w:val="00987070"/>
    <w:rsid w:val="00994353"/>
    <w:rsid w:val="00997E18"/>
    <w:rsid w:val="009A48ED"/>
    <w:rsid w:val="009A59AB"/>
    <w:rsid w:val="009B75B4"/>
    <w:rsid w:val="009C57EC"/>
    <w:rsid w:val="009C7C91"/>
    <w:rsid w:val="009D6059"/>
    <w:rsid w:val="009F3A21"/>
    <w:rsid w:val="009F3C39"/>
    <w:rsid w:val="009F6272"/>
    <w:rsid w:val="00A053A0"/>
    <w:rsid w:val="00A0773B"/>
    <w:rsid w:val="00A13CD1"/>
    <w:rsid w:val="00A2505B"/>
    <w:rsid w:val="00A32480"/>
    <w:rsid w:val="00A76462"/>
    <w:rsid w:val="00A9093D"/>
    <w:rsid w:val="00A90F4D"/>
    <w:rsid w:val="00AA2B14"/>
    <w:rsid w:val="00AA3A30"/>
    <w:rsid w:val="00AB1EAE"/>
    <w:rsid w:val="00AB5688"/>
    <w:rsid w:val="00AC22E5"/>
    <w:rsid w:val="00AC2CEB"/>
    <w:rsid w:val="00AC5816"/>
    <w:rsid w:val="00AD4BC7"/>
    <w:rsid w:val="00AE74F2"/>
    <w:rsid w:val="00AF139E"/>
    <w:rsid w:val="00AF2F62"/>
    <w:rsid w:val="00AF3B16"/>
    <w:rsid w:val="00AF675A"/>
    <w:rsid w:val="00AF6F00"/>
    <w:rsid w:val="00AF737C"/>
    <w:rsid w:val="00B00231"/>
    <w:rsid w:val="00B0632F"/>
    <w:rsid w:val="00B10236"/>
    <w:rsid w:val="00B346DF"/>
    <w:rsid w:val="00B35AC4"/>
    <w:rsid w:val="00B44D41"/>
    <w:rsid w:val="00B45093"/>
    <w:rsid w:val="00B45EF3"/>
    <w:rsid w:val="00B4687F"/>
    <w:rsid w:val="00B50DCB"/>
    <w:rsid w:val="00B6047C"/>
    <w:rsid w:val="00B61727"/>
    <w:rsid w:val="00B624F2"/>
    <w:rsid w:val="00B72466"/>
    <w:rsid w:val="00B817B5"/>
    <w:rsid w:val="00BA33E2"/>
    <w:rsid w:val="00BA4148"/>
    <w:rsid w:val="00BA46EE"/>
    <w:rsid w:val="00BB6BFC"/>
    <w:rsid w:val="00BB6CC7"/>
    <w:rsid w:val="00BC555E"/>
    <w:rsid w:val="00BD36AD"/>
    <w:rsid w:val="00BE2E43"/>
    <w:rsid w:val="00BE65E4"/>
    <w:rsid w:val="00BE7966"/>
    <w:rsid w:val="00BF46E2"/>
    <w:rsid w:val="00BF50FC"/>
    <w:rsid w:val="00BF7923"/>
    <w:rsid w:val="00C00A03"/>
    <w:rsid w:val="00C20C7D"/>
    <w:rsid w:val="00C20F87"/>
    <w:rsid w:val="00C222AF"/>
    <w:rsid w:val="00C2615F"/>
    <w:rsid w:val="00C30CB3"/>
    <w:rsid w:val="00C4270C"/>
    <w:rsid w:val="00C54081"/>
    <w:rsid w:val="00C57EAF"/>
    <w:rsid w:val="00C74B66"/>
    <w:rsid w:val="00C9143F"/>
    <w:rsid w:val="00CA505B"/>
    <w:rsid w:val="00CA7088"/>
    <w:rsid w:val="00CA7A29"/>
    <w:rsid w:val="00CB2A3C"/>
    <w:rsid w:val="00CB5DAC"/>
    <w:rsid w:val="00CC4F88"/>
    <w:rsid w:val="00CD3A57"/>
    <w:rsid w:val="00CD6156"/>
    <w:rsid w:val="00CE3881"/>
    <w:rsid w:val="00CE7BE5"/>
    <w:rsid w:val="00CF0FFE"/>
    <w:rsid w:val="00CF1791"/>
    <w:rsid w:val="00D010BC"/>
    <w:rsid w:val="00D019D5"/>
    <w:rsid w:val="00D20714"/>
    <w:rsid w:val="00D21466"/>
    <w:rsid w:val="00D32A7E"/>
    <w:rsid w:val="00D47CAF"/>
    <w:rsid w:val="00D600A7"/>
    <w:rsid w:val="00D6526B"/>
    <w:rsid w:val="00D6567E"/>
    <w:rsid w:val="00D67D30"/>
    <w:rsid w:val="00D70E2F"/>
    <w:rsid w:val="00D73ADD"/>
    <w:rsid w:val="00D87FD8"/>
    <w:rsid w:val="00D9334C"/>
    <w:rsid w:val="00D93895"/>
    <w:rsid w:val="00DA2017"/>
    <w:rsid w:val="00DA3F69"/>
    <w:rsid w:val="00DA62D2"/>
    <w:rsid w:val="00DA6686"/>
    <w:rsid w:val="00DE1B26"/>
    <w:rsid w:val="00DE2AF2"/>
    <w:rsid w:val="00DE3977"/>
    <w:rsid w:val="00DE3E1E"/>
    <w:rsid w:val="00DE629F"/>
    <w:rsid w:val="00DF17FC"/>
    <w:rsid w:val="00E049F3"/>
    <w:rsid w:val="00E155C1"/>
    <w:rsid w:val="00E27491"/>
    <w:rsid w:val="00E337BB"/>
    <w:rsid w:val="00E44510"/>
    <w:rsid w:val="00E50979"/>
    <w:rsid w:val="00E5585A"/>
    <w:rsid w:val="00E64EDC"/>
    <w:rsid w:val="00E66226"/>
    <w:rsid w:val="00E86C1B"/>
    <w:rsid w:val="00EA250A"/>
    <w:rsid w:val="00EA6A94"/>
    <w:rsid w:val="00EA71D2"/>
    <w:rsid w:val="00EB0E6C"/>
    <w:rsid w:val="00EC0682"/>
    <w:rsid w:val="00EC6E2D"/>
    <w:rsid w:val="00EC6FC1"/>
    <w:rsid w:val="00ED6B47"/>
    <w:rsid w:val="00ED78AF"/>
    <w:rsid w:val="00EE2520"/>
    <w:rsid w:val="00EE4539"/>
    <w:rsid w:val="00EF3E69"/>
    <w:rsid w:val="00F050A4"/>
    <w:rsid w:val="00F10770"/>
    <w:rsid w:val="00F34A8C"/>
    <w:rsid w:val="00F34EC1"/>
    <w:rsid w:val="00F47034"/>
    <w:rsid w:val="00F473C8"/>
    <w:rsid w:val="00F55221"/>
    <w:rsid w:val="00F66C59"/>
    <w:rsid w:val="00F711FA"/>
    <w:rsid w:val="00F84630"/>
    <w:rsid w:val="00F94172"/>
    <w:rsid w:val="00F96308"/>
    <w:rsid w:val="00FC3994"/>
    <w:rsid w:val="00FD208E"/>
    <w:rsid w:val="00FD6CB4"/>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AA07"/>
  <w15:docId w15:val="{6B3AFE21-C66C-40F7-BAFC-E53537CE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unhideWhenUsed/>
    <w:rsid w:val="0076798A"/>
  </w:style>
  <w:style w:type="paragraph" w:customStyle="1" w:styleId="Default">
    <w:name w:val="Default"/>
    <w:rsid w:val="007D4E0E"/>
    <w:pPr>
      <w:autoSpaceDE w:val="0"/>
      <w:autoSpaceDN w:val="0"/>
      <w:adjustRightInd w:val="0"/>
    </w:pPr>
    <w:rPr>
      <w:rFonts w:ascii="Minion Pro" w:hAnsi="Minion Pro" w:cs="Minion Pro"/>
      <w:color w:val="000000"/>
      <w:sz w:val="24"/>
      <w:szCs w:val="24"/>
    </w:rPr>
  </w:style>
  <w:style w:type="character" w:customStyle="1" w:styleId="A6">
    <w:name w:val="A6"/>
    <w:uiPriority w:val="99"/>
    <w:rsid w:val="007D4E0E"/>
    <w:rPr>
      <w:rFonts w:cs="Minion Pro"/>
      <w:b/>
      <w:bCs/>
      <w:color w:val="221E1F"/>
      <w:sz w:val="16"/>
      <w:szCs w:val="16"/>
    </w:rPr>
  </w:style>
  <w:style w:type="character" w:customStyle="1" w:styleId="Heading1Char">
    <w:name w:val="Heading 1 Char"/>
    <w:link w:val="Heading1"/>
    <w:uiPriority w:val="9"/>
    <w:rsid w:val="00363EBA"/>
    <w:rPr>
      <w:b/>
      <w:bCs/>
      <w:sz w:val="27"/>
      <w:szCs w:val="27"/>
    </w:rPr>
  </w:style>
  <w:style w:type="paragraph" w:styleId="ListParagraph">
    <w:name w:val="List Paragraph"/>
    <w:basedOn w:val="Normal"/>
    <w:uiPriority w:val="34"/>
    <w:qFormat/>
    <w:rsid w:val="00123207"/>
    <w:pPr>
      <w:ind w:left="720"/>
      <w:contextualSpacing/>
    </w:pPr>
  </w:style>
  <w:style w:type="character" w:customStyle="1" w:styleId="apple-converted-space">
    <w:name w:val="apple-converted-space"/>
    <w:basedOn w:val="DefaultParagraphFont"/>
    <w:rsid w:val="00BB6BFC"/>
  </w:style>
  <w:style w:type="paragraph" w:customStyle="1" w:styleId="desc">
    <w:name w:val="desc"/>
    <w:basedOn w:val="Normal"/>
    <w:rsid w:val="00BB6BFC"/>
    <w:pPr>
      <w:spacing w:before="100" w:beforeAutospacing="1" w:after="100" w:afterAutospacing="1"/>
    </w:pPr>
  </w:style>
  <w:style w:type="character" w:customStyle="1" w:styleId="jrnl">
    <w:name w:val="jrnl"/>
    <w:basedOn w:val="DefaultParagraphFont"/>
    <w:rsid w:val="00BB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059">
      <w:bodyDiv w:val="1"/>
      <w:marLeft w:val="0"/>
      <w:marRight w:val="0"/>
      <w:marTop w:val="0"/>
      <w:marBottom w:val="0"/>
      <w:divBdr>
        <w:top w:val="none" w:sz="0" w:space="0" w:color="auto"/>
        <w:left w:val="none" w:sz="0" w:space="0" w:color="auto"/>
        <w:bottom w:val="none" w:sz="0" w:space="0" w:color="auto"/>
        <w:right w:val="none" w:sz="0" w:space="0" w:color="auto"/>
      </w:divBdr>
    </w:div>
    <w:div w:id="342901125">
      <w:bodyDiv w:val="1"/>
      <w:marLeft w:val="0"/>
      <w:marRight w:val="0"/>
      <w:marTop w:val="0"/>
      <w:marBottom w:val="0"/>
      <w:divBdr>
        <w:top w:val="none" w:sz="0" w:space="0" w:color="auto"/>
        <w:left w:val="none" w:sz="0" w:space="0" w:color="auto"/>
        <w:bottom w:val="none" w:sz="0" w:space="0" w:color="auto"/>
        <w:right w:val="none" w:sz="0" w:space="0" w:color="auto"/>
      </w:divBdr>
    </w:div>
    <w:div w:id="353305222">
      <w:bodyDiv w:val="1"/>
      <w:marLeft w:val="0"/>
      <w:marRight w:val="0"/>
      <w:marTop w:val="0"/>
      <w:marBottom w:val="0"/>
      <w:divBdr>
        <w:top w:val="none" w:sz="0" w:space="0" w:color="auto"/>
        <w:left w:val="none" w:sz="0" w:space="0" w:color="auto"/>
        <w:bottom w:val="none" w:sz="0" w:space="0" w:color="auto"/>
        <w:right w:val="none" w:sz="0" w:space="0" w:color="auto"/>
      </w:divBdr>
    </w:div>
    <w:div w:id="384527555">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1353">
      <w:bodyDiv w:val="1"/>
      <w:marLeft w:val="0"/>
      <w:marRight w:val="0"/>
      <w:marTop w:val="0"/>
      <w:marBottom w:val="0"/>
      <w:divBdr>
        <w:top w:val="none" w:sz="0" w:space="0" w:color="auto"/>
        <w:left w:val="none" w:sz="0" w:space="0" w:color="auto"/>
        <w:bottom w:val="none" w:sz="0" w:space="0" w:color="auto"/>
        <w:right w:val="none" w:sz="0" w:space="0" w:color="auto"/>
      </w:divBdr>
    </w:div>
    <w:div w:id="881788511">
      <w:bodyDiv w:val="1"/>
      <w:marLeft w:val="0"/>
      <w:marRight w:val="0"/>
      <w:marTop w:val="0"/>
      <w:marBottom w:val="0"/>
      <w:divBdr>
        <w:top w:val="none" w:sz="0" w:space="0" w:color="auto"/>
        <w:left w:val="none" w:sz="0" w:space="0" w:color="auto"/>
        <w:bottom w:val="none" w:sz="0" w:space="0" w:color="auto"/>
        <w:right w:val="none" w:sz="0" w:space="0" w:color="auto"/>
      </w:divBdr>
    </w:div>
    <w:div w:id="1380519431">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787264859">
      <w:bodyDiv w:val="1"/>
      <w:marLeft w:val="0"/>
      <w:marRight w:val="0"/>
      <w:marTop w:val="0"/>
      <w:marBottom w:val="0"/>
      <w:divBdr>
        <w:top w:val="none" w:sz="0" w:space="0" w:color="auto"/>
        <w:left w:val="none" w:sz="0" w:space="0" w:color="auto"/>
        <w:bottom w:val="none" w:sz="0" w:space="0" w:color="auto"/>
        <w:right w:val="none" w:sz="0" w:space="0" w:color="auto"/>
      </w:divBdr>
    </w:div>
    <w:div w:id="2085058709">
      <w:bodyDiv w:val="1"/>
      <w:marLeft w:val="0"/>
      <w:marRight w:val="0"/>
      <w:marTop w:val="0"/>
      <w:marBottom w:val="0"/>
      <w:divBdr>
        <w:top w:val="none" w:sz="0" w:space="0" w:color="auto"/>
        <w:left w:val="none" w:sz="0" w:space="0" w:color="auto"/>
        <w:bottom w:val="none" w:sz="0" w:space="0" w:color="auto"/>
        <w:right w:val="none" w:sz="0" w:space="0" w:color="auto"/>
      </w:divBdr>
    </w:div>
    <w:div w:id="2087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Jos13</b:Tag>
    <b:SourceType>JournalArticle</b:SourceType>
    <b:Guid>{E2AFA733-0630-4DF0-9FBD-6632B70C0C3D}</b:Guid>
    <b:Author>
      <b:Author>
        <b:NameList>
          <b:Person>
            <b:Last>Denny</b:Last>
            <b:First>Joshua</b:First>
            <b:Middle>C</b:Middle>
          </b:Person>
        </b:NameList>
      </b:Author>
    </b:Author>
    <b:Title>Systematic comparison of phenome-wide association study of electronic medical record data and genome-wide association study data</b:Title>
    <b:JournalName>Nature Biotechnology</b:JournalName>
    <b:Year>December 2013</b:Year>
    <b:Pages>1102-1113</b:Pages>
    <b:RefOrder>1</b:RefOrder>
  </b:Source>
</b:Sources>
</file>

<file path=customXml/itemProps1.xml><?xml version="1.0" encoding="utf-8"?>
<ds:datastoreItem xmlns:ds="http://schemas.openxmlformats.org/officeDocument/2006/customXml" ds:itemID="{8CF29AA9-D74A-45E8-9433-D29E2329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City, Brittany</cp:lastModifiedBy>
  <cp:revision>3</cp:revision>
  <cp:lastPrinted>2008-11-03T13:46:00Z</cp:lastPrinted>
  <dcterms:created xsi:type="dcterms:W3CDTF">2018-04-02T14:28:00Z</dcterms:created>
  <dcterms:modified xsi:type="dcterms:W3CDTF">2018-04-02T14:28:00Z</dcterms:modified>
</cp:coreProperties>
</file>