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FB710" w14:textId="77777777" w:rsidR="00795FF3" w:rsidRDefault="00795FF3" w:rsidP="009C57EC">
      <w:pPr>
        <w:pStyle w:val="Normal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eMERGE Network Proposal for Analysis</w:t>
      </w:r>
    </w:p>
    <w:p w14:paraId="490EAC44" w14:textId="77777777" w:rsidR="000225D2" w:rsidRDefault="003D3121" w:rsidP="000225D2">
      <w:pPr>
        <w:tabs>
          <w:tab w:val="right" w:leader="underscore" w:pos="8640"/>
        </w:tabs>
        <w:spacing w:line="360" w:lineRule="auto"/>
        <w:jc w:val="center"/>
      </w:pPr>
      <w:r>
        <w:rPr>
          <w:sz w:val="28"/>
          <w:szCs w:val="28"/>
        </w:rPr>
        <w:t>Project/</w:t>
      </w:r>
      <w:r w:rsidR="00795FF3">
        <w:rPr>
          <w:sz w:val="28"/>
          <w:szCs w:val="28"/>
        </w:rPr>
        <w:t>Manuscript Concept Sheet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6750"/>
      </w:tblGrid>
      <w:tr w:rsidR="00915C4F" w:rsidRPr="005F7C97" w14:paraId="77B231ED" w14:textId="77777777" w:rsidTr="00E337BB">
        <w:tc>
          <w:tcPr>
            <w:tcW w:w="2808" w:type="dxa"/>
            <w:vAlign w:val="center"/>
          </w:tcPr>
          <w:p w14:paraId="52F3832B" w14:textId="77777777" w:rsidR="00915C4F" w:rsidRPr="005F7C97" w:rsidRDefault="00915C4F" w:rsidP="00574935">
            <w:pPr>
              <w:rPr>
                <w:b/>
              </w:rPr>
            </w:pPr>
            <w:r>
              <w:rPr>
                <w:b/>
              </w:rPr>
              <w:t>Reference Number</w:t>
            </w:r>
          </w:p>
        </w:tc>
        <w:tc>
          <w:tcPr>
            <w:tcW w:w="6750" w:type="dxa"/>
          </w:tcPr>
          <w:p w14:paraId="62FBF9FC" w14:textId="70E2E25B" w:rsidR="00915C4F" w:rsidRDefault="005247E4" w:rsidP="00574935">
            <w:r>
              <w:t>NT 355</w:t>
            </w:r>
          </w:p>
        </w:tc>
      </w:tr>
      <w:tr w:rsidR="00E337BB" w:rsidRPr="005F7C97" w14:paraId="0320B4C6" w14:textId="77777777" w:rsidTr="00E337BB">
        <w:tc>
          <w:tcPr>
            <w:tcW w:w="2808" w:type="dxa"/>
            <w:vAlign w:val="center"/>
          </w:tcPr>
          <w:p w14:paraId="0A325B32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Submission Date</w:t>
            </w:r>
          </w:p>
        </w:tc>
        <w:tc>
          <w:tcPr>
            <w:tcW w:w="6750" w:type="dxa"/>
          </w:tcPr>
          <w:p w14:paraId="48E137A6" w14:textId="2EEFAF09" w:rsidR="000225D2" w:rsidRPr="005F7C97" w:rsidRDefault="008813BE" w:rsidP="00574935">
            <w:r>
              <w:t>8/2</w:t>
            </w:r>
            <w:r w:rsidR="003469B3">
              <w:t>7</w:t>
            </w:r>
            <w:r>
              <w:t>/2019</w:t>
            </w:r>
          </w:p>
        </w:tc>
      </w:tr>
      <w:tr w:rsidR="00E337BB" w:rsidRPr="005F7C97" w14:paraId="6858585B" w14:textId="77777777" w:rsidTr="00E337BB">
        <w:trPr>
          <w:trHeight w:val="720"/>
        </w:trPr>
        <w:tc>
          <w:tcPr>
            <w:tcW w:w="2808" w:type="dxa"/>
            <w:vAlign w:val="center"/>
          </w:tcPr>
          <w:p w14:paraId="18C3BEC3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Project Title</w:t>
            </w:r>
          </w:p>
        </w:tc>
        <w:tc>
          <w:tcPr>
            <w:tcW w:w="6750" w:type="dxa"/>
          </w:tcPr>
          <w:p w14:paraId="287A067A" w14:textId="77777777" w:rsidR="00961709" w:rsidRPr="00915C4F" w:rsidRDefault="00961709" w:rsidP="00915C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57334F" w14:textId="1939F644" w:rsidR="00961709" w:rsidRPr="00961709" w:rsidRDefault="008813BE" w:rsidP="005215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Association between </w:t>
            </w:r>
            <w:r w:rsidR="0052153C">
              <w:rPr>
                <w:rFonts w:ascii="Arial" w:hAnsi="Arial" w:cs="Arial"/>
                <w:sz w:val="20"/>
                <w:szCs w:val="20"/>
              </w:rPr>
              <w:t xml:space="preserve">Variants in Long QT Syndrome Susceptibility Genes and </w:t>
            </w:r>
            <w:r w:rsidR="00BA22FF">
              <w:rPr>
                <w:rFonts w:ascii="Arial" w:hAnsi="Arial" w:cs="Arial"/>
                <w:sz w:val="20"/>
                <w:szCs w:val="20"/>
              </w:rPr>
              <w:t>ECG features</w:t>
            </w:r>
            <w:r w:rsidR="0052153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E337BB" w:rsidRPr="005F7C97" w14:paraId="4F6EF82F" w14:textId="77777777" w:rsidTr="00E337BB">
        <w:tc>
          <w:tcPr>
            <w:tcW w:w="2808" w:type="dxa"/>
            <w:vAlign w:val="center"/>
          </w:tcPr>
          <w:p w14:paraId="2042823D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Tentative Lead Investigator (first author)</w:t>
            </w:r>
          </w:p>
        </w:tc>
        <w:tc>
          <w:tcPr>
            <w:tcW w:w="6750" w:type="dxa"/>
          </w:tcPr>
          <w:p w14:paraId="328B1635" w14:textId="77777777" w:rsidR="00961709" w:rsidRDefault="00961709" w:rsidP="007D4E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DFC400" w14:textId="77777777" w:rsidR="000225D2" w:rsidRPr="00171D96" w:rsidRDefault="007B170C" w:rsidP="00770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 Shoemaker</w:t>
            </w:r>
            <w:bookmarkStart w:id="0" w:name="_GoBack"/>
            <w:bookmarkEnd w:id="0"/>
          </w:p>
        </w:tc>
      </w:tr>
      <w:tr w:rsidR="00E337BB" w:rsidRPr="005F7C97" w14:paraId="7B5CFA95" w14:textId="77777777" w:rsidTr="00E337BB">
        <w:trPr>
          <w:trHeight w:val="467"/>
        </w:trPr>
        <w:tc>
          <w:tcPr>
            <w:tcW w:w="2808" w:type="dxa"/>
            <w:vAlign w:val="center"/>
          </w:tcPr>
          <w:p w14:paraId="6F340826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Tentative Senior Author</w:t>
            </w:r>
            <w:r w:rsidR="00AA3622">
              <w:rPr>
                <w:b/>
              </w:rPr>
              <w:t>s</w:t>
            </w:r>
            <w:r w:rsidRPr="005F7C97">
              <w:rPr>
                <w:b/>
              </w:rPr>
              <w:t xml:space="preserve"> (last author)</w:t>
            </w:r>
          </w:p>
        </w:tc>
        <w:tc>
          <w:tcPr>
            <w:tcW w:w="6750" w:type="dxa"/>
          </w:tcPr>
          <w:p w14:paraId="3A299B48" w14:textId="77777777" w:rsidR="00961709" w:rsidRDefault="00961709" w:rsidP="000B49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36EE33" w14:textId="77777777" w:rsidR="000225D2" w:rsidRPr="00171D96" w:rsidRDefault="007B170C" w:rsidP="00105E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 Roden</w:t>
            </w:r>
          </w:p>
        </w:tc>
      </w:tr>
      <w:tr w:rsidR="00E337BB" w:rsidRPr="005F7C97" w14:paraId="48373977" w14:textId="77777777" w:rsidTr="00E337BB">
        <w:tc>
          <w:tcPr>
            <w:tcW w:w="2808" w:type="dxa"/>
            <w:vAlign w:val="center"/>
          </w:tcPr>
          <w:p w14:paraId="39062116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 xml:space="preserve">All other authors </w:t>
            </w:r>
          </w:p>
        </w:tc>
        <w:tc>
          <w:tcPr>
            <w:tcW w:w="6750" w:type="dxa"/>
          </w:tcPr>
          <w:p w14:paraId="3B3025AE" w14:textId="77777777" w:rsidR="001F719E" w:rsidRDefault="001F719E" w:rsidP="005749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225223" w14:textId="77777777" w:rsidR="005406AC" w:rsidRPr="00C34ED4" w:rsidRDefault="000C0A32" w:rsidP="000B49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Andrew Glaz</w:t>
            </w:r>
            <w:r w:rsidR="006A4A86">
              <w:rPr>
                <w:rFonts w:ascii="Arial" w:hAnsi="Arial" w:cs="Arial"/>
                <w:sz w:val="20"/>
                <w:szCs w:val="20"/>
              </w:rPr>
              <w:t xml:space="preserve">er, Brett </w:t>
            </w:r>
            <w:proofErr w:type="spellStart"/>
            <w:r w:rsidR="006A4A86">
              <w:rPr>
                <w:rFonts w:ascii="Arial" w:hAnsi="Arial" w:cs="Arial"/>
                <w:sz w:val="20"/>
                <w:szCs w:val="20"/>
              </w:rPr>
              <w:t>Kroncke</w:t>
            </w:r>
            <w:proofErr w:type="spellEnd"/>
            <w:r w:rsidR="008813BE">
              <w:rPr>
                <w:rFonts w:ascii="Arial" w:hAnsi="Arial" w:cs="Arial"/>
                <w:sz w:val="20"/>
                <w:szCs w:val="20"/>
              </w:rPr>
              <w:t xml:space="preserve">, Christian Shaffer, Yuko Wada, Giovanni </w:t>
            </w:r>
            <w:proofErr w:type="spellStart"/>
            <w:r w:rsidR="008813BE">
              <w:rPr>
                <w:rFonts w:ascii="Arial" w:hAnsi="Arial" w:cs="Arial"/>
                <w:sz w:val="20"/>
                <w:szCs w:val="20"/>
              </w:rPr>
              <w:t>Davogustto</w:t>
            </w:r>
            <w:proofErr w:type="spellEnd"/>
            <w:r w:rsidR="008813BE">
              <w:rPr>
                <w:rFonts w:ascii="Arial" w:hAnsi="Arial" w:cs="Arial"/>
                <w:sz w:val="20"/>
                <w:szCs w:val="20"/>
              </w:rPr>
              <w:t>,</w:t>
            </w:r>
            <w:r w:rsidR="004620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13BE">
              <w:rPr>
                <w:rFonts w:ascii="Arial" w:hAnsi="Arial" w:cs="Arial"/>
                <w:sz w:val="20"/>
                <w:szCs w:val="20"/>
              </w:rPr>
              <w:t xml:space="preserve">Quinn Wells, Jonathan Mosley, Zachary </w:t>
            </w:r>
            <w:proofErr w:type="spellStart"/>
            <w:r w:rsidR="008813BE">
              <w:rPr>
                <w:rFonts w:ascii="Arial" w:hAnsi="Arial" w:cs="Arial"/>
                <w:sz w:val="20"/>
                <w:szCs w:val="20"/>
              </w:rPr>
              <w:t>Yoneda</w:t>
            </w:r>
            <w:proofErr w:type="spellEnd"/>
            <w:r w:rsidR="008813BE">
              <w:rPr>
                <w:rFonts w:ascii="Arial" w:hAnsi="Arial" w:cs="Arial"/>
                <w:sz w:val="20"/>
                <w:szCs w:val="20"/>
              </w:rPr>
              <w:t xml:space="preserve">, Josh Denny </w:t>
            </w:r>
            <w:r w:rsidR="006A4A86">
              <w:rPr>
                <w:rFonts w:ascii="Arial" w:hAnsi="Arial" w:cs="Arial"/>
                <w:sz w:val="20"/>
                <w:szCs w:val="20"/>
              </w:rPr>
              <w:t>a</w:t>
            </w:r>
            <w:r w:rsidR="00C34ED4">
              <w:rPr>
                <w:rFonts w:ascii="Arial" w:hAnsi="Arial" w:cs="Arial"/>
                <w:sz w:val="20"/>
                <w:szCs w:val="20"/>
              </w:rPr>
              <w:t xml:space="preserve">nd </w:t>
            </w:r>
            <w:r w:rsidR="00171D96" w:rsidRPr="00091D92">
              <w:rPr>
                <w:rFonts w:ascii="Arial" w:hAnsi="Arial" w:cs="Arial"/>
                <w:sz w:val="20"/>
                <w:szCs w:val="20"/>
              </w:rPr>
              <w:t>“T</w:t>
            </w:r>
            <w:r w:rsidR="007D4E0E" w:rsidRPr="00091D92">
              <w:rPr>
                <w:rFonts w:ascii="Arial" w:hAnsi="Arial" w:cs="Arial"/>
                <w:sz w:val="20"/>
                <w:szCs w:val="20"/>
              </w:rPr>
              <w:t>he eMERGE Network</w:t>
            </w:r>
            <w:r w:rsidR="00171D96" w:rsidRPr="00091D92">
              <w:rPr>
                <w:rFonts w:ascii="Arial" w:hAnsi="Arial" w:cs="Arial"/>
                <w:sz w:val="20"/>
                <w:szCs w:val="20"/>
              </w:rPr>
              <w:t>”</w:t>
            </w:r>
            <w:r w:rsidR="00CF0FFE" w:rsidRPr="00091D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4ED4">
              <w:rPr>
                <w:rFonts w:ascii="Arial" w:hAnsi="Arial" w:cs="Arial"/>
                <w:color w:val="000000"/>
                <w:sz w:val="20"/>
                <w:szCs w:val="20"/>
              </w:rPr>
              <w:t xml:space="preserve">plus </w:t>
            </w:r>
            <w:r w:rsidR="00123207" w:rsidRPr="00091D9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any </w:t>
            </w:r>
            <w:r w:rsidR="00C34ED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additional </w:t>
            </w:r>
            <w:r w:rsidR="00123207" w:rsidRPr="00091D92">
              <w:rPr>
                <w:rFonts w:ascii="Arial" w:hAnsi="Arial" w:cs="Arial"/>
                <w:b/>
                <w:i/>
                <w:sz w:val="20"/>
                <w:szCs w:val="20"/>
              </w:rPr>
              <w:t>eMERGE authors</w:t>
            </w:r>
            <w:r w:rsidR="00091D9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123207" w:rsidRPr="00091D92">
              <w:rPr>
                <w:rFonts w:ascii="Arial" w:hAnsi="Arial" w:cs="Arial"/>
                <w:b/>
                <w:i/>
                <w:sz w:val="20"/>
                <w:szCs w:val="20"/>
              </w:rPr>
              <w:t>interested in participating</w:t>
            </w:r>
          </w:p>
          <w:p w14:paraId="5CB5DEF5" w14:textId="77777777" w:rsidR="00961709" w:rsidRPr="000B49F3" w:rsidRDefault="00961709" w:rsidP="000B49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7BB" w:rsidRPr="005F7C97" w14:paraId="498B80B3" w14:textId="77777777" w:rsidTr="00E337BB">
        <w:trPr>
          <w:trHeight w:val="512"/>
        </w:trPr>
        <w:tc>
          <w:tcPr>
            <w:tcW w:w="2808" w:type="dxa"/>
            <w:vAlign w:val="center"/>
          </w:tcPr>
          <w:p w14:paraId="09A4699E" w14:textId="77777777" w:rsidR="000225D2" w:rsidRPr="005F7C97" w:rsidRDefault="000225D2" w:rsidP="00574935">
            <w:pPr>
              <w:rPr>
                <w:b/>
              </w:rPr>
            </w:pPr>
            <w:r>
              <w:rPr>
                <w:b/>
              </w:rPr>
              <w:t>Sites Involved</w:t>
            </w:r>
          </w:p>
        </w:tc>
        <w:tc>
          <w:tcPr>
            <w:tcW w:w="6750" w:type="dxa"/>
          </w:tcPr>
          <w:p w14:paraId="03748EA5" w14:textId="77777777" w:rsidR="00320759" w:rsidRDefault="00320759" w:rsidP="005749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9104EB" w14:textId="77777777" w:rsidR="005406AC" w:rsidRDefault="0052197A" w:rsidP="00574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320759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="00123207">
              <w:rPr>
                <w:rFonts w:ascii="Arial" w:hAnsi="Arial" w:cs="Arial"/>
                <w:sz w:val="20"/>
                <w:szCs w:val="20"/>
              </w:rPr>
              <w:t>etwork-wide study</w:t>
            </w:r>
            <w:r w:rsidR="00A2505B">
              <w:rPr>
                <w:rFonts w:ascii="Arial" w:hAnsi="Arial" w:cs="Arial"/>
                <w:sz w:val="20"/>
                <w:szCs w:val="20"/>
              </w:rPr>
              <w:t xml:space="preserve"> (all sites </w:t>
            </w:r>
            <w:r w:rsidR="00E337BB">
              <w:rPr>
                <w:rFonts w:ascii="Arial" w:hAnsi="Arial" w:cs="Arial"/>
                <w:sz w:val="20"/>
                <w:szCs w:val="20"/>
              </w:rPr>
              <w:t>invited to participate)</w:t>
            </w:r>
            <w:r w:rsidR="0032075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B766EF5" w14:textId="77777777" w:rsidR="00123207" w:rsidRPr="00171D96" w:rsidRDefault="00123207" w:rsidP="005749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7BB" w:rsidRPr="005F7C97" w14:paraId="7CD5ED30" w14:textId="77777777" w:rsidTr="00E337BB">
        <w:trPr>
          <w:trHeight w:val="864"/>
        </w:trPr>
        <w:tc>
          <w:tcPr>
            <w:tcW w:w="2808" w:type="dxa"/>
            <w:vAlign w:val="center"/>
          </w:tcPr>
          <w:p w14:paraId="07D528C0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Background / Significance</w:t>
            </w:r>
          </w:p>
        </w:tc>
        <w:tc>
          <w:tcPr>
            <w:tcW w:w="6750" w:type="dxa"/>
          </w:tcPr>
          <w:p w14:paraId="1788F970" w14:textId="6730D7C4" w:rsidR="00985B02" w:rsidRPr="008813BE" w:rsidRDefault="00CC7FC2" w:rsidP="005215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Genetic testing for rare variants associated with inherited arrhythmia syndromes </w:t>
            </w:r>
            <w:r w:rsidR="0052153C">
              <w:rPr>
                <w:rFonts w:ascii="Arial" w:hAnsi="Arial" w:cs="Arial"/>
                <w:color w:val="000000"/>
                <w:sz w:val="20"/>
                <w:szCs w:val="20"/>
              </w:rPr>
              <w:t>such as the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Long QT Syndrome</w:t>
            </w:r>
            <w:r w:rsidR="0052153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is becoming increasingly common in clinical practice, as is the incidental detection of these variants during research or commercial sequencing. </w:t>
            </w:r>
            <w:r w:rsidR="00BA22FF">
              <w:rPr>
                <w:rFonts w:ascii="Arial" w:hAnsi="Arial" w:cs="Arial"/>
                <w:color w:val="000000"/>
                <w:sz w:val="20"/>
                <w:szCs w:val="20"/>
              </w:rPr>
              <w:t xml:space="preserve">(1)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We seek to define the </w:t>
            </w:r>
            <w:r w:rsidR="0052153C">
              <w:rPr>
                <w:rFonts w:ascii="Arial" w:hAnsi="Arial" w:cs="Arial"/>
                <w:color w:val="000000"/>
                <w:sz w:val="20"/>
                <w:szCs w:val="20"/>
              </w:rPr>
              <w:t xml:space="preserve">effect of </w:t>
            </w:r>
            <w:r w:rsidR="008813BE">
              <w:rPr>
                <w:rFonts w:ascii="Arial" w:hAnsi="Arial" w:cs="Arial"/>
                <w:color w:val="000000"/>
                <w:sz w:val="20"/>
                <w:szCs w:val="20"/>
              </w:rPr>
              <w:t xml:space="preserve">pathogenic, </w:t>
            </w:r>
            <w:r w:rsidR="008813BE" w:rsidRPr="00660389">
              <w:rPr>
                <w:rFonts w:ascii="Arial" w:hAnsi="Arial" w:cs="Arial"/>
                <w:color w:val="000000"/>
                <w:sz w:val="20"/>
                <w:szCs w:val="20"/>
              </w:rPr>
              <w:t>likely pathogenic</w:t>
            </w:r>
            <w:r w:rsidR="008813BE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8813BE" w:rsidRPr="0066038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90920"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r w:rsidR="008813BE" w:rsidRPr="0066038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813BE">
              <w:rPr>
                <w:rFonts w:ascii="Arial" w:hAnsi="Arial" w:cs="Arial"/>
                <w:color w:val="000000"/>
                <w:sz w:val="20"/>
                <w:szCs w:val="20"/>
              </w:rPr>
              <w:t>variant</w:t>
            </w:r>
            <w:r w:rsidR="00F90920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8813BE">
              <w:rPr>
                <w:rFonts w:ascii="Arial" w:hAnsi="Arial" w:cs="Arial"/>
                <w:color w:val="000000"/>
                <w:sz w:val="20"/>
                <w:szCs w:val="20"/>
              </w:rPr>
              <w:t xml:space="preserve"> of undetermined significance </w:t>
            </w:r>
            <w:r w:rsidR="008813BE" w:rsidRPr="00660389">
              <w:rPr>
                <w:rFonts w:ascii="Arial" w:hAnsi="Arial" w:cs="Arial"/>
                <w:color w:val="000000"/>
                <w:sz w:val="20"/>
                <w:szCs w:val="20"/>
              </w:rPr>
              <w:t>in</w:t>
            </w:r>
            <w:r w:rsidR="00327417" w:rsidRPr="0066038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27417" w:rsidRPr="00660389">
              <w:rPr>
                <w:rFonts w:ascii="Arial" w:hAnsi="Arial" w:cs="Arial"/>
                <w:i/>
                <w:sz w:val="20"/>
                <w:szCs w:val="20"/>
              </w:rPr>
              <w:t xml:space="preserve">KCNQ1, KCNH2, </w:t>
            </w:r>
            <w:r w:rsidR="008813BE">
              <w:rPr>
                <w:rFonts w:ascii="Arial" w:hAnsi="Arial" w:cs="Arial"/>
                <w:i/>
                <w:sz w:val="20"/>
                <w:szCs w:val="20"/>
              </w:rPr>
              <w:t>SCN5A, ANK2, KCNE1, KCNJ2, or CACNA1C</w:t>
            </w:r>
            <w:r w:rsidR="00327417" w:rsidRPr="0066038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52153C">
              <w:rPr>
                <w:rFonts w:ascii="Arial" w:hAnsi="Arial" w:cs="Arial"/>
                <w:color w:val="000000"/>
                <w:sz w:val="20"/>
                <w:szCs w:val="20"/>
              </w:rPr>
              <w:t xml:space="preserve">on the QT interval. </w:t>
            </w:r>
            <w:r w:rsidR="008813B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A22FF">
              <w:rPr>
                <w:rFonts w:ascii="Arial" w:hAnsi="Arial" w:cs="Arial"/>
                <w:color w:val="000000"/>
                <w:sz w:val="20"/>
                <w:szCs w:val="20"/>
              </w:rPr>
              <w:t xml:space="preserve">(2) We seek to define the effect of pathogenic, </w:t>
            </w:r>
            <w:r w:rsidR="00BA22FF" w:rsidRPr="00660389">
              <w:rPr>
                <w:rFonts w:ascii="Arial" w:hAnsi="Arial" w:cs="Arial"/>
                <w:color w:val="000000"/>
                <w:sz w:val="20"/>
                <w:szCs w:val="20"/>
              </w:rPr>
              <w:t>likely pathogenic</w:t>
            </w:r>
            <w:r w:rsidR="00BA22FF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BA22FF" w:rsidRPr="0066038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A22FF"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r w:rsidR="00BA22FF" w:rsidRPr="0066038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A22FF">
              <w:rPr>
                <w:rFonts w:ascii="Arial" w:hAnsi="Arial" w:cs="Arial"/>
                <w:color w:val="000000"/>
                <w:sz w:val="20"/>
                <w:szCs w:val="20"/>
              </w:rPr>
              <w:t xml:space="preserve">variants of undetermined significance </w:t>
            </w:r>
            <w:r w:rsidR="00BA22FF" w:rsidRPr="00660389">
              <w:rPr>
                <w:rFonts w:ascii="Arial" w:hAnsi="Arial" w:cs="Arial"/>
                <w:color w:val="000000"/>
                <w:sz w:val="20"/>
                <w:szCs w:val="20"/>
              </w:rPr>
              <w:t xml:space="preserve">in </w:t>
            </w:r>
            <w:r w:rsidR="00BA22FF">
              <w:rPr>
                <w:rFonts w:ascii="Arial" w:hAnsi="Arial" w:cs="Arial"/>
                <w:i/>
                <w:sz w:val="20"/>
                <w:szCs w:val="20"/>
              </w:rPr>
              <w:t>SCN5A</w:t>
            </w:r>
            <w:r w:rsidR="00BA22FF" w:rsidRPr="0066038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A22FF">
              <w:rPr>
                <w:rFonts w:ascii="Arial" w:hAnsi="Arial" w:cs="Arial"/>
                <w:color w:val="000000"/>
                <w:sz w:val="20"/>
                <w:szCs w:val="20"/>
              </w:rPr>
              <w:t xml:space="preserve">on the </w:t>
            </w:r>
            <w:proofErr w:type="spellStart"/>
            <w:r w:rsidR="00BA22FF">
              <w:rPr>
                <w:rFonts w:ascii="Arial" w:hAnsi="Arial" w:cs="Arial"/>
                <w:color w:val="000000"/>
                <w:sz w:val="20"/>
                <w:szCs w:val="20"/>
              </w:rPr>
              <w:t>Brugada</w:t>
            </w:r>
            <w:proofErr w:type="spellEnd"/>
            <w:r w:rsidR="00BA22FF">
              <w:rPr>
                <w:rFonts w:ascii="Arial" w:hAnsi="Arial" w:cs="Arial"/>
                <w:color w:val="000000"/>
                <w:sz w:val="20"/>
                <w:szCs w:val="20"/>
              </w:rPr>
              <w:t xml:space="preserve"> Syndrome ECG phenotype.  </w:t>
            </w:r>
          </w:p>
        </w:tc>
      </w:tr>
      <w:tr w:rsidR="00E337BB" w:rsidRPr="005F7C97" w14:paraId="0CA63856" w14:textId="77777777" w:rsidTr="00E337BB">
        <w:trPr>
          <w:trHeight w:val="350"/>
        </w:trPr>
        <w:tc>
          <w:tcPr>
            <w:tcW w:w="2808" w:type="dxa"/>
            <w:vAlign w:val="center"/>
          </w:tcPr>
          <w:p w14:paraId="35F950C9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Outline of Project</w:t>
            </w:r>
          </w:p>
        </w:tc>
        <w:tc>
          <w:tcPr>
            <w:tcW w:w="6750" w:type="dxa"/>
          </w:tcPr>
          <w:p w14:paraId="389CFCB9" w14:textId="77777777" w:rsidR="00A0773B" w:rsidRDefault="00A0773B" w:rsidP="00CF0F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98068B" w14:textId="2C80E469" w:rsidR="00F90920" w:rsidRPr="00080B84" w:rsidRDefault="00BA22FF" w:rsidP="00F90920">
            <w:pPr>
              <w:pStyle w:val="NoSpacing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Variants are designated pathogenic, likely pathogenic or variants of uncertain significance by the eMERGE-3 sequencing centers and annotation WG.  </w:t>
            </w:r>
          </w:p>
          <w:p w14:paraId="583FEB52" w14:textId="77777777" w:rsidR="00080B84" w:rsidRPr="00F90920" w:rsidRDefault="00080B84" w:rsidP="00080B84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1BF6167" w14:textId="77777777" w:rsidR="0052153C" w:rsidRDefault="0052153C" w:rsidP="0052153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2B778F7C" w14:textId="5D6E679C" w:rsidR="0052153C" w:rsidRDefault="00D74231" w:rsidP="00080B84">
            <w:pPr>
              <w:pStyle w:val="NoSpacing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QTc data </w:t>
            </w:r>
            <w:r w:rsidR="00BA22FF">
              <w:rPr>
                <w:rFonts w:ascii="Arial" w:hAnsi="Arial" w:cs="Arial"/>
                <w:sz w:val="20"/>
                <w:szCs w:val="20"/>
              </w:rPr>
              <w:t xml:space="preserve">are </w:t>
            </w:r>
            <w:r>
              <w:rPr>
                <w:rFonts w:ascii="Arial" w:hAnsi="Arial" w:cs="Arial"/>
                <w:sz w:val="20"/>
                <w:szCs w:val="20"/>
              </w:rPr>
              <w:t xml:space="preserve">generated using </w:t>
            </w:r>
            <w:r w:rsidR="00BA22FF">
              <w:rPr>
                <w:rFonts w:ascii="Arial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sz w:val="20"/>
                <w:szCs w:val="20"/>
              </w:rPr>
              <w:t xml:space="preserve">algorithm that selects ECGs appropriate for QT interpretation. </w:t>
            </w:r>
            <w:r w:rsidR="00BA22FF">
              <w:rPr>
                <w:rFonts w:ascii="Arial" w:hAnsi="Arial" w:cs="Arial"/>
                <w:sz w:val="20"/>
                <w:szCs w:val="20"/>
              </w:rPr>
              <w:t xml:space="preserve">The algorithm has been developed at Vanderbilt and validated at Mayo.  </w:t>
            </w:r>
            <w:r>
              <w:rPr>
                <w:rFonts w:ascii="Arial" w:hAnsi="Arial" w:cs="Arial"/>
                <w:sz w:val="20"/>
                <w:szCs w:val="20"/>
              </w:rPr>
              <w:t xml:space="preserve">These ECGs meet criteria that exclude potential confounders such as QT prolonging medicines, electrolyte disturbances, </w:t>
            </w:r>
            <w:r w:rsidR="00BA22FF">
              <w:rPr>
                <w:rFonts w:ascii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sz w:val="20"/>
                <w:szCs w:val="20"/>
              </w:rPr>
              <w:t xml:space="preserve">tachycardia/bradycardia/conduction disease. The QTc value for the first qualifying ECG will be used for analysis. </w:t>
            </w:r>
            <w:r w:rsidR="00BA22FF">
              <w:rPr>
                <w:rFonts w:ascii="Arial" w:hAnsi="Arial" w:cs="Arial"/>
                <w:sz w:val="20"/>
                <w:szCs w:val="20"/>
              </w:rPr>
              <w:t xml:space="preserve">The same criteria will be used to select ECGs for the </w:t>
            </w:r>
            <w:proofErr w:type="spellStart"/>
            <w:r w:rsidR="00BA22FF">
              <w:rPr>
                <w:rFonts w:ascii="Arial" w:hAnsi="Arial" w:cs="Arial"/>
                <w:sz w:val="20"/>
                <w:szCs w:val="20"/>
              </w:rPr>
              <w:t>Brugada</w:t>
            </w:r>
            <w:proofErr w:type="spellEnd"/>
            <w:r w:rsidR="00BA22FF">
              <w:rPr>
                <w:rFonts w:ascii="Arial" w:hAnsi="Arial" w:cs="Arial"/>
                <w:sz w:val="20"/>
                <w:szCs w:val="20"/>
              </w:rPr>
              <w:t xml:space="preserve"> Syndrome analysis.  </w:t>
            </w:r>
          </w:p>
          <w:p w14:paraId="7ED3A466" w14:textId="77777777" w:rsidR="00080B84" w:rsidRDefault="00080B84" w:rsidP="00080B8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01B6E578" w14:textId="4B8FA913" w:rsidR="00D74231" w:rsidRPr="00582851" w:rsidRDefault="00BA22FF" w:rsidP="00AD5865">
            <w:pPr>
              <w:pStyle w:val="NoSpacing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the QTc analysis, ECG data from variant carriers </w:t>
            </w:r>
            <w:r w:rsidR="00594920">
              <w:rPr>
                <w:rFonts w:ascii="Arial" w:hAnsi="Arial" w:cs="Arial"/>
                <w:sz w:val="20"/>
                <w:szCs w:val="20"/>
              </w:rPr>
              <w:t xml:space="preserve">only will be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sufficient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to perform the analysis below</w:t>
            </w:r>
            <w:r w:rsidR="00594920">
              <w:rPr>
                <w:rFonts w:ascii="Arial" w:hAnsi="Arial" w:cs="Arial"/>
                <w:sz w:val="20"/>
                <w:szCs w:val="20"/>
              </w:rPr>
              <w:t>, since population controls are well-established</w:t>
            </w:r>
            <w:r>
              <w:rPr>
                <w:rFonts w:ascii="Arial" w:hAnsi="Arial" w:cs="Arial"/>
                <w:sz w:val="20"/>
                <w:szCs w:val="20"/>
              </w:rPr>
              <w:t xml:space="preserve">.  For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Brugada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syndrome analysis, copies of ECGs stripped of </w:t>
            </w:r>
            <w:r w:rsidR="00594920">
              <w:rPr>
                <w:rFonts w:ascii="Arial" w:hAnsi="Arial" w:cs="Arial"/>
                <w:sz w:val="20"/>
                <w:szCs w:val="20"/>
              </w:rPr>
              <w:t>identifiers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coded by each site will be read </w:t>
            </w:r>
            <w:r w:rsidR="00594920">
              <w:rPr>
                <w:rFonts w:ascii="Arial" w:hAnsi="Arial" w:cs="Arial"/>
                <w:sz w:val="20"/>
                <w:szCs w:val="20"/>
              </w:rPr>
              <w:t xml:space="preserve">blind to case-control status </w:t>
            </w:r>
            <w:r>
              <w:rPr>
                <w:rFonts w:ascii="Arial" w:hAnsi="Arial" w:cs="Arial"/>
                <w:sz w:val="20"/>
                <w:szCs w:val="20"/>
              </w:rPr>
              <w:t xml:space="preserve">by 2 </w:t>
            </w:r>
            <w:r w:rsidR="00594920">
              <w:rPr>
                <w:rFonts w:ascii="Arial" w:hAnsi="Arial" w:cs="Arial"/>
                <w:sz w:val="20"/>
                <w:szCs w:val="20"/>
              </w:rPr>
              <w:t>investigators</w:t>
            </w:r>
            <w:r>
              <w:rPr>
                <w:rFonts w:ascii="Arial" w:hAnsi="Arial" w:cs="Arial"/>
                <w:sz w:val="20"/>
                <w:szCs w:val="20"/>
              </w:rPr>
              <w:t xml:space="preserve"> at Vanderbilt</w:t>
            </w:r>
            <w:r w:rsidR="00594920">
              <w:rPr>
                <w:rFonts w:ascii="Arial" w:hAnsi="Arial" w:cs="Arial"/>
                <w:sz w:val="20"/>
                <w:szCs w:val="20"/>
              </w:rPr>
              <w:t>, with a 3</w:t>
            </w:r>
            <w:r w:rsidR="00594920" w:rsidRPr="00D55228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="00594920">
              <w:rPr>
                <w:rFonts w:ascii="Arial" w:hAnsi="Arial" w:cs="Arial"/>
                <w:sz w:val="20"/>
                <w:szCs w:val="20"/>
              </w:rPr>
              <w:t xml:space="preserve"> acting as </w:t>
            </w:r>
            <w:proofErr w:type="gramStart"/>
            <w:r w:rsidR="00594920">
              <w:rPr>
                <w:rFonts w:ascii="Arial" w:hAnsi="Arial" w:cs="Arial"/>
                <w:sz w:val="20"/>
                <w:szCs w:val="20"/>
              </w:rPr>
              <w:t>tie-breaker</w:t>
            </w:r>
            <w:proofErr w:type="gramEnd"/>
            <w:r w:rsidR="00594920">
              <w:rPr>
                <w:rFonts w:ascii="Arial" w:hAnsi="Arial" w:cs="Arial"/>
                <w:sz w:val="20"/>
                <w:szCs w:val="20"/>
              </w:rPr>
              <w:t xml:space="preserve"> if there is no agreement.  For this analysis, </w:t>
            </w:r>
            <w:r w:rsidR="00594920">
              <w:rPr>
                <w:rFonts w:ascii="Arial" w:hAnsi="Arial" w:cs="Arial"/>
                <w:sz w:val="20"/>
                <w:szCs w:val="20"/>
              </w:rPr>
              <w:lastRenderedPageBreak/>
              <w:t xml:space="preserve">ECGs from variant carriers and age-, sex-, and ancestry matched non-carriers will be required from participating sites.  </w:t>
            </w:r>
          </w:p>
          <w:p w14:paraId="7C0512C3" w14:textId="77777777" w:rsidR="00D74231" w:rsidRDefault="00D74231" w:rsidP="00582851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856CBBA" w14:textId="63B08DB9" w:rsidR="00294AFC" w:rsidRDefault="00080B84" w:rsidP="00294AFC">
            <w:pPr>
              <w:pStyle w:val="NoSpacing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primary </w:t>
            </w:r>
            <w:r w:rsidR="00594920">
              <w:rPr>
                <w:rFonts w:ascii="Arial" w:hAnsi="Arial" w:cs="Arial"/>
                <w:sz w:val="20"/>
                <w:szCs w:val="20"/>
              </w:rPr>
              <w:t xml:space="preserve">QTc </w:t>
            </w:r>
            <w:r>
              <w:rPr>
                <w:rFonts w:ascii="Arial" w:hAnsi="Arial" w:cs="Arial"/>
                <w:sz w:val="20"/>
                <w:szCs w:val="20"/>
              </w:rPr>
              <w:t xml:space="preserve">analysis </w:t>
            </w:r>
            <w:r w:rsidR="00594920">
              <w:rPr>
                <w:rFonts w:ascii="Arial" w:hAnsi="Arial" w:cs="Arial"/>
                <w:sz w:val="20"/>
                <w:szCs w:val="20"/>
              </w:rPr>
              <w:t xml:space="preserve">will determine the proportion of variant carriers with QTc values &gt; accepted cutoffs (470 for males, 480 for females) and &gt;500.  The primary </w:t>
            </w:r>
            <w:proofErr w:type="spellStart"/>
            <w:r w:rsidR="00594920">
              <w:rPr>
                <w:rFonts w:ascii="Arial" w:hAnsi="Arial" w:cs="Arial"/>
                <w:sz w:val="20"/>
                <w:szCs w:val="20"/>
              </w:rPr>
              <w:t>BrS</w:t>
            </w:r>
            <w:proofErr w:type="spellEnd"/>
            <w:r w:rsidR="00594920">
              <w:rPr>
                <w:rFonts w:ascii="Arial" w:hAnsi="Arial" w:cs="Arial"/>
                <w:sz w:val="20"/>
                <w:szCs w:val="20"/>
              </w:rPr>
              <w:t xml:space="preserve"> analysis will determine the number proportion of </w:t>
            </w:r>
            <w:r w:rsidR="00594920" w:rsidRPr="00D55228">
              <w:rPr>
                <w:rFonts w:ascii="Arial" w:hAnsi="Arial" w:cs="Arial"/>
                <w:i/>
                <w:sz w:val="20"/>
                <w:szCs w:val="20"/>
              </w:rPr>
              <w:t>SCN5A</w:t>
            </w:r>
            <w:r w:rsidR="00594920">
              <w:rPr>
                <w:rFonts w:ascii="Arial" w:hAnsi="Arial" w:cs="Arial"/>
                <w:sz w:val="20"/>
                <w:szCs w:val="20"/>
              </w:rPr>
              <w:t xml:space="preserve"> variant carriers with/without the type 1, 2, and 3 </w:t>
            </w:r>
            <w:proofErr w:type="spellStart"/>
            <w:r w:rsidR="00594920">
              <w:rPr>
                <w:rFonts w:ascii="Arial" w:hAnsi="Arial" w:cs="Arial"/>
                <w:sz w:val="20"/>
                <w:szCs w:val="20"/>
              </w:rPr>
              <w:t>BrS</w:t>
            </w:r>
            <w:proofErr w:type="spellEnd"/>
            <w:r w:rsidR="00594920">
              <w:rPr>
                <w:rFonts w:ascii="Arial" w:hAnsi="Arial" w:cs="Arial"/>
                <w:sz w:val="20"/>
                <w:szCs w:val="20"/>
              </w:rPr>
              <w:t xml:space="preserve"> ECG patterns compared to that in controls.  </w:t>
            </w:r>
          </w:p>
          <w:p w14:paraId="54D25CFC" w14:textId="77777777" w:rsidR="00294AFC" w:rsidRDefault="00294AFC" w:rsidP="00294AF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5C846539" w14:textId="3149F6DE" w:rsidR="00EC2CA9" w:rsidRPr="00594920" w:rsidRDefault="00294AFC" w:rsidP="00D55228">
            <w:pPr>
              <w:pStyle w:val="NoSpacing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594920">
              <w:rPr>
                <w:rFonts w:ascii="Arial" w:hAnsi="Arial" w:cs="Arial"/>
                <w:sz w:val="20"/>
                <w:szCs w:val="20"/>
              </w:rPr>
              <w:t xml:space="preserve">Secondary analyses </w:t>
            </w:r>
            <w:r w:rsidR="00594920" w:rsidRPr="00594920">
              <w:rPr>
                <w:rFonts w:ascii="Arial" w:hAnsi="Arial" w:cs="Arial"/>
                <w:sz w:val="20"/>
                <w:szCs w:val="20"/>
              </w:rPr>
              <w:t xml:space="preserve">will determine these proportions by individual variant and by individual gene.  </w:t>
            </w:r>
          </w:p>
          <w:p w14:paraId="25461527" w14:textId="3B6C78E3" w:rsidR="00A0773B" w:rsidRPr="00294AFC" w:rsidRDefault="00EC2CA9" w:rsidP="00EC2CA9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337BB" w:rsidRPr="005F7C97" w14:paraId="16AC8BFD" w14:textId="77777777" w:rsidTr="00770CDE">
        <w:trPr>
          <w:trHeight w:val="350"/>
        </w:trPr>
        <w:tc>
          <w:tcPr>
            <w:tcW w:w="2808" w:type="dxa"/>
            <w:vAlign w:val="center"/>
          </w:tcPr>
          <w:p w14:paraId="5FCBF370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lastRenderedPageBreak/>
              <w:t>Desired</w:t>
            </w:r>
          </w:p>
          <w:p w14:paraId="2E46F25F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Variables (essential for analysis</w:t>
            </w:r>
          </w:p>
          <w:p w14:paraId="72CCE274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indicated by *)</w:t>
            </w:r>
          </w:p>
        </w:tc>
        <w:tc>
          <w:tcPr>
            <w:tcW w:w="6750" w:type="dxa"/>
          </w:tcPr>
          <w:p w14:paraId="391861F8" w14:textId="77777777" w:rsidR="00A0773B" w:rsidRDefault="00A0773B" w:rsidP="005749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733B3C" w14:textId="77777777" w:rsidR="00D24604" w:rsidRDefault="009C6415" w:rsidP="00D24604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 data set</w:t>
            </w:r>
          </w:p>
          <w:p w14:paraId="45239CEE" w14:textId="77777777" w:rsidR="009C6415" w:rsidRDefault="009C6415" w:rsidP="00EC2CA9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eMERGE-seq panel data for </w:t>
            </w:r>
            <w:r w:rsidRPr="00660389">
              <w:rPr>
                <w:rFonts w:ascii="Arial" w:hAnsi="Arial" w:cs="Arial"/>
                <w:i/>
                <w:sz w:val="20"/>
                <w:szCs w:val="20"/>
              </w:rPr>
              <w:t xml:space="preserve">KCNQ1, KCNH2,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SCN5A, ANK2, KCNE1, KCNJ2, </w:t>
            </w:r>
            <w:r w:rsidR="00EC2CA9">
              <w:rPr>
                <w:rFonts w:ascii="Arial" w:hAnsi="Arial" w:cs="Arial"/>
                <w:i/>
                <w:sz w:val="20"/>
                <w:szCs w:val="20"/>
              </w:rPr>
              <w:t>or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CACNA1C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DFA393" w14:textId="77777777" w:rsidR="00EC2CA9" w:rsidRDefault="00EC2CA9" w:rsidP="00EC2CA9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QTc intervals</w:t>
            </w:r>
          </w:p>
          <w:p w14:paraId="1AB46C54" w14:textId="2E4D691E" w:rsidR="00594920" w:rsidRPr="00E530D2" w:rsidRDefault="00594920" w:rsidP="00EC2CA9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ECG tracings</w:t>
            </w:r>
          </w:p>
        </w:tc>
      </w:tr>
      <w:tr w:rsidR="00E337BB" w:rsidRPr="005F7C97" w14:paraId="2C59DB8F" w14:textId="77777777" w:rsidTr="00E337BB">
        <w:trPr>
          <w:trHeight w:val="530"/>
        </w:trPr>
        <w:tc>
          <w:tcPr>
            <w:tcW w:w="2808" w:type="dxa"/>
            <w:vAlign w:val="center"/>
          </w:tcPr>
          <w:p w14:paraId="74832899" w14:textId="77777777" w:rsidR="00A9093D" w:rsidRPr="005F7C97" w:rsidRDefault="00A9093D" w:rsidP="00574935">
            <w:pPr>
              <w:rPr>
                <w:b/>
              </w:rPr>
            </w:pPr>
            <w:r>
              <w:rPr>
                <w:b/>
              </w:rPr>
              <w:t>Desired data</w:t>
            </w:r>
          </w:p>
        </w:tc>
        <w:tc>
          <w:tcPr>
            <w:tcW w:w="6750" w:type="dxa"/>
          </w:tcPr>
          <w:p w14:paraId="66B95E8E" w14:textId="77777777" w:rsidR="007F37B1" w:rsidRDefault="007F37B1" w:rsidP="007F37B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706D59DB" w14:textId="77777777" w:rsidR="009C6415" w:rsidRDefault="009C6415" w:rsidP="009C641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 data set</w:t>
            </w:r>
          </w:p>
          <w:p w14:paraId="020B907A" w14:textId="77777777" w:rsidR="007F37B1" w:rsidRPr="00EC2CA9" w:rsidRDefault="009C6415" w:rsidP="009C641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eMERGE-seq panel data for </w:t>
            </w:r>
            <w:r w:rsidRPr="00660389">
              <w:rPr>
                <w:rFonts w:ascii="Arial" w:hAnsi="Arial" w:cs="Arial"/>
                <w:i/>
                <w:sz w:val="20"/>
                <w:szCs w:val="20"/>
              </w:rPr>
              <w:t xml:space="preserve">KCNQ1, KCNH2,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SCN5A, ANK2, KCNE1, KCNJ2, </w:t>
            </w:r>
            <w:r w:rsidRPr="00660389">
              <w:rPr>
                <w:rFonts w:ascii="Arial" w:hAnsi="Arial" w:cs="Arial"/>
                <w:i/>
                <w:sz w:val="20"/>
                <w:szCs w:val="20"/>
              </w:rPr>
              <w:t xml:space="preserve">RYR2, </w:t>
            </w:r>
            <w:r>
              <w:rPr>
                <w:rFonts w:ascii="Arial" w:hAnsi="Arial" w:cs="Arial"/>
                <w:i/>
                <w:sz w:val="20"/>
                <w:szCs w:val="20"/>
              </w:rPr>
              <w:t>or CACNA1C</w:t>
            </w:r>
          </w:p>
          <w:p w14:paraId="590F6D25" w14:textId="77777777" w:rsidR="00EC2CA9" w:rsidRDefault="00EC2CA9" w:rsidP="009C641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QTc </w:t>
            </w:r>
            <w:r w:rsidRPr="00EC2CA9">
              <w:rPr>
                <w:rFonts w:ascii="Arial" w:hAnsi="Arial" w:cs="Arial"/>
                <w:sz w:val="20"/>
                <w:szCs w:val="20"/>
              </w:rPr>
              <w:t>intervals</w:t>
            </w:r>
          </w:p>
          <w:p w14:paraId="2E1D1275" w14:textId="32D0AA30" w:rsidR="00594920" w:rsidRPr="00594920" w:rsidRDefault="00594920" w:rsidP="009C641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D55228">
              <w:rPr>
                <w:rFonts w:ascii="Arial" w:hAnsi="Arial" w:cs="Arial"/>
                <w:sz w:val="20"/>
                <w:szCs w:val="20"/>
              </w:rPr>
              <w:t>ECG tracings</w:t>
            </w:r>
          </w:p>
        </w:tc>
      </w:tr>
      <w:tr w:rsidR="00E337BB" w:rsidRPr="005F7C97" w14:paraId="41CED3BE" w14:textId="77777777" w:rsidTr="00BE2E43">
        <w:trPr>
          <w:trHeight w:val="800"/>
        </w:trPr>
        <w:tc>
          <w:tcPr>
            <w:tcW w:w="2808" w:type="dxa"/>
            <w:vAlign w:val="center"/>
          </w:tcPr>
          <w:p w14:paraId="0E48DA9D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Planned Statistical Analyses</w:t>
            </w:r>
          </w:p>
        </w:tc>
        <w:tc>
          <w:tcPr>
            <w:tcW w:w="6750" w:type="dxa"/>
          </w:tcPr>
          <w:p w14:paraId="1BF76E76" w14:textId="77777777" w:rsidR="00954B33" w:rsidRDefault="00C761C5" w:rsidP="00770CD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E556BE5" w14:textId="0155F206" w:rsidR="00954B33" w:rsidRDefault="009C6415" w:rsidP="009C6415">
            <w:pPr>
              <w:pStyle w:val="ListParagraph"/>
              <w:keepNext/>
              <w:keepLines/>
              <w:numPr>
                <w:ilvl w:val="0"/>
                <w:numId w:val="39"/>
              </w:numPr>
              <w:spacing w:before="200"/>
              <w:outlineLvl w:val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Descriptive statistics for the </w:t>
            </w:r>
            <w:r w:rsidR="00EC2CA9">
              <w:rPr>
                <w:rFonts w:ascii="Arial" w:hAnsi="Arial" w:cs="Arial"/>
                <w:sz w:val="20"/>
                <w:szCs w:val="20"/>
              </w:rPr>
              <w:t>median and IQR for the QTc interval</w:t>
            </w:r>
            <w:r>
              <w:rPr>
                <w:rFonts w:ascii="Arial" w:hAnsi="Arial" w:cs="Arial"/>
                <w:sz w:val="20"/>
                <w:szCs w:val="20"/>
              </w:rPr>
              <w:t xml:space="preserve"> between ultra-rare variant carriers and non-carriers reported for each specific ion channel gene. </w:t>
            </w:r>
          </w:p>
          <w:p w14:paraId="2E1937E3" w14:textId="77777777" w:rsidR="007327F0" w:rsidRDefault="007327F0" w:rsidP="007327F0">
            <w:pPr>
              <w:pStyle w:val="ListParagraph"/>
              <w:keepNext/>
              <w:keepLines/>
              <w:spacing w:before="200"/>
              <w:outlineLvl w:val="5"/>
              <w:rPr>
                <w:rFonts w:ascii="Arial" w:hAnsi="Arial" w:cs="Arial"/>
                <w:sz w:val="20"/>
                <w:szCs w:val="20"/>
              </w:rPr>
            </w:pPr>
          </w:p>
          <w:p w14:paraId="1881D782" w14:textId="1E3EEA17" w:rsidR="007327F0" w:rsidRDefault="009C6415" w:rsidP="007327F0">
            <w:pPr>
              <w:pStyle w:val="ListParagraph"/>
              <w:keepNext/>
              <w:keepLines/>
              <w:numPr>
                <w:ilvl w:val="0"/>
                <w:numId w:val="39"/>
              </w:numPr>
              <w:spacing w:before="200"/>
              <w:outlineLvl w:val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Multivariable </w:t>
            </w:r>
            <w:r w:rsidR="00EC2CA9">
              <w:rPr>
                <w:rFonts w:ascii="Arial" w:hAnsi="Arial" w:cs="Arial"/>
                <w:sz w:val="20"/>
                <w:szCs w:val="20"/>
              </w:rPr>
              <w:t>linear</w:t>
            </w:r>
            <w:r>
              <w:rPr>
                <w:rFonts w:ascii="Arial" w:hAnsi="Arial" w:cs="Arial"/>
                <w:sz w:val="20"/>
                <w:szCs w:val="20"/>
              </w:rPr>
              <w:t xml:space="preserve"> regression </w:t>
            </w:r>
            <w:r w:rsidR="00AB36AD">
              <w:rPr>
                <w:rFonts w:ascii="Arial" w:hAnsi="Arial" w:cs="Arial"/>
                <w:sz w:val="20"/>
                <w:szCs w:val="20"/>
              </w:rPr>
              <w:t>tests the association between</w:t>
            </w:r>
            <w:r w:rsidR="00EC2CA9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AB36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2CA9">
              <w:rPr>
                <w:rFonts w:ascii="Arial" w:hAnsi="Arial" w:cs="Arial"/>
                <w:sz w:val="20"/>
                <w:szCs w:val="20"/>
              </w:rPr>
              <w:t>QTc interval (continuous</w:t>
            </w:r>
            <w:r w:rsidR="00AB36AD">
              <w:rPr>
                <w:rFonts w:ascii="Arial" w:hAnsi="Arial" w:cs="Arial"/>
                <w:sz w:val="20"/>
                <w:szCs w:val="20"/>
              </w:rPr>
              <w:t>) as the outcome and the primary determinant of ultra-rare variant status (yes/no) for a given ion channel gene. Each gene will be run in a separate regression model. Adjustment will be mad</w:t>
            </w:r>
            <w:r w:rsidR="007327F0">
              <w:rPr>
                <w:rFonts w:ascii="Arial" w:hAnsi="Arial" w:cs="Arial"/>
                <w:sz w:val="20"/>
                <w:szCs w:val="20"/>
              </w:rPr>
              <w:t>e for age at enrollment, sex, and principal components of ancestry.</w:t>
            </w:r>
          </w:p>
          <w:p w14:paraId="48355A1D" w14:textId="77777777" w:rsidR="007327F0" w:rsidRPr="007327F0" w:rsidRDefault="007327F0" w:rsidP="007327F0">
            <w:pPr>
              <w:keepNext/>
              <w:keepLines/>
              <w:spacing w:before="200"/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7BB" w:rsidRPr="005F7C97" w14:paraId="20952477" w14:textId="77777777" w:rsidTr="00BE2E43">
        <w:trPr>
          <w:trHeight w:val="1268"/>
        </w:trPr>
        <w:tc>
          <w:tcPr>
            <w:tcW w:w="2808" w:type="dxa"/>
            <w:vAlign w:val="center"/>
          </w:tcPr>
          <w:p w14:paraId="369DE542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Ethical considerations</w:t>
            </w:r>
          </w:p>
        </w:tc>
        <w:tc>
          <w:tcPr>
            <w:tcW w:w="6750" w:type="dxa"/>
          </w:tcPr>
          <w:p w14:paraId="6270E885" w14:textId="77777777" w:rsidR="00BE2E43" w:rsidRPr="00171D96" w:rsidRDefault="00906C0B" w:rsidP="005758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There are no </w:t>
            </w:r>
            <w:r w:rsidR="00633982">
              <w:rPr>
                <w:rFonts w:ascii="Arial" w:hAnsi="Arial" w:cs="Arial"/>
                <w:sz w:val="20"/>
                <w:szCs w:val="20"/>
              </w:rPr>
              <w:t xml:space="preserve">additional </w:t>
            </w:r>
            <w:r>
              <w:rPr>
                <w:rFonts w:ascii="Arial" w:hAnsi="Arial" w:cs="Arial"/>
                <w:sz w:val="20"/>
                <w:szCs w:val="20"/>
              </w:rPr>
              <w:t>risks involved.</w:t>
            </w:r>
            <w:r w:rsidR="006339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3982" w:rsidRPr="00633982">
              <w:rPr>
                <w:rFonts w:ascii="Arial" w:hAnsi="Arial" w:cs="Arial"/>
                <w:sz w:val="20"/>
                <w:szCs w:val="20"/>
              </w:rPr>
              <w:t xml:space="preserve">The data will be stored at a secured location in the data storage system </w:t>
            </w:r>
            <w:r w:rsidR="00575858">
              <w:rPr>
                <w:rFonts w:ascii="Arial" w:hAnsi="Arial" w:cs="Arial"/>
                <w:sz w:val="20"/>
                <w:szCs w:val="20"/>
              </w:rPr>
              <w:t>of Dr. Dan Roden at Vanderbilt</w:t>
            </w:r>
            <w:r w:rsidR="00100291">
              <w:rPr>
                <w:rFonts w:ascii="Arial" w:hAnsi="Arial" w:cs="Arial"/>
                <w:sz w:val="20"/>
                <w:szCs w:val="20"/>
              </w:rPr>
              <w:t>.</w:t>
            </w:r>
            <w:r w:rsidR="00633982" w:rsidRPr="00633982">
              <w:rPr>
                <w:rFonts w:ascii="Arial" w:hAnsi="Arial" w:cs="Arial"/>
                <w:sz w:val="20"/>
                <w:szCs w:val="20"/>
              </w:rPr>
              <w:t xml:space="preserve"> No data will be shared with unauthorized third parties. Patient identity will not be compromised by the proposed analysis. We will also abide by the EMERGE guidelines in this regard.</w:t>
            </w:r>
          </w:p>
        </w:tc>
      </w:tr>
      <w:tr w:rsidR="00E337BB" w:rsidRPr="005F7C97" w14:paraId="1C76B355" w14:textId="77777777" w:rsidTr="00BE2E43">
        <w:trPr>
          <w:trHeight w:val="341"/>
        </w:trPr>
        <w:tc>
          <w:tcPr>
            <w:tcW w:w="2808" w:type="dxa"/>
            <w:vAlign w:val="center"/>
          </w:tcPr>
          <w:p w14:paraId="14A49D29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Target Journal</w:t>
            </w:r>
          </w:p>
        </w:tc>
        <w:tc>
          <w:tcPr>
            <w:tcW w:w="6750" w:type="dxa"/>
          </w:tcPr>
          <w:p w14:paraId="0A2DDCA7" w14:textId="77777777" w:rsidR="00BE2E43" w:rsidRPr="00171D96" w:rsidRDefault="001E65CB" w:rsidP="00CF0FFE">
            <w:pPr>
              <w:rPr>
                <w:rFonts w:ascii="Arial" w:hAnsi="Arial" w:cs="Arial"/>
                <w:sz w:val="20"/>
                <w:szCs w:val="20"/>
              </w:rPr>
            </w:pPr>
            <w:r w:rsidRPr="00171D96">
              <w:rPr>
                <w:rFonts w:ascii="Arial" w:hAnsi="Arial" w:cs="Arial"/>
                <w:sz w:val="20"/>
                <w:szCs w:val="20"/>
              </w:rPr>
              <w:t>TBD</w:t>
            </w:r>
            <w:r w:rsidR="00906C0B">
              <w:rPr>
                <w:rFonts w:ascii="Arial" w:hAnsi="Arial" w:cs="Arial"/>
                <w:sz w:val="20"/>
                <w:szCs w:val="20"/>
              </w:rPr>
              <w:t>, depending on the findings</w:t>
            </w:r>
          </w:p>
        </w:tc>
      </w:tr>
      <w:tr w:rsidR="00E337BB" w:rsidRPr="005F7C97" w14:paraId="07418603" w14:textId="77777777" w:rsidTr="00E337BB">
        <w:tc>
          <w:tcPr>
            <w:tcW w:w="2808" w:type="dxa"/>
            <w:vAlign w:val="center"/>
          </w:tcPr>
          <w:p w14:paraId="10CA945B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Milestones</w:t>
            </w:r>
            <w:r w:rsidR="005E6E01">
              <w:rPr>
                <w:b/>
              </w:rPr>
              <w:t>**</w:t>
            </w:r>
          </w:p>
        </w:tc>
        <w:tc>
          <w:tcPr>
            <w:tcW w:w="6750" w:type="dxa"/>
          </w:tcPr>
          <w:p w14:paraId="46AA1DAE" w14:textId="77777777" w:rsidR="007F37B1" w:rsidRPr="00171D96" w:rsidRDefault="00694EC1" w:rsidP="007327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Duration of the study: </w:t>
            </w:r>
            <w:r w:rsidR="007327F0">
              <w:rPr>
                <w:rFonts w:ascii="Arial" w:hAnsi="Arial" w:cs="Arial"/>
                <w:sz w:val="20"/>
                <w:szCs w:val="20"/>
              </w:rPr>
              <w:t>6</w:t>
            </w:r>
            <w:r w:rsidR="002674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27F0">
              <w:rPr>
                <w:rFonts w:ascii="Arial" w:hAnsi="Arial" w:cs="Arial"/>
                <w:sz w:val="20"/>
                <w:szCs w:val="20"/>
              </w:rPr>
              <w:t>months</w:t>
            </w:r>
          </w:p>
        </w:tc>
      </w:tr>
    </w:tbl>
    <w:p w14:paraId="77BEE6D8" w14:textId="77777777" w:rsidR="0076798A" w:rsidRDefault="0076798A" w:rsidP="0076798A"/>
    <w:sectPr w:rsidR="0076798A" w:rsidSect="00CD615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46509" w14:textId="77777777" w:rsidR="008F48B1" w:rsidRDefault="008F48B1">
      <w:r>
        <w:separator/>
      </w:r>
    </w:p>
  </w:endnote>
  <w:endnote w:type="continuationSeparator" w:id="0">
    <w:p w14:paraId="750C0169" w14:textId="77777777" w:rsidR="008F48B1" w:rsidRDefault="008F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329C3" w14:textId="3C4B0FFB" w:rsidR="004D5FF7" w:rsidRDefault="00442885">
    <w:pPr>
      <w:pStyle w:val="Footer"/>
      <w:jc w:val="center"/>
    </w:pPr>
    <w:r>
      <w:rPr>
        <w:rStyle w:val="PageNumber"/>
      </w:rPr>
      <w:fldChar w:fldCharType="begin"/>
    </w:r>
    <w:r w:rsidR="004D5FF7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3FEE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F26CB" w14:textId="77777777" w:rsidR="008F48B1" w:rsidRDefault="008F48B1">
      <w:r>
        <w:separator/>
      </w:r>
    </w:p>
  </w:footnote>
  <w:footnote w:type="continuationSeparator" w:id="0">
    <w:p w14:paraId="22E68E62" w14:textId="77777777" w:rsidR="008F48B1" w:rsidRDefault="008F4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D5B"/>
    <w:multiLevelType w:val="hybridMultilevel"/>
    <w:tmpl w:val="F6DC16D2"/>
    <w:lvl w:ilvl="0" w:tplc="FF585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0AD1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06E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6E0F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B8FF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7477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00F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48A0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7E3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5514B"/>
    <w:multiLevelType w:val="hybridMultilevel"/>
    <w:tmpl w:val="468A7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15F16"/>
    <w:multiLevelType w:val="hybridMultilevel"/>
    <w:tmpl w:val="9F561A5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C05BD"/>
    <w:multiLevelType w:val="hybridMultilevel"/>
    <w:tmpl w:val="B1AA5190"/>
    <w:lvl w:ilvl="0" w:tplc="47DAF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005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864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68B8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84D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C1A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2E15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58AE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7AC6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D7709D"/>
    <w:multiLevelType w:val="hybridMultilevel"/>
    <w:tmpl w:val="1B3654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97F02"/>
    <w:multiLevelType w:val="hybridMultilevel"/>
    <w:tmpl w:val="6E96F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8490A"/>
    <w:multiLevelType w:val="hybridMultilevel"/>
    <w:tmpl w:val="DA86D7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F03C7"/>
    <w:multiLevelType w:val="hybridMultilevel"/>
    <w:tmpl w:val="73E20E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0F585D"/>
    <w:multiLevelType w:val="hybridMultilevel"/>
    <w:tmpl w:val="371ED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3209A"/>
    <w:multiLevelType w:val="hybridMultilevel"/>
    <w:tmpl w:val="F78EA378"/>
    <w:lvl w:ilvl="0" w:tplc="325664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70F4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3233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824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6843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3870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4C3D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C57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2A23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80557"/>
    <w:multiLevelType w:val="hybridMultilevel"/>
    <w:tmpl w:val="534C0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918C7"/>
    <w:multiLevelType w:val="hybridMultilevel"/>
    <w:tmpl w:val="904C1B70"/>
    <w:lvl w:ilvl="0" w:tplc="DBCCB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BCC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EACE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E20D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127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44DF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B849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813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6AA0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200C05"/>
    <w:multiLevelType w:val="hybridMultilevel"/>
    <w:tmpl w:val="B6125068"/>
    <w:lvl w:ilvl="0" w:tplc="D71AB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24D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DECC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56D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3A1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5877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7439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CE8C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7694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BB3E7D"/>
    <w:multiLevelType w:val="hybridMultilevel"/>
    <w:tmpl w:val="324E20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C01A1E"/>
    <w:multiLevelType w:val="hybridMultilevel"/>
    <w:tmpl w:val="C9FE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C3A8D"/>
    <w:multiLevelType w:val="hybridMultilevel"/>
    <w:tmpl w:val="4964F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9351F"/>
    <w:multiLevelType w:val="hybridMultilevel"/>
    <w:tmpl w:val="4B7E70E0"/>
    <w:lvl w:ilvl="0" w:tplc="196C9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3230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7470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2CE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A24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9E89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5428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E2B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A044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CE4D24"/>
    <w:multiLevelType w:val="hybridMultilevel"/>
    <w:tmpl w:val="3B768E10"/>
    <w:lvl w:ilvl="0" w:tplc="7BF85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6ABD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849B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9698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6FB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9495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5038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CEE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C2CA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5465D2"/>
    <w:multiLevelType w:val="hybridMultilevel"/>
    <w:tmpl w:val="324E20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775129"/>
    <w:multiLevelType w:val="hybridMultilevel"/>
    <w:tmpl w:val="B82C1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375D6"/>
    <w:multiLevelType w:val="hybridMultilevel"/>
    <w:tmpl w:val="DDB28C7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2D59B9"/>
    <w:multiLevelType w:val="hybridMultilevel"/>
    <w:tmpl w:val="917A5D42"/>
    <w:lvl w:ilvl="0" w:tplc="18F6F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8628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AC91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A2CF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0D4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90BD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7A9B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18FC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AE15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B33349"/>
    <w:multiLevelType w:val="hybridMultilevel"/>
    <w:tmpl w:val="53C288B2"/>
    <w:lvl w:ilvl="0" w:tplc="47AE5D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35CEF"/>
    <w:multiLevelType w:val="hybridMultilevel"/>
    <w:tmpl w:val="E4867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704DD"/>
    <w:multiLevelType w:val="hybridMultilevel"/>
    <w:tmpl w:val="664AAEE0"/>
    <w:lvl w:ilvl="0" w:tplc="E77413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6A23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78EF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7878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210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1CB7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1A01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49C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9CDE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9830AF"/>
    <w:multiLevelType w:val="hybridMultilevel"/>
    <w:tmpl w:val="E592950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8185EA7"/>
    <w:multiLevelType w:val="hybridMultilevel"/>
    <w:tmpl w:val="D9368A8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742D85"/>
    <w:multiLevelType w:val="hybridMultilevel"/>
    <w:tmpl w:val="F86A84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307E7"/>
    <w:multiLevelType w:val="hybridMultilevel"/>
    <w:tmpl w:val="C05E8BCE"/>
    <w:lvl w:ilvl="0" w:tplc="023870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A668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F288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0CE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A24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4DE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2875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4F0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8626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EC3FD3"/>
    <w:multiLevelType w:val="hybridMultilevel"/>
    <w:tmpl w:val="A1B4FC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0A3770"/>
    <w:multiLevelType w:val="hybridMultilevel"/>
    <w:tmpl w:val="182E1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A0894"/>
    <w:multiLevelType w:val="multilevel"/>
    <w:tmpl w:val="5F6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C819BA"/>
    <w:multiLevelType w:val="hybridMultilevel"/>
    <w:tmpl w:val="5F603C00"/>
    <w:lvl w:ilvl="0" w:tplc="DDE09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F6AC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8A34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5881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64D3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6A49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5AE4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0A05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325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75725C"/>
    <w:multiLevelType w:val="hybridMultilevel"/>
    <w:tmpl w:val="2B549F78"/>
    <w:lvl w:ilvl="0" w:tplc="6E344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000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1EF7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9076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621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F2E8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26B0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03F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2E5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3B03BD"/>
    <w:multiLevelType w:val="hybridMultilevel"/>
    <w:tmpl w:val="4D76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75017"/>
    <w:multiLevelType w:val="hybridMultilevel"/>
    <w:tmpl w:val="279E615C"/>
    <w:lvl w:ilvl="0" w:tplc="620C0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C4856C">
      <w:start w:val="15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8CC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2C5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E23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7ED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DE4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144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0BC291B"/>
    <w:multiLevelType w:val="hybridMultilevel"/>
    <w:tmpl w:val="36EA2CB0"/>
    <w:lvl w:ilvl="0" w:tplc="8070E4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96B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2EF0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D850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668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AEA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124A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4C9E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E0DD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855B4F"/>
    <w:multiLevelType w:val="hybridMultilevel"/>
    <w:tmpl w:val="5EEE4F4C"/>
    <w:lvl w:ilvl="0" w:tplc="DF161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800F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EC15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9E77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DA7D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4228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88B3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1CB7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9A3E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DE6814"/>
    <w:multiLevelType w:val="hybridMultilevel"/>
    <w:tmpl w:val="E390B584"/>
    <w:lvl w:ilvl="0" w:tplc="3F7E31B2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26"/>
  </w:num>
  <w:num w:numId="19">
    <w:abstractNumId w:val="25"/>
  </w:num>
  <w:num w:numId="20">
    <w:abstractNumId w:val="27"/>
  </w:num>
  <w:num w:numId="21">
    <w:abstractNumId w:val="31"/>
  </w:num>
  <w:num w:numId="22">
    <w:abstractNumId w:val="32"/>
  </w:num>
  <w:num w:numId="23">
    <w:abstractNumId w:val="2"/>
  </w:num>
  <w:num w:numId="24">
    <w:abstractNumId w:val="35"/>
  </w:num>
  <w:num w:numId="25">
    <w:abstractNumId w:val="19"/>
  </w:num>
  <w:num w:numId="26">
    <w:abstractNumId w:val="4"/>
  </w:num>
  <w:num w:numId="27">
    <w:abstractNumId w:val="38"/>
  </w:num>
  <w:num w:numId="28">
    <w:abstractNumId w:val="6"/>
  </w:num>
  <w:num w:numId="29">
    <w:abstractNumId w:val="8"/>
  </w:num>
  <w:num w:numId="30">
    <w:abstractNumId w:val="15"/>
  </w:num>
  <w:num w:numId="31">
    <w:abstractNumId w:val="23"/>
  </w:num>
  <w:num w:numId="32">
    <w:abstractNumId w:val="5"/>
  </w:num>
  <w:num w:numId="33">
    <w:abstractNumId w:val="29"/>
  </w:num>
  <w:num w:numId="34">
    <w:abstractNumId w:val="34"/>
  </w:num>
  <w:num w:numId="35">
    <w:abstractNumId w:val="14"/>
  </w:num>
  <w:num w:numId="36">
    <w:abstractNumId w:val="10"/>
  </w:num>
  <w:num w:numId="37">
    <w:abstractNumId w:val="30"/>
  </w:num>
  <w:num w:numId="38">
    <w:abstractNumId w:val="22"/>
  </w:num>
  <w:num w:numId="39">
    <w:abstractNumId w:val="1"/>
  </w:num>
  <w:num w:numId="40">
    <w:abstractNumId w:val="18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A32"/>
    <w:rsid w:val="00006831"/>
    <w:rsid w:val="00006DAD"/>
    <w:rsid w:val="0001679F"/>
    <w:rsid w:val="00016DB5"/>
    <w:rsid w:val="00017C5E"/>
    <w:rsid w:val="000225D2"/>
    <w:rsid w:val="0002359B"/>
    <w:rsid w:val="0002559B"/>
    <w:rsid w:val="0004042F"/>
    <w:rsid w:val="0005407A"/>
    <w:rsid w:val="000632CA"/>
    <w:rsid w:val="00063CC6"/>
    <w:rsid w:val="00065E5A"/>
    <w:rsid w:val="00067692"/>
    <w:rsid w:val="00072691"/>
    <w:rsid w:val="0007303D"/>
    <w:rsid w:val="00074A05"/>
    <w:rsid w:val="00080B84"/>
    <w:rsid w:val="00084F3C"/>
    <w:rsid w:val="00091D92"/>
    <w:rsid w:val="00091F6B"/>
    <w:rsid w:val="00093CEE"/>
    <w:rsid w:val="000A39AF"/>
    <w:rsid w:val="000B0515"/>
    <w:rsid w:val="000B49F3"/>
    <w:rsid w:val="000C02E5"/>
    <w:rsid w:val="000C0A32"/>
    <w:rsid w:val="000D23F5"/>
    <w:rsid w:val="000D3754"/>
    <w:rsid w:val="000E185E"/>
    <w:rsid w:val="00100291"/>
    <w:rsid w:val="001014A9"/>
    <w:rsid w:val="00105EB1"/>
    <w:rsid w:val="00117A0B"/>
    <w:rsid w:val="00122CC4"/>
    <w:rsid w:val="00123207"/>
    <w:rsid w:val="00124025"/>
    <w:rsid w:val="00125AB2"/>
    <w:rsid w:val="00125D5C"/>
    <w:rsid w:val="001330F2"/>
    <w:rsid w:val="0013456D"/>
    <w:rsid w:val="00136510"/>
    <w:rsid w:val="00141D40"/>
    <w:rsid w:val="00144217"/>
    <w:rsid w:val="00162F6E"/>
    <w:rsid w:val="00164212"/>
    <w:rsid w:val="00171D96"/>
    <w:rsid w:val="001B17E8"/>
    <w:rsid w:val="001B18E7"/>
    <w:rsid w:val="001D19CA"/>
    <w:rsid w:val="001D5750"/>
    <w:rsid w:val="001D71C1"/>
    <w:rsid w:val="001E65CB"/>
    <w:rsid w:val="001E717E"/>
    <w:rsid w:val="001E71A2"/>
    <w:rsid w:val="001F41A9"/>
    <w:rsid w:val="001F719E"/>
    <w:rsid w:val="00212611"/>
    <w:rsid w:val="00213D65"/>
    <w:rsid w:val="00215E09"/>
    <w:rsid w:val="00224026"/>
    <w:rsid w:val="002252EC"/>
    <w:rsid w:val="00227478"/>
    <w:rsid w:val="00236727"/>
    <w:rsid w:val="00245519"/>
    <w:rsid w:val="00254E51"/>
    <w:rsid w:val="0025540D"/>
    <w:rsid w:val="00264EDC"/>
    <w:rsid w:val="0026747A"/>
    <w:rsid w:val="00267CEB"/>
    <w:rsid w:val="00274A69"/>
    <w:rsid w:val="00284D5A"/>
    <w:rsid w:val="0028585D"/>
    <w:rsid w:val="0028652D"/>
    <w:rsid w:val="00293168"/>
    <w:rsid w:val="00294AFC"/>
    <w:rsid w:val="0029714D"/>
    <w:rsid w:val="0029719F"/>
    <w:rsid w:val="002B10D1"/>
    <w:rsid w:val="002B201E"/>
    <w:rsid w:val="002B2C2B"/>
    <w:rsid w:val="002B7289"/>
    <w:rsid w:val="002C491E"/>
    <w:rsid w:val="002D1DC5"/>
    <w:rsid w:val="002E0D91"/>
    <w:rsid w:val="002F0061"/>
    <w:rsid w:val="002F2A2A"/>
    <w:rsid w:val="00304533"/>
    <w:rsid w:val="00304A3D"/>
    <w:rsid w:val="00304D9E"/>
    <w:rsid w:val="0030618D"/>
    <w:rsid w:val="00311688"/>
    <w:rsid w:val="00320759"/>
    <w:rsid w:val="0032383C"/>
    <w:rsid w:val="00327417"/>
    <w:rsid w:val="00336927"/>
    <w:rsid w:val="003469B3"/>
    <w:rsid w:val="00350BBB"/>
    <w:rsid w:val="0035389C"/>
    <w:rsid w:val="0035645A"/>
    <w:rsid w:val="003620D5"/>
    <w:rsid w:val="003632C8"/>
    <w:rsid w:val="00363EBA"/>
    <w:rsid w:val="003658FE"/>
    <w:rsid w:val="00367D0A"/>
    <w:rsid w:val="003706AE"/>
    <w:rsid w:val="00370A77"/>
    <w:rsid w:val="00383D1D"/>
    <w:rsid w:val="00395F93"/>
    <w:rsid w:val="003A423E"/>
    <w:rsid w:val="003B6296"/>
    <w:rsid w:val="003B7D67"/>
    <w:rsid w:val="003C0F21"/>
    <w:rsid w:val="003D3121"/>
    <w:rsid w:val="003E1C8B"/>
    <w:rsid w:val="003E485B"/>
    <w:rsid w:val="003E4E71"/>
    <w:rsid w:val="003F2ED3"/>
    <w:rsid w:val="003F396F"/>
    <w:rsid w:val="00407F88"/>
    <w:rsid w:val="004108D2"/>
    <w:rsid w:val="004126D8"/>
    <w:rsid w:val="004142B7"/>
    <w:rsid w:val="00424C88"/>
    <w:rsid w:val="0044260F"/>
    <w:rsid w:val="00442885"/>
    <w:rsid w:val="004441A9"/>
    <w:rsid w:val="00455BCB"/>
    <w:rsid w:val="00457386"/>
    <w:rsid w:val="0046209A"/>
    <w:rsid w:val="00473CCF"/>
    <w:rsid w:val="00490A32"/>
    <w:rsid w:val="00494C69"/>
    <w:rsid w:val="004966B5"/>
    <w:rsid w:val="00497AA3"/>
    <w:rsid w:val="004A32E0"/>
    <w:rsid w:val="004B136F"/>
    <w:rsid w:val="004B1872"/>
    <w:rsid w:val="004B5990"/>
    <w:rsid w:val="004C33D9"/>
    <w:rsid w:val="004C4F6B"/>
    <w:rsid w:val="004C5E28"/>
    <w:rsid w:val="004D18CF"/>
    <w:rsid w:val="004D4488"/>
    <w:rsid w:val="004D5FF7"/>
    <w:rsid w:val="00500AE5"/>
    <w:rsid w:val="00503614"/>
    <w:rsid w:val="005135D3"/>
    <w:rsid w:val="00515EEA"/>
    <w:rsid w:val="0052153C"/>
    <w:rsid w:val="0052197A"/>
    <w:rsid w:val="005247E4"/>
    <w:rsid w:val="005350C0"/>
    <w:rsid w:val="0053704D"/>
    <w:rsid w:val="0053713C"/>
    <w:rsid w:val="005406AC"/>
    <w:rsid w:val="00542C74"/>
    <w:rsid w:val="00574935"/>
    <w:rsid w:val="00575858"/>
    <w:rsid w:val="005805CF"/>
    <w:rsid w:val="00582851"/>
    <w:rsid w:val="00585500"/>
    <w:rsid w:val="005905C4"/>
    <w:rsid w:val="00592A98"/>
    <w:rsid w:val="00594920"/>
    <w:rsid w:val="00595577"/>
    <w:rsid w:val="005A053E"/>
    <w:rsid w:val="005A4C4A"/>
    <w:rsid w:val="005B15A1"/>
    <w:rsid w:val="005B230F"/>
    <w:rsid w:val="005B2357"/>
    <w:rsid w:val="005B2E72"/>
    <w:rsid w:val="005B5981"/>
    <w:rsid w:val="005B73E6"/>
    <w:rsid w:val="005C0954"/>
    <w:rsid w:val="005D03B3"/>
    <w:rsid w:val="005D2C98"/>
    <w:rsid w:val="005D5879"/>
    <w:rsid w:val="005E0673"/>
    <w:rsid w:val="005E440B"/>
    <w:rsid w:val="005E4ED6"/>
    <w:rsid w:val="005E6E01"/>
    <w:rsid w:val="005F5291"/>
    <w:rsid w:val="005F63FC"/>
    <w:rsid w:val="00605EC2"/>
    <w:rsid w:val="00612CC4"/>
    <w:rsid w:val="00625483"/>
    <w:rsid w:val="00633982"/>
    <w:rsid w:val="006366EE"/>
    <w:rsid w:val="0064186D"/>
    <w:rsid w:val="006423DC"/>
    <w:rsid w:val="0064291A"/>
    <w:rsid w:val="0064459D"/>
    <w:rsid w:val="00660389"/>
    <w:rsid w:val="00662C76"/>
    <w:rsid w:val="00684381"/>
    <w:rsid w:val="00684669"/>
    <w:rsid w:val="00690389"/>
    <w:rsid w:val="00692E77"/>
    <w:rsid w:val="00694A3E"/>
    <w:rsid w:val="00694EC1"/>
    <w:rsid w:val="006A4A86"/>
    <w:rsid w:val="006A547E"/>
    <w:rsid w:val="006C506F"/>
    <w:rsid w:val="006C750D"/>
    <w:rsid w:val="006D0178"/>
    <w:rsid w:val="006D2230"/>
    <w:rsid w:val="006D37AD"/>
    <w:rsid w:val="006D493A"/>
    <w:rsid w:val="006D4DDC"/>
    <w:rsid w:val="006E099D"/>
    <w:rsid w:val="006E65C9"/>
    <w:rsid w:val="006F0C99"/>
    <w:rsid w:val="006F2235"/>
    <w:rsid w:val="006F4653"/>
    <w:rsid w:val="007015CC"/>
    <w:rsid w:val="00723893"/>
    <w:rsid w:val="00724C57"/>
    <w:rsid w:val="00725ADE"/>
    <w:rsid w:val="00726F2F"/>
    <w:rsid w:val="007327F0"/>
    <w:rsid w:val="00736BD1"/>
    <w:rsid w:val="007649DE"/>
    <w:rsid w:val="00766DE9"/>
    <w:rsid w:val="0076798A"/>
    <w:rsid w:val="00770CDE"/>
    <w:rsid w:val="007713BE"/>
    <w:rsid w:val="007808C8"/>
    <w:rsid w:val="00795FF3"/>
    <w:rsid w:val="007A2366"/>
    <w:rsid w:val="007A50BB"/>
    <w:rsid w:val="007A6F41"/>
    <w:rsid w:val="007B170C"/>
    <w:rsid w:val="007B1C63"/>
    <w:rsid w:val="007C3FEE"/>
    <w:rsid w:val="007C5938"/>
    <w:rsid w:val="007D058F"/>
    <w:rsid w:val="007D1C46"/>
    <w:rsid w:val="007D4E0E"/>
    <w:rsid w:val="007E03F6"/>
    <w:rsid w:val="007F1FF8"/>
    <w:rsid w:val="007F37B1"/>
    <w:rsid w:val="0081115F"/>
    <w:rsid w:val="008128C8"/>
    <w:rsid w:val="0082176C"/>
    <w:rsid w:val="00836192"/>
    <w:rsid w:val="00847101"/>
    <w:rsid w:val="0086054D"/>
    <w:rsid w:val="00864725"/>
    <w:rsid w:val="00865FC9"/>
    <w:rsid w:val="0087281A"/>
    <w:rsid w:val="008813BE"/>
    <w:rsid w:val="0089069A"/>
    <w:rsid w:val="00895904"/>
    <w:rsid w:val="008A0818"/>
    <w:rsid w:val="008A62CC"/>
    <w:rsid w:val="008C50C1"/>
    <w:rsid w:val="008E01FA"/>
    <w:rsid w:val="008E3110"/>
    <w:rsid w:val="008F138E"/>
    <w:rsid w:val="008F48B1"/>
    <w:rsid w:val="0090170B"/>
    <w:rsid w:val="00901835"/>
    <w:rsid w:val="00906C0B"/>
    <w:rsid w:val="00915C4F"/>
    <w:rsid w:val="0092039E"/>
    <w:rsid w:val="00925350"/>
    <w:rsid w:val="00933FC4"/>
    <w:rsid w:val="00934211"/>
    <w:rsid w:val="00944011"/>
    <w:rsid w:val="0094599C"/>
    <w:rsid w:val="00954B33"/>
    <w:rsid w:val="00961709"/>
    <w:rsid w:val="009663B9"/>
    <w:rsid w:val="00967ED1"/>
    <w:rsid w:val="00971431"/>
    <w:rsid w:val="00971F6E"/>
    <w:rsid w:val="00985B02"/>
    <w:rsid w:val="00987070"/>
    <w:rsid w:val="009A2C6B"/>
    <w:rsid w:val="009A48ED"/>
    <w:rsid w:val="009A59AB"/>
    <w:rsid w:val="009B32DD"/>
    <w:rsid w:val="009C1F09"/>
    <w:rsid w:val="009C57EC"/>
    <w:rsid w:val="009C6415"/>
    <w:rsid w:val="009D10D7"/>
    <w:rsid w:val="009D6059"/>
    <w:rsid w:val="009E008D"/>
    <w:rsid w:val="009E1258"/>
    <w:rsid w:val="009E4992"/>
    <w:rsid w:val="009F3A21"/>
    <w:rsid w:val="009F6272"/>
    <w:rsid w:val="00A00A1C"/>
    <w:rsid w:val="00A00FE4"/>
    <w:rsid w:val="00A0620A"/>
    <w:rsid w:val="00A0773B"/>
    <w:rsid w:val="00A13CD1"/>
    <w:rsid w:val="00A23749"/>
    <w:rsid w:val="00A23F74"/>
    <w:rsid w:val="00A2505B"/>
    <w:rsid w:val="00A32480"/>
    <w:rsid w:val="00A45C75"/>
    <w:rsid w:val="00A467D5"/>
    <w:rsid w:val="00A526E5"/>
    <w:rsid w:val="00A62292"/>
    <w:rsid w:val="00A6545B"/>
    <w:rsid w:val="00A719D9"/>
    <w:rsid w:val="00A85388"/>
    <w:rsid w:val="00A87788"/>
    <w:rsid w:val="00A9093D"/>
    <w:rsid w:val="00A90F4D"/>
    <w:rsid w:val="00AA2981"/>
    <w:rsid w:val="00AA3622"/>
    <w:rsid w:val="00AA3A30"/>
    <w:rsid w:val="00AB042A"/>
    <w:rsid w:val="00AB1EAE"/>
    <w:rsid w:val="00AB36AD"/>
    <w:rsid w:val="00AB5E72"/>
    <w:rsid w:val="00AC2CEB"/>
    <w:rsid w:val="00AC5816"/>
    <w:rsid w:val="00AF39F2"/>
    <w:rsid w:val="00AF6F00"/>
    <w:rsid w:val="00B0632F"/>
    <w:rsid w:val="00B06D57"/>
    <w:rsid w:val="00B07D02"/>
    <w:rsid w:val="00B10236"/>
    <w:rsid w:val="00B25E12"/>
    <w:rsid w:val="00B26F7E"/>
    <w:rsid w:val="00B30ADC"/>
    <w:rsid w:val="00B30C53"/>
    <w:rsid w:val="00B3448A"/>
    <w:rsid w:val="00B35AC4"/>
    <w:rsid w:val="00B433AF"/>
    <w:rsid w:val="00B45093"/>
    <w:rsid w:val="00B538FA"/>
    <w:rsid w:val="00B6047C"/>
    <w:rsid w:val="00B630DA"/>
    <w:rsid w:val="00B6702D"/>
    <w:rsid w:val="00B817B5"/>
    <w:rsid w:val="00B817B6"/>
    <w:rsid w:val="00B91C2C"/>
    <w:rsid w:val="00BA1470"/>
    <w:rsid w:val="00BA22FF"/>
    <w:rsid w:val="00BA33E2"/>
    <w:rsid w:val="00BB163F"/>
    <w:rsid w:val="00BB5B55"/>
    <w:rsid w:val="00BC3223"/>
    <w:rsid w:val="00BD36AD"/>
    <w:rsid w:val="00BE2E43"/>
    <w:rsid w:val="00BE65E4"/>
    <w:rsid w:val="00BE7966"/>
    <w:rsid w:val="00BF46E2"/>
    <w:rsid w:val="00BF50FC"/>
    <w:rsid w:val="00BF7923"/>
    <w:rsid w:val="00C00A03"/>
    <w:rsid w:val="00C13D49"/>
    <w:rsid w:val="00C15AF6"/>
    <w:rsid w:val="00C222AF"/>
    <w:rsid w:val="00C2615F"/>
    <w:rsid w:val="00C34ED4"/>
    <w:rsid w:val="00C4270C"/>
    <w:rsid w:val="00C74B66"/>
    <w:rsid w:val="00C761C5"/>
    <w:rsid w:val="00C767A6"/>
    <w:rsid w:val="00C868A2"/>
    <w:rsid w:val="00C9143F"/>
    <w:rsid w:val="00CA505B"/>
    <w:rsid w:val="00CA7088"/>
    <w:rsid w:val="00CA7A29"/>
    <w:rsid w:val="00CB1589"/>
    <w:rsid w:val="00CB23E8"/>
    <w:rsid w:val="00CB5DAC"/>
    <w:rsid w:val="00CC7FC2"/>
    <w:rsid w:val="00CD6156"/>
    <w:rsid w:val="00CE2F28"/>
    <w:rsid w:val="00CE3BBD"/>
    <w:rsid w:val="00CF0FFE"/>
    <w:rsid w:val="00CF7B17"/>
    <w:rsid w:val="00D019D5"/>
    <w:rsid w:val="00D03EB3"/>
    <w:rsid w:val="00D24604"/>
    <w:rsid w:val="00D32A7E"/>
    <w:rsid w:val="00D446C8"/>
    <w:rsid w:val="00D55228"/>
    <w:rsid w:val="00D600A7"/>
    <w:rsid w:val="00D635CA"/>
    <w:rsid w:val="00D6567E"/>
    <w:rsid w:val="00D67D30"/>
    <w:rsid w:val="00D70377"/>
    <w:rsid w:val="00D73ADD"/>
    <w:rsid w:val="00D74231"/>
    <w:rsid w:val="00D8046E"/>
    <w:rsid w:val="00DA2017"/>
    <w:rsid w:val="00DA3F69"/>
    <w:rsid w:val="00DA62D2"/>
    <w:rsid w:val="00DA6686"/>
    <w:rsid w:val="00DB13FF"/>
    <w:rsid w:val="00DB1C21"/>
    <w:rsid w:val="00DD1B35"/>
    <w:rsid w:val="00DE1B26"/>
    <w:rsid w:val="00DE2AD5"/>
    <w:rsid w:val="00DF17FC"/>
    <w:rsid w:val="00DF28AC"/>
    <w:rsid w:val="00E155C1"/>
    <w:rsid w:val="00E337BB"/>
    <w:rsid w:val="00E50979"/>
    <w:rsid w:val="00E526D7"/>
    <w:rsid w:val="00E530D2"/>
    <w:rsid w:val="00E5585A"/>
    <w:rsid w:val="00E71E63"/>
    <w:rsid w:val="00E8063D"/>
    <w:rsid w:val="00E879CB"/>
    <w:rsid w:val="00EA250A"/>
    <w:rsid w:val="00EA680D"/>
    <w:rsid w:val="00EC0682"/>
    <w:rsid w:val="00EC2CA9"/>
    <w:rsid w:val="00EC6FC1"/>
    <w:rsid w:val="00ED78AF"/>
    <w:rsid w:val="00EE2520"/>
    <w:rsid w:val="00EE533D"/>
    <w:rsid w:val="00EF04F4"/>
    <w:rsid w:val="00F01EC7"/>
    <w:rsid w:val="00F050A4"/>
    <w:rsid w:val="00F10770"/>
    <w:rsid w:val="00F14BA8"/>
    <w:rsid w:val="00F23B67"/>
    <w:rsid w:val="00F312E2"/>
    <w:rsid w:val="00F34A8C"/>
    <w:rsid w:val="00F34EC1"/>
    <w:rsid w:val="00F4609E"/>
    <w:rsid w:val="00F473C8"/>
    <w:rsid w:val="00F52350"/>
    <w:rsid w:val="00F55221"/>
    <w:rsid w:val="00F5570D"/>
    <w:rsid w:val="00F60B68"/>
    <w:rsid w:val="00F66C59"/>
    <w:rsid w:val="00F711FA"/>
    <w:rsid w:val="00F740A4"/>
    <w:rsid w:val="00F84630"/>
    <w:rsid w:val="00F90920"/>
    <w:rsid w:val="00F94172"/>
    <w:rsid w:val="00F94F2A"/>
    <w:rsid w:val="00FB1063"/>
    <w:rsid w:val="00FB14CF"/>
    <w:rsid w:val="00FB222F"/>
    <w:rsid w:val="00FC22BA"/>
    <w:rsid w:val="00FC3994"/>
    <w:rsid w:val="00FD208E"/>
    <w:rsid w:val="00FD77C9"/>
    <w:rsid w:val="00FE2671"/>
    <w:rsid w:val="00FE7326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FE690E"/>
  <w15:docId w15:val="{E97372D7-A56C-4FD7-8BC3-155C1806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  <w:sz w:val="27"/>
      <w:szCs w:val="27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">
    <w:name w:val="Body Text"/>
    <w:basedOn w:val="Normal"/>
    <w:rPr>
      <w:b/>
      <w:bCs/>
      <w:u w:val="single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Baskerville Old Face" w:hAnsi="Baskerville Old Face"/>
    </w:rPr>
  </w:style>
  <w:style w:type="character" w:styleId="CommentReference">
    <w:name w:val="annotation reference"/>
    <w:uiPriority w:val="99"/>
    <w:rPr>
      <w:sz w:val="18"/>
    </w:rPr>
  </w:style>
  <w:style w:type="paragraph" w:styleId="CommentText">
    <w:name w:val="annotation text"/>
    <w:basedOn w:val="Normal"/>
    <w:link w:val="CommentTextChar"/>
    <w:uiPriority w:val="99"/>
    <w:rPr>
      <w:rFonts w:ascii="Baskerville Old Face" w:hAnsi="Baskerville Old Fac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rFonts w:ascii="Times New Roman" w:hAnsi="Times New Roman"/>
      <w:b/>
      <w:bCs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CommentTextChar">
    <w:name w:val="Comment Text Char"/>
    <w:link w:val="CommentText"/>
    <w:uiPriority w:val="99"/>
    <w:rsid w:val="00D67D30"/>
    <w:rPr>
      <w:rFonts w:ascii="Baskerville Old Face" w:hAnsi="Baskerville Old Face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76798A"/>
  </w:style>
  <w:style w:type="paragraph" w:customStyle="1" w:styleId="Default">
    <w:name w:val="Default"/>
    <w:rsid w:val="007D4E0E"/>
    <w:pPr>
      <w:autoSpaceDE w:val="0"/>
      <w:autoSpaceDN w:val="0"/>
      <w:adjustRightInd w:val="0"/>
    </w:pPr>
    <w:rPr>
      <w:rFonts w:ascii="Minion Pro" w:hAnsi="Minion Pro" w:cs="Minion Pro"/>
      <w:color w:val="000000"/>
    </w:rPr>
  </w:style>
  <w:style w:type="character" w:customStyle="1" w:styleId="A6">
    <w:name w:val="A6"/>
    <w:uiPriority w:val="99"/>
    <w:rsid w:val="007D4E0E"/>
    <w:rPr>
      <w:rFonts w:cs="Minion Pro"/>
      <w:b/>
      <w:bCs/>
      <w:color w:val="221E1F"/>
      <w:sz w:val="16"/>
      <w:szCs w:val="16"/>
    </w:rPr>
  </w:style>
  <w:style w:type="character" w:customStyle="1" w:styleId="Heading1Char">
    <w:name w:val="Heading 1 Char"/>
    <w:link w:val="Heading1"/>
    <w:uiPriority w:val="9"/>
    <w:rsid w:val="00363EBA"/>
    <w:rPr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123207"/>
    <w:pPr>
      <w:ind w:left="720"/>
      <w:contextualSpacing/>
    </w:pPr>
  </w:style>
  <w:style w:type="paragraph" w:styleId="NoSpacing">
    <w:name w:val="No Spacing"/>
    <w:uiPriority w:val="1"/>
    <w:qFormat/>
    <w:rsid w:val="00F90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Jos13</b:Tag>
    <b:SourceType>JournalArticle</b:SourceType>
    <b:Guid>{E2AFA733-0630-4DF0-9FBD-6632B70C0C3D}</b:Guid>
    <b:Author>
      <b:Author>
        <b:NameList>
          <b:Person>
            <b:Last>Denny</b:Last>
            <b:First>Joshua</b:First>
            <b:Middle>C</b:Middle>
          </b:Person>
        </b:NameList>
      </b:Author>
    </b:Author>
    <b:Title>Systematic comparison of phenome-wide association study of electronic medical record data and genome-wide association study data</b:Title>
    <b:JournalName>Nature Biotechnology</b:JournalName>
    <b:Year>December 2013</b:Year>
    <b:Pages>1102-1113</b:Pages>
    <b:RefOrder>1</b:RefOrder>
  </b:Source>
</b:Sources>
</file>

<file path=customXml/itemProps1.xml><?xml version="1.0" encoding="utf-8"?>
<ds:datastoreItem xmlns:ds="http://schemas.openxmlformats.org/officeDocument/2006/customXml" ds:itemID="{BD03AB8F-C980-4873-8692-3ED2269E6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HEIRS Study</vt:lpstr>
    </vt:vector>
  </TitlesOfParts>
  <Company>VUMC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HEIRS Study</dc:title>
  <dc:creator>Melissa Basford</dc:creator>
  <cp:lastModifiedBy>Stone, Timoethia M</cp:lastModifiedBy>
  <cp:revision>4</cp:revision>
  <cp:lastPrinted>2016-06-20T18:25:00Z</cp:lastPrinted>
  <dcterms:created xsi:type="dcterms:W3CDTF">2019-08-28T12:59:00Z</dcterms:created>
  <dcterms:modified xsi:type="dcterms:W3CDTF">2019-08-28T13:02:00Z</dcterms:modified>
</cp:coreProperties>
</file>