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8F5766"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8F5766" w:rsidRDefault="0093273D" w:rsidP="00A726E3">
            <w:pPr>
              <w:spacing w:before="120"/>
              <w:jc w:val="center"/>
              <w:rPr>
                <w:rFonts w:asciiTheme="minorHAnsi" w:hAnsiTheme="minorHAnsi" w:cstheme="minorHAnsi"/>
                <w:b/>
                <w:color w:val="FFFFFF" w:themeColor="background1"/>
                <w:sz w:val="22"/>
                <w:szCs w:val="22"/>
              </w:rPr>
            </w:pPr>
            <w:r w:rsidRPr="008F5766">
              <w:rPr>
                <w:rFonts w:asciiTheme="minorHAnsi" w:hAnsiTheme="minorHAnsi" w:cstheme="minorHAnsi"/>
                <w:b/>
                <w:color w:val="FFFFFF" w:themeColor="background1"/>
                <w:sz w:val="22"/>
                <w:szCs w:val="22"/>
              </w:rPr>
              <w:t>eMERGE Network: Manuscript Concept Sheet</w:t>
            </w:r>
          </w:p>
        </w:tc>
      </w:tr>
      <w:tr w:rsidR="0093273D" w:rsidRPr="008F5766"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Pr="008F5766" w:rsidRDefault="0093273D" w:rsidP="00CF0D06">
            <w:pPr>
              <w:rPr>
                <w:rFonts w:asciiTheme="minorHAnsi" w:hAnsiTheme="minorHAnsi" w:cstheme="minorHAnsi"/>
                <w:b/>
                <w:sz w:val="22"/>
                <w:szCs w:val="22"/>
              </w:rPr>
            </w:pPr>
            <w:r w:rsidRPr="008F5766">
              <w:rPr>
                <w:rFonts w:asciiTheme="minorHAnsi" w:hAnsiTheme="minorHAnsi" w:cstheme="minorHAnsi"/>
                <w:b/>
                <w:sz w:val="22"/>
                <w:szCs w:val="22"/>
              </w:rPr>
              <w:t>Reference Number</w:t>
            </w:r>
            <w:r w:rsidR="00B845FF" w:rsidRPr="008F5766">
              <w:rPr>
                <w:rFonts w:asciiTheme="minorHAnsi" w:hAnsiTheme="minorHAnsi" w:cstheme="minorHAnsi"/>
                <w:b/>
                <w:sz w:val="22"/>
                <w:szCs w:val="22"/>
              </w:rPr>
              <w:t xml:space="preserve"> </w:t>
            </w:r>
          </w:p>
          <w:p w14:paraId="11FCE5E1" w14:textId="7B2D0C08" w:rsidR="0093273D" w:rsidRPr="008F5766" w:rsidRDefault="00B845FF" w:rsidP="00CF0D06">
            <w:pPr>
              <w:rPr>
                <w:rFonts w:asciiTheme="minorHAnsi" w:hAnsiTheme="minorHAnsi" w:cstheme="minorHAnsi"/>
                <w:sz w:val="22"/>
                <w:szCs w:val="22"/>
              </w:rPr>
            </w:pPr>
            <w:r w:rsidRPr="008F5766">
              <w:rPr>
                <w:rFonts w:asciiTheme="minorHAnsi" w:hAnsiTheme="minorHAnsi" w:cstheme="minorHAnsi"/>
                <w:i/>
                <w:sz w:val="22"/>
                <w:szCs w:val="22"/>
              </w:rPr>
              <w:t>(to be assigned by CC)</w:t>
            </w:r>
          </w:p>
        </w:tc>
        <w:tc>
          <w:tcPr>
            <w:tcW w:w="8263" w:type="dxa"/>
            <w:gridSpan w:val="2"/>
            <w:tcBorders>
              <w:left w:val="single" w:sz="4" w:space="0" w:color="E7E6E6" w:themeColor="background2"/>
              <w:bottom w:val="single" w:sz="4" w:space="0" w:color="E7E6E6" w:themeColor="background2"/>
            </w:tcBorders>
          </w:tcPr>
          <w:p w14:paraId="2E0B9F96" w14:textId="47C24679" w:rsidR="0093273D" w:rsidRPr="008F5766" w:rsidRDefault="007F5385" w:rsidP="00CF0D06">
            <w:pPr>
              <w:rPr>
                <w:rFonts w:asciiTheme="minorHAnsi" w:hAnsiTheme="minorHAnsi" w:cstheme="minorHAnsi"/>
                <w:sz w:val="22"/>
                <w:szCs w:val="22"/>
              </w:rPr>
            </w:pPr>
            <w:r>
              <w:rPr>
                <w:rFonts w:asciiTheme="minorHAnsi" w:hAnsiTheme="minorHAnsi" w:cstheme="minorHAnsi"/>
                <w:sz w:val="22"/>
                <w:szCs w:val="22"/>
              </w:rPr>
              <w:t>NT</w:t>
            </w:r>
            <w:bookmarkStart w:id="0" w:name="_GoBack"/>
            <w:bookmarkEnd w:id="0"/>
            <w:r>
              <w:rPr>
                <w:rFonts w:asciiTheme="minorHAnsi" w:hAnsiTheme="minorHAnsi" w:cstheme="minorHAnsi"/>
                <w:sz w:val="22"/>
                <w:szCs w:val="22"/>
              </w:rPr>
              <w:t>357</w:t>
            </w:r>
          </w:p>
        </w:tc>
      </w:tr>
      <w:tr w:rsidR="0093273D" w:rsidRPr="008F5766"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8F5766" w:rsidRDefault="0093273D" w:rsidP="00CF0D06">
            <w:pPr>
              <w:rPr>
                <w:rFonts w:asciiTheme="minorHAnsi" w:hAnsiTheme="minorHAnsi" w:cstheme="minorHAnsi"/>
                <w:b/>
                <w:sz w:val="22"/>
                <w:szCs w:val="22"/>
              </w:rPr>
            </w:pPr>
            <w:r w:rsidRPr="008F5766">
              <w:rPr>
                <w:rFonts w:asciiTheme="minorHAnsi" w:hAnsiTheme="minorHAnsi" w:cstheme="minorHAnsi"/>
                <w:b/>
                <w:sz w:val="22"/>
                <w:szCs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61B9411C" w:rsidR="0093273D" w:rsidRPr="008F5766" w:rsidRDefault="008F5766" w:rsidP="00CF0D06">
            <w:pPr>
              <w:rPr>
                <w:rFonts w:asciiTheme="minorHAnsi" w:hAnsiTheme="minorHAnsi" w:cstheme="minorHAnsi"/>
                <w:sz w:val="22"/>
                <w:szCs w:val="22"/>
              </w:rPr>
            </w:pPr>
            <w:r w:rsidRPr="008F5766">
              <w:rPr>
                <w:rFonts w:asciiTheme="minorHAnsi" w:hAnsiTheme="minorHAnsi" w:cstheme="minorHAnsi"/>
                <w:sz w:val="22"/>
                <w:szCs w:val="22"/>
              </w:rPr>
              <w:t>September 10, 2019</w:t>
            </w:r>
          </w:p>
        </w:tc>
      </w:tr>
      <w:tr w:rsidR="0093273D" w:rsidRPr="008F5766"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8F5766" w:rsidRDefault="0093273D" w:rsidP="00CF0D06">
            <w:pPr>
              <w:rPr>
                <w:rFonts w:asciiTheme="minorHAnsi" w:hAnsiTheme="minorHAnsi" w:cstheme="minorHAnsi"/>
                <w:b/>
                <w:sz w:val="22"/>
                <w:szCs w:val="22"/>
              </w:rPr>
            </w:pPr>
            <w:r w:rsidRPr="008F5766">
              <w:rPr>
                <w:rFonts w:asciiTheme="minorHAnsi" w:hAnsiTheme="minorHAnsi" w:cstheme="minorHAnsi"/>
                <w:b/>
                <w:sz w:val="22"/>
                <w:szCs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4C433326" w:rsidR="0093273D" w:rsidRPr="008F5766" w:rsidRDefault="008F5766" w:rsidP="008F5766">
            <w:pPr>
              <w:rPr>
                <w:rFonts w:asciiTheme="minorHAnsi" w:hAnsiTheme="minorHAnsi" w:cstheme="minorHAnsi"/>
                <w:sz w:val="22"/>
                <w:szCs w:val="22"/>
              </w:rPr>
            </w:pPr>
            <w:r w:rsidRPr="008F5766">
              <w:rPr>
                <w:rFonts w:asciiTheme="minorHAnsi" w:hAnsiTheme="minorHAnsi" w:cstheme="minorHAnsi"/>
                <w:sz w:val="22"/>
                <w:szCs w:val="22"/>
              </w:rPr>
              <w:t>Lessons from the eMERGE Network: Balancing genomic discovery and implementation science</w:t>
            </w:r>
          </w:p>
        </w:tc>
      </w:tr>
      <w:tr w:rsidR="008F5766" w:rsidRPr="008F5766" w14:paraId="1DF20A52" w14:textId="77777777" w:rsidTr="004C60D8">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tcPr>
          <w:p w14:paraId="3DF1220B" w14:textId="1159EFAA" w:rsidR="008F5766" w:rsidRPr="008F5766" w:rsidRDefault="008F5766" w:rsidP="008F5766">
            <w:pPr>
              <w:rPr>
                <w:rFonts w:asciiTheme="minorHAnsi" w:hAnsiTheme="minorHAnsi" w:cstheme="minorHAnsi"/>
                <w:b/>
                <w:sz w:val="22"/>
                <w:szCs w:val="22"/>
              </w:rPr>
            </w:pPr>
            <w:r w:rsidRPr="008F5766">
              <w:rPr>
                <w:rFonts w:asciiTheme="minorHAnsi" w:hAnsiTheme="minorHAnsi" w:cstheme="minorHAnsi"/>
                <w:b/>
                <w:sz w:val="22"/>
                <w:szCs w:val="22"/>
              </w:rPr>
              <w:t xml:space="preserve"> Authorship approach</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4BC3E0C" w14:textId="0E1C957F" w:rsidR="008F5766" w:rsidRPr="008F5766" w:rsidRDefault="008F5766" w:rsidP="008F5766">
            <w:pPr>
              <w:rPr>
                <w:rFonts w:asciiTheme="minorHAnsi" w:hAnsiTheme="minorHAnsi" w:cstheme="minorHAnsi"/>
                <w:sz w:val="22"/>
                <w:szCs w:val="22"/>
              </w:rPr>
            </w:pPr>
            <w:r w:rsidRPr="008F5766">
              <w:rPr>
                <w:rFonts w:asciiTheme="minorHAnsi" w:hAnsiTheme="minorHAnsi" w:cstheme="minorHAnsi"/>
                <w:sz w:val="22"/>
                <w:szCs w:val="22"/>
              </w:rPr>
              <w:t xml:space="preserve">In addition to the overall authorship list we will include lead and senior authors for major subgroupings in a similar fashion to the Harmonization paper that was recently published </w:t>
            </w:r>
            <w:hyperlink r:id="rId8">
              <w:r w:rsidRPr="008F5766">
                <w:rPr>
                  <w:rFonts w:asciiTheme="minorHAnsi" w:hAnsiTheme="minorHAnsi" w:cstheme="minorHAnsi"/>
                  <w:color w:val="1155CC"/>
                  <w:sz w:val="22"/>
                  <w:szCs w:val="22"/>
                  <w:u w:val="single"/>
                </w:rPr>
                <w:t>https://doi.org/10.1016/j.ajhg.2019.07.018</w:t>
              </w:r>
            </w:hyperlink>
            <w:r w:rsidRPr="008F5766">
              <w:rPr>
                <w:rFonts w:asciiTheme="minorHAnsi" w:hAnsiTheme="minorHAnsi" w:cstheme="minorHAnsi"/>
                <w:sz w:val="22"/>
                <w:szCs w:val="22"/>
              </w:rPr>
              <w:t>.</w:t>
            </w:r>
          </w:p>
          <w:p w14:paraId="66B3E200" w14:textId="64A51259" w:rsidR="008F5766" w:rsidRPr="008F5766" w:rsidRDefault="008F5766" w:rsidP="008F5766">
            <w:pPr>
              <w:rPr>
                <w:rFonts w:asciiTheme="minorHAnsi" w:hAnsiTheme="minorHAnsi" w:cstheme="minorHAnsi"/>
                <w:sz w:val="22"/>
                <w:szCs w:val="22"/>
              </w:rPr>
            </w:pPr>
            <w:r w:rsidRPr="008F5766">
              <w:rPr>
                <w:rFonts w:asciiTheme="minorHAnsi" w:hAnsiTheme="minorHAnsi" w:cstheme="minorHAnsi"/>
                <w:sz w:val="22"/>
                <w:szCs w:val="22"/>
              </w:rPr>
              <w:t xml:space="preserve">  </w:t>
            </w:r>
            <w:r w:rsidRPr="008F5766">
              <w:rPr>
                <w:rFonts w:asciiTheme="minorHAnsi" w:hAnsiTheme="minorHAnsi" w:cstheme="minorHAnsi"/>
                <w:i/>
                <w:sz w:val="22"/>
                <w:szCs w:val="22"/>
              </w:rPr>
              <w:t>Contacts: Drs. Jackson &amp; Crosslin</w:t>
            </w:r>
          </w:p>
        </w:tc>
      </w:tr>
      <w:tr w:rsidR="008F5766" w:rsidRPr="008F5766"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8F5766" w:rsidRPr="008F5766" w:rsidRDefault="008F5766" w:rsidP="008F5766">
            <w:pPr>
              <w:rPr>
                <w:rFonts w:asciiTheme="minorHAnsi" w:hAnsiTheme="minorHAnsi" w:cstheme="minorHAnsi"/>
                <w:b/>
                <w:sz w:val="22"/>
                <w:szCs w:val="22"/>
              </w:rPr>
            </w:pPr>
            <w:r w:rsidRPr="008F5766">
              <w:rPr>
                <w:rFonts w:asciiTheme="minorHAnsi" w:hAnsiTheme="minorHAnsi" w:cstheme="minorHAnsi"/>
                <w:b/>
                <w:sz w:val="22"/>
                <w:szCs w:val="22"/>
              </w:rPr>
              <w:t xml:space="preserve">Tentative Lead Investigator </w:t>
            </w:r>
            <w:r w:rsidRPr="008F5766">
              <w:rPr>
                <w:rFonts w:asciiTheme="minorHAnsi" w:hAnsiTheme="minorHAnsi" w:cstheme="minorHAnsi"/>
                <w:i/>
                <w:sz w:val="22"/>
                <w:szCs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940816E" w14:textId="77777777" w:rsidR="008F5766" w:rsidRPr="008F5766" w:rsidRDefault="008F5766" w:rsidP="008F5766">
            <w:pPr>
              <w:ind w:left="-180"/>
              <w:rPr>
                <w:rFonts w:asciiTheme="minorHAnsi" w:hAnsiTheme="minorHAnsi" w:cstheme="minorHAnsi"/>
                <w:sz w:val="22"/>
                <w:szCs w:val="22"/>
              </w:rPr>
            </w:pPr>
            <w:r w:rsidRPr="008F5766">
              <w:rPr>
                <w:rFonts w:asciiTheme="minorHAnsi" w:hAnsiTheme="minorHAnsi" w:cstheme="minorHAnsi"/>
                <w:sz w:val="22"/>
                <w:szCs w:val="22"/>
              </w:rPr>
              <w:t xml:space="preserve">  The eMERGE Consortium, </w:t>
            </w:r>
          </w:p>
          <w:p w14:paraId="7ACA34EC" w14:textId="3AB24B87" w:rsidR="008F5766" w:rsidRPr="008F5766" w:rsidRDefault="008F5766" w:rsidP="008F5766">
            <w:pPr>
              <w:rPr>
                <w:rFonts w:asciiTheme="minorHAnsi" w:hAnsiTheme="minorHAnsi" w:cstheme="minorHAnsi"/>
                <w:sz w:val="22"/>
                <w:szCs w:val="22"/>
              </w:rPr>
            </w:pPr>
            <w:r w:rsidRPr="008F5766">
              <w:rPr>
                <w:rFonts w:asciiTheme="minorHAnsi" w:hAnsiTheme="minorHAnsi" w:cstheme="minorHAnsi"/>
                <w:sz w:val="22"/>
                <w:szCs w:val="22"/>
              </w:rPr>
              <w:t xml:space="preserve">  CC representative, Genomics WG representative, </w:t>
            </w:r>
          </w:p>
        </w:tc>
      </w:tr>
      <w:tr w:rsidR="008F5766" w:rsidRPr="008F5766"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8F5766" w:rsidRPr="008F5766" w:rsidRDefault="008F5766" w:rsidP="008F5766">
            <w:pPr>
              <w:rPr>
                <w:rFonts w:asciiTheme="minorHAnsi" w:hAnsiTheme="minorHAnsi" w:cstheme="minorHAnsi"/>
                <w:b/>
                <w:sz w:val="22"/>
                <w:szCs w:val="22"/>
              </w:rPr>
            </w:pPr>
            <w:r w:rsidRPr="008F5766">
              <w:rPr>
                <w:rFonts w:asciiTheme="minorHAnsi" w:hAnsiTheme="minorHAnsi" w:cstheme="minorHAnsi"/>
                <w:b/>
                <w:sz w:val="22"/>
                <w:szCs w:val="22"/>
              </w:rPr>
              <w:t xml:space="preserve">Tentative Senior Author </w:t>
            </w:r>
          </w:p>
          <w:p w14:paraId="4F66210D" w14:textId="77777777" w:rsidR="008F5766" w:rsidRPr="008F5766" w:rsidRDefault="008F5766" w:rsidP="008F5766">
            <w:pPr>
              <w:rPr>
                <w:rFonts w:asciiTheme="minorHAnsi" w:hAnsiTheme="minorHAnsi" w:cstheme="minorHAnsi"/>
                <w:b/>
                <w:sz w:val="22"/>
                <w:szCs w:val="22"/>
              </w:rPr>
            </w:pPr>
            <w:r w:rsidRPr="008F5766">
              <w:rPr>
                <w:rFonts w:asciiTheme="minorHAnsi" w:hAnsiTheme="minorHAnsi" w:cstheme="minorHAnsi"/>
                <w:i/>
                <w:sz w:val="22"/>
                <w:szCs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64421AB" w14:textId="77777777" w:rsidR="008F5766" w:rsidRPr="008F5766" w:rsidRDefault="008F5766" w:rsidP="008F5766">
            <w:pPr>
              <w:ind w:left="-180"/>
              <w:rPr>
                <w:rFonts w:asciiTheme="minorHAnsi" w:hAnsiTheme="minorHAnsi" w:cstheme="minorHAnsi"/>
                <w:sz w:val="22"/>
                <w:szCs w:val="22"/>
              </w:rPr>
            </w:pPr>
            <w:r w:rsidRPr="008F5766">
              <w:rPr>
                <w:rFonts w:asciiTheme="minorHAnsi" w:hAnsiTheme="minorHAnsi" w:cstheme="minorHAnsi"/>
                <w:sz w:val="22"/>
                <w:szCs w:val="22"/>
              </w:rPr>
              <w:t xml:space="preserve">  The eMERGE Consortium, </w:t>
            </w:r>
          </w:p>
          <w:p w14:paraId="1C0ED39B" w14:textId="5ECC89B1" w:rsidR="008F5766" w:rsidRPr="008F5766" w:rsidRDefault="008F5766" w:rsidP="008F5766">
            <w:pPr>
              <w:rPr>
                <w:rFonts w:asciiTheme="minorHAnsi" w:hAnsiTheme="minorHAnsi" w:cstheme="minorHAnsi"/>
                <w:sz w:val="22"/>
                <w:szCs w:val="22"/>
              </w:rPr>
            </w:pPr>
            <w:r w:rsidRPr="008F5766">
              <w:rPr>
                <w:rFonts w:asciiTheme="minorHAnsi" w:hAnsiTheme="minorHAnsi" w:cstheme="minorHAnsi"/>
                <w:sz w:val="22"/>
                <w:szCs w:val="22"/>
              </w:rPr>
              <w:t xml:space="preserve">  CC representative, Genomics WG representative, </w:t>
            </w:r>
          </w:p>
        </w:tc>
      </w:tr>
      <w:tr w:rsidR="008F5766" w:rsidRPr="008F5766"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8F5766" w:rsidRPr="008F5766" w:rsidRDefault="008F5766" w:rsidP="008F5766">
            <w:pPr>
              <w:rPr>
                <w:rFonts w:asciiTheme="minorHAnsi" w:hAnsiTheme="minorHAnsi" w:cstheme="minorHAnsi"/>
                <w:b/>
                <w:sz w:val="22"/>
                <w:szCs w:val="22"/>
              </w:rPr>
            </w:pPr>
            <w:r w:rsidRPr="008F5766">
              <w:rPr>
                <w:rFonts w:asciiTheme="minorHAnsi" w:hAnsiTheme="minorHAnsi" w:cstheme="minorHAnsi"/>
                <w:b/>
                <w:sz w:val="22"/>
                <w:szCs w:val="22"/>
              </w:rPr>
              <w:t xml:space="preserve">All Other Authors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B91A6A9" w14:textId="77777777" w:rsidR="008F5766" w:rsidRPr="008F5766" w:rsidRDefault="008F5766" w:rsidP="008F5766">
            <w:pPr>
              <w:rPr>
                <w:rFonts w:asciiTheme="minorHAnsi" w:hAnsiTheme="minorHAnsi" w:cstheme="minorHAnsi"/>
                <w:sz w:val="22"/>
                <w:szCs w:val="22"/>
              </w:rPr>
            </w:pPr>
          </w:p>
          <w:p w14:paraId="6DB36893" w14:textId="5B86C60D" w:rsidR="008F5766" w:rsidRPr="008F5766" w:rsidRDefault="008F5766" w:rsidP="008F5766">
            <w:pPr>
              <w:rPr>
                <w:rFonts w:asciiTheme="minorHAnsi" w:hAnsiTheme="minorHAnsi" w:cstheme="minorHAnsi"/>
                <w:sz w:val="22"/>
                <w:szCs w:val="22"/>
              </w:rPr>
            </w:pPr>
            <w:r w:rsidRPr="008F5766">
              <w:rPr>
                <w:rFonts w:asciiTheme="minorHAnsi" w:hAnsiTheme="minorHAnsi" w:cstheme="minorHAnsi"/>
                <w:sz w:val="22"/>
                <w:szCs w:val="22"/>
              </w:rPr>
              <w:t>The eMERGE consortium, all other relevant members.</w:t>
            </w:r>
          </w:p>
        </w:tc>
      </w:tr>
      <w:tr w:rsidR="008F5766" w:rsidRPr="008F5766"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8F5766" w:rsidRPr="008F5766" w:rsidRDefault="008F5766" w:rsidP="008F5766">
            <w:pPr>
              <w:rPr>
                <w:rFonts w:asciiTheme="minorHAnsi" w:hAnsiTheme="minorHAnsi" w:cstheme="minorHAnsi"/>
                <w:b/>
                <w:sz w:val="22"/>
                <w:szCs w:val="22"/>
              </w:rPr>
            </w:pPr>
            <w:r w:rsidRPr="008F5766">
              <w:rPr>
                <w:rFonts w:asciiTheme="minorHAnsi" w:hAnsiTheme="minorHAnsi" w:cstheme="minorHAnsi"/>
                <w:b/>
                <w:sz w:val="22"/>
                <w:szCs w:val="22"/>
              </w:rPr>
              <w:t>Sites 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77777777" w:rsidR="008F5766" w:rsidRPr="008F5766" w:rsidRDefault="008F5766" w:rsidP="008F5766">
            <w:pPr>
              <w:rPr>
                <w:rFonts w:asciiTheme="minorHAnsi" w:hAnsiTheme="minorHAnsi" w:cstheme="minorHAnsi"/>
                <w:sz w:val="22"/>
                <w:szCs w:val="22"/>
              </w:rPr>
            </w:pPr>
          </w:p>
          <w:p w14:paraId="07C5FDB2" w14:textId="0AB0159B" w:rsidR="008F5766" w:rsidRPr="008F5766" w:rsidRDefault="008F5766" w:rsidP="008F5766">
            <w:pPr>
              <w:rPr>
                <w:rFonts w:asciiTheme="minorHAnsi" w:hAnsiTheme="minorHAnsi" w:cstheme="minorHAnsi"/>
                <w:sz w:val="22"/>
                <w:szCs w:val="22"/>
              </w:rPr>
            </w:pPr>
            <w:r w:rsidRPr="008F5766">
              <w:rPr>
                <w:rFonts w:asciiTheme="minorHAnsi" w:hAnsiTheme="minorHAnsi" w:cstheme="minorHAnsi"/>
                <w:sz w:val="22"/>
                <w:szCs w:val="22"/>
              </w:rPr>
              <w:t>All eMERGE sites</w:t>
            </w:r>
          </w:p>
        </w:tc>
      </w:tr>
      <w:tr w:rsidR="008F5766" w:rsidRPr="008F5766"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8F5766" w:rsidRPr="008F5766" w:rsidRDefault="008F5766" w:rsidP="008F5766">
            <w:pPr>
              <w:rPr>
                <w:rFonts w:asciiTheme="minorHAnsi" w:hAnsiTheme="minorHAnsi" w:cstheme="minorHAnsi"/>
                <w:b/>
                <w:sz w:val="22"/>
                <w:szCs w:val="22"/>
              </w:rPr>
            </w:pPr>
            <w:r w:rsidRPr="008F5766">
              <w:rPr>
                <w:rFonts w:asciiTheme="minorHAnsi" w:hAnsiTheme="minorHAnsi" w:cstheme="minorHAnsi"/>
                <w:b/>
                <w:sz w:val="22"/>
                <w:szCs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CD7DE62" w14:textId="7779D63B" w:rsidR="008F5766" w:rsidRPr="008F5766" w:rsidRDefault="008F5766" w:rsidP="008F5766">
            <w:pPr>
              <w:rPr>
                <w:rFonts w:asciiTheme="minorHAnsi" w:hAnsiTheme="minorHAnsi" w:cstheme="minorHAnsi"/>
                <w:color w:val="000000"/>
                <w:sz w:val="22"/>
                <w:szCs w:val="22"/>
              </w:rPr>
            </w:pPr>
            <w:r w:rsidRPr="008F5766">
              <w:rPr>
                <w:rFonts w:asciiTheme="minorHAnsi" w:hAnsiTheme="minorHAnsi" w:cstheme="minorHAnsi"/>
                <w:sz w:val="22"/>
                <w:szCs w:val="22"/>
              </w:rPr>
              <w:t xml:space="preserve">This manuscript is intended to build on previous Network wide manuscripts </w:t>
            </w:r>
            <w:hyperlink r:id="rId9">
              <w:r w:rsidRPr="008F5766">
                <w:rPr>
                  <w:rFonts w:asciiTheme="minorHAnsi" w:hAnsiTheme="minorHAnsi" w:cstheme="minorHAnsi"/>
                  <w:color w:val="1155CC"/>
                  <w:sz w:val="22"/>
                  <w:szCs w:val="22"/>
                  <w:u w:val="single"/>
                </w:rPr>
                <w:t>Kho et al 2011</w:t>
              </w:r>
            </w:hyperlink>
            <w:r w:rsidRPr="008F5766">
              <w:rPr>
                <w:rFonts w:asciiTheme="minorHAnsi" w:hAnsiTheme="minorHAnsi" w:cstheme="minorHAnsi"/>
                <w:sz w:val="22"/>
                <w:szCs w:val="22"/>
              </w:rPr>
              <w:t xml:space="preserve">, </w:t>
            </w:r>
            <w:hyperlink r:id="rId10">
              <w:r w:rsidRPr="008F5766">
                <w:rPr>
                  <w:rFonts w:asciiTheme="minorHAnsi" w:hAnsiTheme="minorHAnsi" w:cstheme="minorHAnsi"/>
                  <w:color w:val="1155CC"/>
                  <w:sz w:val="22"/>
                  <w:szCs w:val="22"/>
                  <w:u w:val="single"/>
                </w:rPr>
                <w:t>Pathak et al 2011</w:t>
              </w:r>
            </w:hyperlink>
            <w:r w:rsidRPr="008F5766">
              <w:rPr>
                <w:rFonts w:asciiTheme="minorHAnsi" w:hAnsiTheme="minorHAnsi" w:cstheme="minorHAnsi"/>
                <w:sz w:val="22"/>
                <w:szCs w:val="22"/>
              </w:rPr>
              <w:t xml:space="preserve">, and </w:t>
            </w:r>
            <w:hyperlink r:id="rId11">
              <w:r w:rsidRPr="008F5766">
                <w:rPr>
                  <w:rFonts w:asciiTheme="minorHAnsi" w:hAnsiTheme="minorHAnsi" w:cstheme="minorHAnsi"/>
                  <w:color w:val="1155CC"/>
                  <w:sz w:val="22"/>
                  <w:szCs w:val="22"/>
                  <w:u w:val="single"/>
                </w:rPr>
                <w:t>McCarty (phenotype) et al 2011</w:t>
              </w:r>
            </w:hyperlink>
            <w:r w:rsidRPr="008F5766">
              <w:rPr>
                <w:rFonts w:asciiTheme="minorHAnsi" w:hAnsiTheme="minorHAnsi" w:cstheme="minorHAnsi"/>
                <w:sz w:val="22"/>
                <w:szCs w:val="22"/>
              </w:rPr>
              <w:t xml:space="preserve">; Phase II </w:t>
            </w:r>
            <w:hyperlink r:id="rId12">
              <w:r w:rsidRPr="008F5766">
                <w:rPr>
                  <w:rFonts w:asciiTheme="minorHAnsi" w:hAnsiTheme="minorHAnsi" w:cstheme="minorHAnsi"/>
                  <w:color w:val="1155CC"/>
                  <w:sz w:val="22"/>
                  <w:szCs w:val="22"/>
                  <w:u w:val="single"/>
                </w:rPr>
                <w:t>Gottesman et al 2013</w:t>
              </w:r>
            </w:hyperlink>
            <w:r w:rsidRPr="008F5766">
              <w:rPr>
                <w:rFonts w:asciiTheme="minorHAnsi" w:hAnsiTheme="minorHAnsi" w:cstheme="minorHAnsi"/>
                <w:sz w:val="22"/>
                <w:szCs w:val="22"/>
              </w:rPr>
              <w:t xml:space="preserve"> and </w:t>
            </w:r>
            <w:hyperlink r:id="rId13">
              <w:r w:rsidRPr="008F5766">
                <w:rPr>
                  <w:rFonts w:asciiTheme="minorHAnsi" w:hAnsiTheme="minorHAnsi" w:cstheme="minorHAnsi"/>
                  <w:color w:val="1155CC"/>
                  <w:sz w:val="22"/>
                  <w:szCs w:val="22"/>
                  <w:u w:val="single"/>
                </w:rPr>
                <w:t>Crawford et al 2014</w:t>
              </w:r>
            </w:hyperlink>
            <w:r w:rsidRPr="008F5766">
              <w:rPr>
                <w:rFonts w:asciiTheme="minorHAnsi" w:hAnsiTheme="minorHAnsi" w:cstheme="minorHAnsi"/>
                <w:sz w:val="22"/>
                <w:szCs w:val="22"/>
              </w:rPr>
              <w:t>, while describing the lessons we learned from our work on discovery based genomics data sets. The manuscript will recap lessons from Phase I and II, then focus on how discovery and implementation research are being produced off our newly created datasets, lessons learned from those endeavors, and how lessons around our continued production of large discovery based datasets (GWAS) for research. The manuscript will also describe the Network including sites, goals, workgroups, and generally discuss how this phase focused on both implementation and discovery-based research. We will be referencing current and past lessons learned manuscripts; however, the aim is not to overlap or impinge on manuscripts and lessons learned  manuscripts already in process or being planned by the various workgroups.</w:t>
            </w:r>
          </w:p>
        </w:tc>
      </w:tr>
      <w:tr w:rsidR="008F5766" w:rsidRPr="008F5766"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8F5766" w:rsidRPr="008F5766" w:rsidRDefault="008F5766" w:rsidP="008F5766">
            <w:pPr>
              <w:rPr>
                <w:rFonts w:asciiTheme="minorHAnsi" w:hAnsiTheme="minorHAnsi" w:cstheme="minorHAnsi"/>
                <w:b/>
                <w:sz w:val="22"/>
                <w:szCs w:val="22"/>
              </w:rPr>
            </w:pPr>
            <w:r w:rsidRPr="008F5766">
              <w:rPr>
                <w:rFonts w:asciiTheme="minorHAnsi" w:hAnsiTheme="minorHAnsi" w:cstheme="minorHAnsi"/>
                <w:b/>
                <w:sz w:val="22"/>
                <w:szCs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1487A45" w14:textId="77777777" w:rsidR="008F5766" w:rsidRPr="008F5766" w:rsidRDefault="008F5766" w:rsidP="008F5766">
            <w:pPr>
              <w:ind w:left="-180"/>
              <w:rPr>
                <w:rFonts w:asciiTheme="minorHAnsi" w:hAnsiTheme="minorHAnsi" w:cstheme="minorHAnsi"/>
                <w:sz w:val="22"/>
                <w:szCs w:val="22"/>
              </w:rPr>
            </w:pPr>
            <w:r w:rsidRPr="008F5766">
              <w:rPr>
                <w:rFonts w:asciiTheme="minorHAnsi" w:hAnsiTheme="minorHAnsi" w:cstheme="minorHAnsi"/>
                <w:sz w:val="22"/>
                <w:szCs w:val="22"/>
              </w:rPr>
              <w:t xml:space="preserve">  History of Network to date</w:t>
            </w:r>
          </w:p>
          <w:p w14:paraId="34878288" w14:textId="77777777" w:rsidR="008F5766" w:rsidRPr="008F5766" w:rsidRDefault="008F5766" w:rsidP="008F5766">
            <w:pPr>
              <w:numPr>
                <w:ilvl w:val="0"/>
                <w:numId w:val="6"/>
              </w:numPr>
              <w:rPr>
                <w:rFonts w:asciiTheme="minorHAnsi" w:hAnsiTheme="minorHAnsi" w:cstheme="minorHAnsi"/>
                <w:sz w:val="22"/>
                <w:szCs w:val="22"/>
              </w:rPr>
            </w:pPr>
            <w:r w:rsidRPr="008F5766">
              <w:rPr>
                <w:rFonts w:asciiTheme="minorHAnsi" w:hAnsiTheme="minorHAnsi" w:cstheme="minorHAnsi"/>
                <w:sz w:val="22"/>
                <w:szCs w:val="22"/>
              </w:rPr>
              <w:t>Phase I &amp; II - hypothesis driven - secondary use of data for EMR data with genomics</w:t>
            </w:r>
          </w:p>
          <w:p w14:paraId="4DA77099" w14:textId="77777777" w:rsidR="008F5766" w:rsidRPr="008F5766" w:rsidRDefault="008F5766" w:rsidP="008F5766">
            <w:pPr>
              <w:numPr>
                <w:ilvl w:val="1"/>
                <w:numId w:val="6"/>
              </w:numPr>
              <w:spacing w:line="276" w:lineRule="auto"/>
              <w:rPr>
                <w:rFonts w:asciiTheme="minorHAnsi" w:hAnsiTheme="minorHAnsi" w:cstheme="minorHAnsi"/>
                <w:sz w:val="22"/>
                <w:szCs w:val="22"/>
              </w:rPr>
            </w:pPr>
            <w:r w:rsidRPr="008F5766">
              <w:rPr>
                <w:rFonts w:asciiTheme="minorHAnsi" w:hAnsiTheme="minorHAnsi" w:cstheme="minorHAnsi"/>
                <w:sz w:val="22"/>
                <w:szCs w:val="22"/>
              </w:rPr>
              <w:t>Referencing past lessons learned articles (</w:t>
            </w:r>
            <w:hyperlink r:id="rId14">
              <w:r w:rsidRPr="008F5766">
                <w:rPr>
                  <w:rFonts w:asciiTheme="minorHAnsi" w:hAnsiTheme="minorHAnsi" w:cstheme="minorHAnsi"/>
                  <w:color w:val="1155CC"/>
                  <w:sz w:val="22"/>
                  <w:szCs w:val="22"/>
                  <w:u w:val="single"/>
                </w:rPr>
                <w:t>McCarty 2011</w:t>
              </w:r>
            </w:hyperlink>
            <w:r w:rsidRPr="008F5766">
              <w:rPr>
                <w:rFonts w:asciiTheme="minorHAnsi" w:hAnsiTheme="minorHAnsi" w:cstheme="minorHAnsi"/>
                <w:sz w:val="22"/>
                <w:szCs w:val="22"/>
              </w:rPr>
              <w:t xml:space="preserve">; </w:t>
            </w:r>
            <w:hyperlink r:id="rId15">
              <w:r w:rsidRPr="008F5766">
                <w:rPr>
                  <w:rFonts w:asciiTheme="minorHAnsi" w:hAnsiTheme="minorHAnsi" w:cstheme="minorHAnsi"/>
                  <w:color w:val="1155CC"/>
                  <w:sz w:val="22"/>
                  <w:szCs w:val="22"/>
                  <w:u w:val="single"/>
                </w:rPr>
                <w:t>Pathak et al 2011</w:t>
              </w:r>
            </w:hyperlink>
            <w:r w:rsidRPr="008F5766">
              <w:rPr>
                <w:rFonts w:asciiTheme="minorHAnsi" w:hAnsiTheme="minorHAnsi" w:cstheme="minorHAnsi"/>
                <w:sz w:val="22"/>
                <w:szCs w:val="22"/>
              </w:rPr>
              <w:t xml:space="preserve">; </w:t>
            </w:r>
            <w:hyperlink r:id="rId16">
              <w:r w:rsidRPr="008F5766">
                <w:rPr>
                  <w:rFonts w:asciiTheme="minorHAnsi" w:hAnsiTheme="minorHAnsi" w:cstheme="minorHAnsi"/>
                  <w:color w:val="1155CC"/>
                  <w:sz w:val="22"/>
                  <w:szCs w:val="22"/>
                  <w:u w:val="single"/>
                </w:rPr>
                <w:t>Kho et al 2011</w:t>
              </w:r>
            </w:hyperlink>
            <w:r w:rsidRPr="008F5766">
              <w:rPr>
                <w:rFonts w:asciiTheme="minorHAnsi" w:hAnsiTheme="minorHAnsi" w:cstheme="minorHAnsi"/>
                <w:sz w:val="22"/>
                <w:szCs w:val="22"/>
              </w:rPr>
              <w:t xml:space="preserve">; </w:t>
            </w:r>
            <w:hyperlink r:id="rId17">
              <w:r w:rsidRPr="008F5766">
                <w:rPr>
                  <w:rFonts w:asciiTheme="minorHAnsi" w:hAnsiTheme="minorHAnsi" w:cstheme="minorHAnsi"/>
                  <w:color w:val="1155CC"/>
                  <w:sz w:val="22"/>
                  <w:szCs w:val="22"/>
                  <w:u w:val="single"/>
                </w:rPr>
                <w:t>Gottesman et al 2013</w:t>
              </w:r>
            </w:hyperlink>
            <w:r w:rsidRPr="008F5766">
              <w:rPr>
                <w:rFonts w:asciiTheme="minorHAnsi" w:hAnsiTheme="minorHAnsi" w:cstheme="minorHAnsi"/>
                <w:sz w:val="22"/>
                <w:szCs w:val="22"/>
              </w:rPr>
              <w:t xml:space="preserve">, </w:t>
            </w:r>
            <w:hyperlink r:id="rId18">
              <w:r w:rsidRPr="008F5766">
                <w:rPr>
                  <w:rFonts w:asciiTheme="minorHAnsi" w:hAnsiTheme="minorHAnsi" w:cstheme="minorHAnsi"/>
                  <w:color w:val="1155CC"/>
                  <w:sz w:val="22"/>
                  <w:szCs w:val="22"/>
                  <w:u w:val="single"/>
                </w:rPr>
                <w:t>Crawford et al 2014</w:t>
              </w:r>
            </w:hyperlink>
            <w:r w:rsidRPr="008F5766">
              <w:rPr>
                <w:rFonts w:asciiTheme="minorHAnsi" w:hAnsiTheme="minorHAnsi" w:cstheme="minorHAnsi"/>
                <w:sz w:val="22"/>
                <w:szCs w:val="22"/>
              </w:rPr>
              <w:t>;</w:t>
            </w:r>
            <w:hyperlink r:id="rId19">
              <w:r w:rsidRPr="008F5766">
                <w:rPr>
                  <w:rFonts w:asciiTheme="minorHAnsi" w:hAnsiTheme="minorHAnsi" w:cstheme="minorHAnsi"/>
                  <w:color w:val="1155CC"/>
                  <w:sz w:val="22"/>
                  <w:szCs w:val="22"/>
                  <w:u w:val="single"/>
                </w:rPr>
                <w:t>Crosslin 2015</w:t>
              </w:r>
            </w:hyperlink>
            <w:r w:rsidRPr="008F5766">
              <w:rPr>
                <w:rFonts w:asciiTheme="minorHAnsi" w:hAnsiTheme="minorHAnsi" w:cstheme="minorHAnsi"/>
                <w:sz w:val="22"/>
                <w:szCs w:val="22"/>
              </w:rPr>
              <w:t>)</w:t>
            </w:r>
          </w:p>
          <w:p w14:paraId="2B978B94" w14:textId="77777777" w:rsidR="008F5766" w:rsidRPr="008F5766" w:rsidRDefault="008F5766" w:rsidP="008F5766">
            <w:pPr>
              <w:numPr>
                <w:ilvl w:val="1"/>
                <w:numId w:val="6"/>
              </w:numPr>
              <w:spacing w:line="276" w:lineRule="auto"/>
              <w:rPr>
                <w:rFonts w:asciiTheme="minorHAnsi" w:hAnsiTheme="minorHAnsi" w:cstheme="minorHAnsi"/>
                <w:sz w:val="22"/>
                <w:szCs w:val="22"/>
              </w:rPr>
            </w:pPr>
            <w:r w:rsidRPr="008F5766">
              <w:rPr>
                <w:rFonts w:asciiTheme="minorHAnsi" w:hAnsiTheme="minorHAnsi" w:cstheme="minorHAnsi"/>
                <w:sz w:val="22"/>
                <w:szCs w:val="22"/>
              </w:rPr>
              <w:t xml:space="preserve">Evolution of security </w:t>
            </w:r>
          </w:p>
          <w:p w14:paraId="6FD2791D" w14:textId="77777777" w:rsidR="008F5766" w:rsidRPr="008F5766" w:rsidRDefault="008F5766" w:rsidP="008F5766">
            <w:pPr>
              <w:numPr>
                <w:ilvl w:val="1"/>
                <w:numId w:val="6"/>
              </w:numPr>
              <w:spacing w:line="276" w:lineRule="auto"/>
              <w:rPr>
                <w:rFonts w:asciiTheme="minorHAnsi" w:hAnsiTheme="minorHAnsi" w:cstheme="minorHAnsi"/>
                <w:sz w:val="22"/>
                <w:szCs w:val="22"/>
              </w:rPr>
            </w:pPr>
            <w:r w:rsidRPr="008F5766">
              <w:rPr>
                <w:rFonts w:asciiTheme="minorHAnsi" w:hAnsiTheme="minorHAnsi" w:cstheme="minorHAnsi"/>
                <w:sz w:val="22"/>
                <w:szCs w:val="22"/>
              </w:rPr>
              <w:t>Link to discovery in eII &amp; how PGRNseq supplement shaped implementation &amp; ROR</w:t>
            </w:r>
          </w:p>
          <w:p w14:paraId="787D5142" w14:textId="77777777" w:rsidR="008F5766" w:rsidRPr="008F5766" w:rsidRDefault="008F5766" w:rsidP="008F5766">
            <w:pPr>
              <w:numPr>
                <w:ilvl w:val="1"/>
                <w:numId w:val="6"/>
              </w:numPr>
              <w:spacing w:line="276" w:lineRule="auto"/>
              <w:rPr>
                <w:rFonts w:asciiTheme="minorHAnsi" w:hAnsiTheme="minorHAnsi" w:cstheme="minorHAnsi"/>
                <w:sz w:val="22"/>
                <w:szCs w:val="22"/>
              </w:rPr>
            </w:pPr>
            <w:r w:rsidRPr="008F5766">
              <w:rPr>
                <w:rFonts w:asciiTheme="minorHAnsi" w:hAnsiTheme="minorHAnsi" w:cstheme="minorHAnsi"/>
                <w:sz w:val="22"/>
                <w:szCs w:val="22"/>
              </w:rPr>
              <w:t>Impact on translational medicine to date</w:t>
            </w:r>
          </w:p>
          <w:p w14:paraId="7AA33766" w14:textId="77777777" w:rsidR="008F5766" w:rsidRPr="008F5766" w:rsidRDefault="008F5766" w:rsidP="008F5766">
            <w:pPr>
              <w:numPr>
                <w:ilvl w:val="1"/>
                <w:numId w:val="6"/>
              </w:numPr>
              <w:spacing w:line="276" w:lineRule="auto"/>
              <w:rPr>
                <w:rFonts w:asciiTheme="minorHAnsi" w:hAnsiTheme="minorHAnsi" w:cstheme="minorHAnsi"/>
                <w:sz w:val="22"/>
                <w:szCs w:val="22"/>
              </w:rPr>
            </w:pPr>
            <w:r w:rsidRPr="008F5766">
              <w:rPr>
                <w:rFonts w:asciiTheme="minorHAnsi" w:hAnsiTheme="minorHAnsi" w:cstheme="minorHAnsi"/>
                <w:sz w:val="22"/>
                <w:szCs w:val="22"/>
              </w:rPr>
              <w:lastRenderedPageBreak/>
              <w:t>High level goals of eIII &amp; study design &amp; transitioning from Phase II, including adding diversity age (peds &amp; adults)  and race/ethnicity (Arizona &amp; Meharry)</w:t>
            </w:r>
          </w:p>
          <w:p w14:paraId="62914FF2" w14:textId="77777777" w:rsidR="008F5766" w:rsidRPr="008F5766" w:rsidRDefault="008F5766" w:rsidP="008F5766">
            <w:pPr>
              <w:numPr>
                <w:ilvl w:val="0"/>
                <w:numId w:val="6"/>
              </w:numPr>
              <w:spacing w:line="276" w:lineRule="auto"/>
              <w:rPr>
                <w:rFonts w:asciiTheme="minorHAnsi" w:hAnsiTheme="minorHAnsi" w:cstheme="minorHAnsi"/>
                <w:sz w:val="22"/>
                <w:szCs w:val="22"/>
              </w:rPr>
            </w:pPr>
            <w:r w:rsidRPr="008F5766">
              <w:rPr>
                <w:rFonts w:asciiTheme="minorHAnsi" w:hAnsiTheme="minorHAnsi" w:cstheme="minorHAnsi"/>
                <w:sz w:val="22"/>
                <w:szCs w:val="22"/>
              </w:rPr>
              <w:t>Phase III: Implementation with discovery</w:t>
            </w:r>
          </w:p>
          <w:p w14:paraId="7BB4D58C" w14:textId="77777777" w:rsidR="008F5766" w:rsidRPr="008F5766" w:rsidRDefault="008F5766" w:rsidP="008F5766">
            <w:pPr>
              <w:numPr>
                <w:ilvl w:val="1"/>
                <w:numId w:val="6"/>
              </w:numPr>
              <w:spacing w:line="276" w:lineRule="auto"/>
              <w:rPr>
                <w:rFonts w:asciiTheme="minorHAnsi" w:hAnsiTheme="minorHAnsi" w:cstheme="minorHAnsi"/>
                <w:sz w:val="22"/>
                <w:szCs w:val="22"/>
              </w:rPr>
            </w:pPr>
            <w:r w:rsidRPr="008F5766">
              <w:rPr>
                <w:rFonts w:asciiTheme="minorHAnsi" w:hAnsiTheme="minorHAnsi" w:cstheme="minorHAnsi"/>
                <w:sz w:val="22"/>
                <w:szCs w:val="22"/>
              </w:rPr>
              <w:t>Description of current Network, sites, goals, &amp; workgroups</w:t>
            </w:r>
          </w:p>
          <w:p w14:paraId="63714582" w14:textId="77777777" w:rsidR="008F5766" w:rsidRPr="008F5766" w:rsidRDefault="008F5766" w:rsidP="008F5766">
            <w:pPr>
              <w:numPr>
                <w:ilvl w:val="2"/>
                <w:numId w:val="6"/>
              </w:numPr>
              <w:pBdr>
                <w:top w:val="nil"/>
                <w:left w:val="nil"/>
                <w:bottom w:val="nil"/>
                <w:right w:val="nil"/>
                <w:between w:val="nil"/>
              </w:pBdr>
              <w:spacing w:line="276" w:lineRule="auto"/>
              <w:rPr>
                <w:rFonts w:asciiTheme="minorHAnsi" w:hAnsiTheme="minorHAnsi" w:cstheme="minorHAnsi"/>
                <w:sz w:val="22"/>
                <w:szCs w:val="22"/>
              </w:rPr>
            </w:pPr>
            <w:r w:rsidRPr="008F5766">
              <w:rPr>
                <w:rFonts w:asciiTheme="minorHAnsi" w:hAnsiTheme="minorHAnsi" w:cstheme="minorHAnsi"/>
                <w:sz w:val="22"/>
                <w:szCs w:val="22"/>
              </w:rPr>
              <w:t>Experiments of nature - site specific protocols shape the cohort</w:t>
            </w:r>
          </w:p>
          <w:p w14:paraId="0B846A91" w14:textId="77777777" w:rsidR="008F5766" w:rsidRPr="008F5766" w:rsidRDefault="008F5766" w:rsidP="008F5766">
            <w:pPr>
              <w:numPr>
                <w:ilvl w:val="1"/>
                <w:numId w:val="6"/>
              </w:numPr>
              <w:spacing w:line="276" w:lineRule="auto"/>
              <w:rPr>
                <w:rFonts w:asciiTheme="minorHAnsi" w:hAnsiTheme="minorHAnsi" w:cstheme="minorHAnsi"/>
                <w:sz w:val="22"/>
                <w:szCs w:val="22"/>
              </w:rPr>
            </w:pPr>
            <w:r w:rsidRPr="008F5766">
              <w:rPr>
                <w:rFonts w:asciiTheme="minorHAnsi" w:hAnsiTheme="minorHAnsi" w:cstheme="minorHAnsi"/>
                <w:sz w:val="22"/>
                <w:szCs w:val="22"/>
              </w:rPr>
              <w:t>Creation of new data sets for phenotypic discovery (phenotype and dataset utilization references)</w:t>
            </w:r>
          </w:p>
          <w:p w14:paraId="71F8E416" w14:textId="77777777" w:rsidR="008F5766" w:rsidRPr="008F5766" w:rsidRDefault="008F5766" w:rsidP="008F5766">
            <w:pPr>
              <w:numPr>
                <w:ilvl w:val="2"/>
                <w:numId w:val="6"/>
              </w:numPr>
              <w:spacing w:line="276" w:lineRule="auto"/>
              <w:rPr>
                <w:rFonts w:asciiTheme="minorHAnsi" w:hAnsiTheme="minorHAnsi" w:cstheme="minorHAnsi"/>
                <w:sz w:val="22"/>
                <w:szCs w:val="22"/>
              </w:rPr>
            </w:pPr>
            <w:r w:rsidRPr="008F5766">
              <w:rPr>
                <w:rFonts w:asciiTheme="minorHAnsi" w:hAnsiTheme="minorHAnsi" w:cstheme="minorHAnsi"/>
                <w:sz w:val="22"/>
                <w:szCs w:val="22"/>
              </w:rPr>
              <w:t>Enhancement of phenotypes focusing on implementation</w:t>
            </w:r>
          </w:p>
          <w:p w14:paraId="74530EA9" w14:textId="77777777" w:rsidR="008F5766" w:rsidRPr="008F5766" w:rsidRDefault="008F5766" w:rsidP="008F5766">
            <w:pPr>
              <w:numPr>
                <w:ilvl w:val="2"/>
                <w:numId w:val="6"/>
              </w:numPr>
              <w:spacing w:line="276" w:lineRule="auto"/>
              <w:rPr>
                <w:rFonts w:asciiTheme="minorHAnsi" w:hAnsiTheme="minorHAnsi" w:cstheme="minorHAnsi"/>
                <w:sz w:val="22"/>
                <w:szCs w:val="22"/>
              </w:rPr>
            </w:pPr>
            <w:r w:rsidRPr="008F5766">
              <w:rPr>
                <w:rFonts w:asciiTheme="minorHAnsi" w:hAnsiTheme="minorHAnsi" w:cstheme="minorHAnsi"/>
                <w:sz w:val="22"/>
                <w:szCs w:val="22"/>
              </w:rPr>
              <w:t xml:space="preserve">Utilization of eMERGEseq for discovery in addition to implementation (reference </w:t>
            </w:r>
            <w:hyperlink r:id="rId20">
              <w:r w:rsidRPr="008F5766">
                <w:rPr>
                  <w:rFonts w:asciiTheme="minorHAnsi" w:hAnsiTheme="minorHAnsi" w:cstheme="minorHAnsi"/>
                  <w:color w:val="1155CC"/>
                  <w:sz w:val="22"/>
                  <w:szCs w:val="22"/>
                  <w:u w:val="single"/>
                </w:rPr>
                <w:t xml:space="preserve">Harmonization </w:t>
              </w:r>
            </w:hyperlink>
            <w:r w:rsidRPr="008F5766">
              <w:rPr>
                <w:rFonts w:asciiTheme="minorHAnsi" w:hAnsiTheme="minorHAnsi" w:cstheme="minorHAnsi"/>
                <w:sz w:val="22"/>
                <w:szCs w:val="22"/>
              </w:rPr>
              <w:t xml:space="preserve">paper 2019). </w:t>
            </w:r>
          </w:p>
          <w:p w14:paraId="31664E2D" w14:textId="77777777" w:rsidR="008F5766" w:rsidRPr="008F5766" w:rsidRDefault="008F5766" w:rsidP="008F5766">
            <w:pPr>
              <w:numPr>
                <w:ilvl w:val="2"/>
                <w:numId w:val="6"/>
              </w:numPr>
              <w:spacing w:line="276" w:lineRule="auto"/>
              <w:rPr>
                <w:rFonts w:asciiTheme="minorHAnsi" w:hAnsiTheme="minorHAnsi" w:cstheme="minorHAnsi"/>
                <w:sz w:val="22"/>
                <w:szCs w:val="22"/>
              </w:rPr>
            </w:pPr>
            <w:r w:rsidRPr="008F5766">
              <w:rPr>
                <w:rFonts w:asciiTheme="minorHAnsi" w:hAnsiTheme="minorHAnsi" w:cstheme="minorHAnsi"/>
                <w:sz w:val="22"/>
                <w:szCs w:val="22"/>
              </w:rPr>
              <w:t xml:space="preserve">Paving the way for multiple types of research off one dataset. </w:t>
            </w:r>
          </w:p>
          <w:p w14:paraId="3CD1D3AA" w14:textId="77777777" w:rsidR="008F5766" w:rsidRPr="008F5766" w:rsidRDefault="008F5766" w:rsidP="008F5766">
            <w:pPr>
              <w:numPr>
                <w:ilvl w:val="2"/>
                <w:numId w:val="6"/>
              </w:numPr>
              <w:spacing w:line="276" w:lineRule="auto"/>
              <w:rPr>
                <w:rFonts w:asciiTheme="minorHAnsi" w:hAnsiTheme="minorHAnsi" w:cstheme="minorHAnsi"/>
                <w:sz w:val="22"/>
                <w:szCs w:val="22"/>
              </w:rPr>
            </w:pPr>
            <w:r w:rsidRPr="008F5766">
              <w:rPr>
                <w:rFonts w:asciiTheme="minorHAnsi" w:hAnsiTheme="minorHAnsi" w:cstheme="minorHAnsi"/>
                <w:sz w:val="22"/>
                <w:szCs w:val="22"/>
              </w:rPr>
              <w:t xml:space="preserve">Briefly mention ROR &amp; Outcomes references/publications </w:t>
            </w:r>
          </w:p>
          <w:p w14:paraId="58B1E6E4" w14:textId="77777777" w:rsidR="008F5766" w:rsidRPr="008F5766" w:rsidRDefault="008F5766" w:rsidP="008F5766">
            <w:pPr>
              <w:numPr>
                <w:ilvl w:val="1"/>
                <w:numId w:val="6"/>
              </w:numPr>
              <w:spacing w:line="276" w:lineRule="auto"/>
              <w:rPr>
                <w:rFonts w:asciiTheme="minorHAnsi" w:hAnsiTheme="minorHAnsi" w:cstheme="minorHAnsi"/>
                <w:sz w:val="22"/>
                <w:szCs w:val="22"/>
              </w:rPr>
            </w:pPr>
            <w:r w:rsidRPr="008F5766">
              <w:rPr>
                <w:rFonts w:asciiTheme="minorHAnsi" w:hAnsiTheme="minorHAnsi" w:cstheme="minorHAnsi"/>
                <w:sz w:val="22"/>
                <w:szCs w:val="22"/>
              </w:rPr>
              <w:t>Network operations</w:t>
            </w:r>
          </w:p>
          <w:p w14:paraId="3BF39344" w14:textId="77777777" w:rsidR="008F5766" w:rsidRPr="008F5766" w:rsidRDefault="008F5766" w:rsidP="008F5766">
            <w:pPr>
              <w:numPr>
                <w:ilvl w:val="2"/>
                <w:numId w:val="6"/>
              </w:numPr>
              <w:spacing w:line="276" w:lineRule="auto"/>
              <w:rPr>
                <w:rFonts w:asciiTheme="minorHAnsi" w:hAnsiTheme="minorHAnsi" w:cstheme="minorHAnsi"/>
                <w:sz w:val="22"/>
                <w:szCs w:val="22"/>
              </w:rPr>
            </w:pPr>
            <w:r w:rsidRPr="008F5766">
              <w:rPr>
                <w:rFonts w:asciiTheme="minorHAnsi" w:hAnsiTheme="minorHAnsi" w:cstheme="minorHAnsi"/>
                <w:sz w:val="22"/>
                <w:szCs w:val="22"/>
              </w:rPr>
              <w:t>Publication policy, data sharing, equity of access</w:t>
            </w:r>
          </w:p>
          <w:p w14:paraId="0A657AC3" w14:textId="77777777" w:rsidR="008F5766" w:rsidRPr="008F5766" w:rsidRDefault="008F5766" w:rsidP="008F5766">
            <w:pPr>
              <w:numPr>
                <w:ilvl w:val="2"/>
                <w:numId w:val="6"/>
              </w:numPr>
              <w:spacing w:line="276" w:lineRule="auto"/>
              <w:rPr>
                <w:rFonts w:asciiTheme="minorHAnsi" w:hAnsiTheme="minorHAnsi" w:cstheme="minorHAnsi"/>
                <w:sz w:val="22"/>
                <w:szCs w:val="22"/>
              </w:rPr>
            </w:pPr>
            <w:r w:rsidRPr="008F5766">
              <w:rPr>
                <w:rFonts w:asciiTheme="minorHAnsi" w:hAnsiTheme="minorHAnsi" w:cstheme="minorHAnsi"/>
                <w:sz w:val="22"/>
                <w:szCs w:val="22"/>
              </w:rPr>
              <w:t>Phenotypic data:Common data models (</w:t>
            </w:r>
            <w:hyperlink r:id="rId21">
              <w:r w:rsidRPr="008F5766">
                <w:rPr>
                  <w:rFonts w:asciiTheme="minorHAnsi" w:hAnsiTheme="minorHAnsi" w:cstheme="minorHAnsi"/>
                  <w:color w:val="1155CC"/>
                  <w:sz w:val="22"/>
                  <w:szCs w:val="22"/>
                  <w:u w:val="single"/>
                </w:rPr>
                <w:t>OMOP</w:t>
              </w:r>
            </w:hyperlink>
            <w:r w:rsidRPr="008F5766">
              <w:rPr>
                <w:rFonts w:asciiTheme="minorHAnsi" w:hAnsiTheme="minorHAnsi" w:cstheme="minorHAnsi"/>
                <w:sz w:val="22"/>
                <w:szCs w:val="22"/>
              </w:rPr>
              <w:t xml:space="preserve"> paper), variables, dbGaP submissions, </w:t>
            </w:r>
          </w:p>
          <w:p w14:paraId="72234342" w14:textId="77777777" w:rsidR="008F5766" w:rsidRPr="008F5766" w:rsidRDefault="008F5766" w:rsidP="008F5766">
            <w:pPr>
              <w:numPr>
                <w:ilvl w:val="2"/>
                <w:numId w:val="6"/>
              </w:numPr>
              <w:spacing w:line="276" w:lineRule="auto"/>
              <w:rPr>
                <w:rFonts w:asciiTheme="minorHAnsi" w:hAnsiTheme="minorHAnsi" w:cstheme="minorHAnsi"/>
                <w:sz w:val="22"/>
                <w:szCs w:val="22"/>
              </w:rPr>
            </w:pPr>
            <w:r w:rsidRPr="008F5766">
              <w:rPr>
                <w:rFonts w:asciiTheme="minorHAnsi" w:hAnsiTheme="minorHAnsi" w:cstheme="minorHAnsi"/>
                <w:sz w:val="22"/>
                <w:szCs w:val="22"/>
              </w:rPr>
              <w:t xml:space="preserve">Collaborations with external groups  </w:t>
            </w:r>
          </w:p>
          <w:p w14:paraId="4DD83290" w14:textId="77777777" w:rsidR="008F5766" w:rsidRPr="008F5766" w:rsidRDefault="008F5766" w:rsidP="008F5766">
            <w:pPr>
              <w:numPr>
                <w:ilvl w:val="0"/>
                <w:numId w:val="6"/>
              </w:numPr>
              <w:spacing w:line="276" w:lineRule="auto"/>
              <w:rPr>
                <w:rFonts w:asciiTheme="minorHAnsi" w:hAnsiTheme="minorHAnsi" w:cstheme="minorHAnsi"/>
                <w:sz w:val="22"/>
                <w:szCs w:val="22"/>
              </w:rPr>
            </w:pPr>
            <w:r w:rsidRPr="008F5766">
              <w:rPr>
                <w:rFonts w:asciiTheme="minorHAnsi" w:hAnsiTheme="minorHAnsi" w:cstheme="minorHAnsi"/>
                <w:sz w:val="22"/>
                <w:szCs w:val="22"/>
              </w:rPr>
              <w:t>Lessons learned</w:t>
            </w:r>
          </w:p>
          <w:p w14:paraId="7A189441" w14:textId="77777777" w:rsidR="008F5766" w:rsidRPr="008F5766" w:rsidRDefault="008F5766" w:rsidP="008F5766">
            <w:pPr>
              <w:numPr>
                <w:ilvl w:val="1"/>
                <w:numId w:val="6"/>
              </w:numPr>
              <w:spacing w:line="276" w:lineRule="auto"/>
              <w:rPr>
                <w:rFonts w:asciiTheme="minorHAnsi" w:hAnsiTheme="minorHAnsi" w:cstheme="minorHAnsi"/>
                <w:sz w:val="22"/>
                <w:szCs w:val="22"/>
              </w:rPr>
            </w:pPr>
            <w:r w:rsidRPr="008F5766">
              <w:rPr>
                <w:rFonts w:asciiTheme="minorHAnsi" w:hAnsiTheme="minorHAnsi" w:cstheme="minorHAnsi"/>
                <w:sz w:val="22"/>
                <w:szCs w:val="22"/>
              </w:rPr>
              <w:t>Genomics lessons learned</w:t>
            </w:r>
          </w:p>
          <w:p w14:paraId="1BFC6891" w14:textId="77777777" w:rsidR="008F5766" w:rsidRPr="008F5766" w:rsidRDefault="008F5766" w:rsidP="008F5766">
            <w:pPr>
              <w:numPr>
                <w:ilvl w:val="2"/>
                <w:numId w:val="6"/>
              </w:numPr>
              <w:spacing w:line="276" w:lineRule="auto"/>
              <w:rPr>
                <w:rFonts w:asciiTheme="minorHAnsi" w:hAnsiTheme="minorHAnsi" w:cstheme="minorHAnsi"/>
                <w:sz w:val="22"/>
                <w:szCs w:val="22"/>
              </w:rPr>
            </w:pPr>
            <w:r w:rsidRPr="008F5766">
              <w:rPr>
                <w:rFonts w:asciiTheme="minorHAnsi" w:hAnsiTheme="minorHAnsi" w:cstheme="minorHAnsi"/>
                <w:sz w:val="22"/>
                <w:szCs w:val="22"/>
              </w:rPr>
              <w:t xml:space="preserve">Balancing discovery research with implementation, site enrollment bias, diversity. </w:t>
            </w:r>
          </w:p>
          <w:p w14:paraId="3D444C55" w14:textId="77777777" w:rsidR="008F5766" w:rsidRPr="008F5766" w:rsidRDefault="008F5766" w:rsidP="008F5766">
            <w:pPr>
              <w:numPr>
                <w:ilvl w:val="3"/>
                <w:numId w:val="6"/>
              </w:numPr>
              <w:spacing w:line="276" w:lineRule="auto"/>
              <w:rPr>
                <w:rFonts w:asciiTheme="minorHAnsi" w:hAnsiTheme="minorHAnsi" w:cstheme="minorHAnsi"/>
                <w:sz w:val="22"/>
                <w:szCs w:val="22"/>
              </w:rPr>
            </w:pPr>
            <w:r w:rsidRPr="008F5766">
              <w:rPr>
                <w:rFonts w:asciiTheme="minorHAnsi" w:hAnsiTheme="minorHAnsi" w:cstheme="minorHAnsi"/>
                <w:sz w:val="22"/>
                <w:szCs w:val="22"/>
              </w:rPr>
              <w:t xml:space="preserve">Parallel retrospective array data collection, imputation, and aggregation in addition to prospective sequencing efforts to support discovery based research </w:t>
            </w:r>
          </w:p>
          <w:p w14:paraId="00312190" w14:textId="77777777" w:rsidR="008F5766" w:rsidRPr="008F5766" w:rsidRDefault="008F5766" w:rsidP="008F5766">
            <w:pPr>
              <w:numPr>
                <w:ilvl w:val="2"/>
                <w:numId w:val="6"/>
              </w:numPr>
              <w:spacing w:line="276" w:lineRule="auto"/>
              <w:rPr>
                <w:rFonts w:asciiTheme="minorHAnsi" w:hAnsiTheme="minorHAnsi" w:cstheme="minorHAnsi"/>
                <w:sz w:val="22"/>
                <w:szCs w:val="22"/>
              </w:rPr>
            </w:pPr>
            <w:r w:rsidRPr="008F5766">
              <w:rPr>
                <w:rFonts w:asciiTheme="minorHAnsi" w:hAnsiTheme="minorHAnsi" w:cstheme="minorHAnsi"/>
                <w:sz w:val="22"/>
                <w:szCs w:val="22"/>
              </w:rPr>
              <w:t>Logic to data freezes and set release to Network, both phenotypic &amp; genomic data</w:t>
            </w:r>
          </w:p>
          <w:p w14:paraId="77E14C21" w14:textId="77777777" w:rsidR="008F5766" w:rsidRPr="008F5766" w:rsidRDefault="008F5766" w:rsidP="008F5766">
            <w:pPr>
              <w:numPr>
                <w:ilvl w:val="2"/>
                <w:numId w:val="6"/>
              </w:numPr>
              <w:spacing w:line="276" w:lineRule="auto"/>
              <w:rPr>
                <w:rFonts w:asciiTheme="minorHAnsi" w:hAnsiTheme="minorHAnsi" w:cstheme="minorHAnsi"/>
                <w:sz w:val="22"/>
                <w:szCs w:val="22"/>
              </w:rPr>
            </w:pPr>
            <w:r w:rsidRPr="008F5766">
              <w:rPr>
                <w:rFonts w:asciiTheme="minorHAnsi" w:hAnsiTheme="minorHAnsi" w:cstheme="minorHAnsi"/>
                <w:sz w:val="22"/>
                <w:szCs w:val="22"/>
              </w:rPr>
              <w:t>Resource requirements for large datasets (future of cloud computing)</w:t>
            </w:r>
          </w:p>
          <w:p w14:paraId="19327E63" w14:textId="77777777" w:rsidR="008F5766" w:rsidRPr="008F5766" w:rsidRDefault="008F5766" w:rsidP="008F5766">
            <w:pPr>
              <w:numPr>
                <w:ilvl w:val="1"/>
                <w:numId w:val="6"/>
              </w:numPr>
              <w:spacing w:line="276" w:lineRule="auto"/>
              <w:rPr>
                <w:rFonts w:asciiTheme="minorHAnsi" w:hAnsiTheme="minorHAnsi" w:cstheme="minorHAnsi"/>
                <w:sz w:val="22"/>
                <w:szCs w:val="22"/>
              </w:rPr>
            </w:pPr>
            <w:r w:rsidRPr="008F5766">
              <w:rPr>
                <w:rFonts w:asciiTheme="minorHAnsi" w:hAnsiTheme="minorHAnsi" w:cstheme="minorHAnsi"/>
                <w:sz w:val="22"/>
                <w:szCs w:val="22"/>
              </w:rPr>
              <w:t>Links to other lessons learned papers from eIII</w:t>
            </w:r>
          </w:p>
          <w:p w14:paraId="41274926" w14:textId="77777777" w:rsidR="008F5766" w:rsidRPr="008F5766" w:rsidRDefault="008F5766" w:rsidP="008F5766">
            <w:pPr>
              <w:numPr>
                <w:ilvl w:val="2"/>
                <w:numId w:val="6"/>
              </w:numPr>
              <w:spacing w:line="276" w:lineRule="auto"/>
              <w:rPr>
                <w:rFonts w:asciiTheme="minorHAnsi" w:hAnsiTheme="minorHAnsi" w:cstheme="minorHAnsi"/>
                <w:sz w:val="22"/>
                <w:szCs w:val="22"/>
              </w:rPr>
            </w:pPr>
            <w:r w:rsidRPr="008F5766">
              <w:rPr>
                <w:rFonts w:asciiTheme="minorHAnsi" w:hAnsiTheme="minorHAnsi" w:cstheme="minorHAnsi"/>
                <w:sz w:val="22"/>
                <w:szCs w:val="22"/>
              </w:rPr>
              <w:t>(</w:t>
            </w:r>
            <w:hyperlink r:id="rId22">
              <w:r w:rsidRPr="008F5766">
                <w:rPr>
                  <w:rFonts w:asciiTheme="minorHAnsi" w:hAnsiTheme="minorHAnsi" w:cstheme="minorHAnsi"/>
                  <w:color w:val="1155CC"/>
                  <w:sz w:val="22"/>
                  <w:szCs w:val="22"/>
                  <w:u w:val="single"/>
                </w:rPr>
                <w:t>Antommaria et al 2018</w:t>
              </w:r>
            </w:hyperlink>
            <w:r w:rsidRPr="008F5766">
              <w:rPr>
                <w:rFonts w:asciiTheme="minorHAnsi" w:hAnsiTheme="minorHAnsi" w:cstheme="minorHAnsi"/>
                <w:sz w:val="22"/>
                <w:szCs w:val="22"/>
              </w:rPr>
              <w:t xml:space="preserve">; </w:t>
            </w:r>
            <w:hyperlink r:id="rId23">
              <w:r w:rsidRPr="008F5766">
                <w:rPr>
                  <w:rFonts w:asciiTheme="minorHAnsi" w:hAnsiTheme="minorHAnsi" w:cstheme="minorHAnsi"/>
                  <w:color w:val="1155CC"/>
                  <w:sz w:val="22"/>
                  <w:szCs w:val="22"/>
                  <w:u w:val="single"/>
                </w:rPr>
                <w:t>Fossey et al 2018</w:t>
              </w:r>
            </w:hyperlink>
            <w:r w:rsidRPr="008F5766">
              <w:rPr>
                <w:rFonts w:asciiTheme="minorHAnsi" w:hAnsiTheme="minorHAnsi" w:cstheme="minorHAnsi"/>
                <w:sz w:val="22"/>
                <w:szCs w:val="22"/>
              </w:rPr>
              <w:t xml:space="preserve">; </w:t>
            </w:r>
            <w:hyperlink r:id="rId24">
              <w:r w:rsidRPr="008F5766">
                <w:rPr>
                  <w:rFonts w:asciiTheme="minorHAnsi" w:hAnsiTheme="minorHAnsi" w:cstheme="minorHAnsi"/>
                  <w:color w:val="1155CC"/>
                  <w:sz w:val="22"/>
                  <w:szCs w:val="22"/>
                  <w:u w:val="single"/>
                </w:rPr>
                <w:t>eMERGE Consortium 2019</w:t>
              </w:r>
            </w:hyperlink>
            <w:r w:rsidRPr="008F5766">
              <w:rPr>
                <w:rFonts w:asciiTheme="minorHAnsi" w:hAnsiTheme="minorHAnsi" w:cstheme="minorHAnsi"/>
                <w:sz w:val="22"/>
                <w:szCs w:val="22"/>
              </w:rPr>
              <w:t xml:space="preserve">; </w:t>
            </w:r>
            <w:hyperlink r:id="rId25">
              <w:r w:rsidRPr="008F5766">
                <w:rPr>
                  <w:rFonts w:asciiTheme="minorHAnsi" w:hAnsiTheme="minorHAnsi" w:cstheme="minorHAnsi"/>
                  <w:color w:val="1155CC"/>
                  <w:sz w:val="22"/>
                  <w:szCs w:val="22"/>
                  <w:u w:val="single"/>
                </w:rPr>
                <w:t>Williams 2018</w:t>
              </w:r>
            </w:hyperlink>
            <w:r w:rsidRPr="008F5766">
              <w:rPr>
                <w:rFonts w:asciiTheme="minorHAnsi" w:hAnsiTheme="minorHAnsi" w:cstheme="minorHAnsi"/>
                <w:sz w:val="22"/>
                <w:szCs w:val="22"/>
              </w:rPr>
              <w:t xml:space="preserve">; </w:t>
            </w:r>
            <w:hyperlink r:id="rId26">
              <w:r w:rsidRPr="008F5766">
                <w:rPr>
                  <w:rFonts w:asciiTheme="minorHAnsi" w:hAnsiTheme="minorHAnsi" w:cstheme="minorHAnsi"/>
                  <w:color w:val="1155CC"/>
                  <w:sz w:val="22"/>
                  <w:szCs w:val="22"/>
                  <w:u w:val="single"/>
                </w:rPr>
                <w:t>Hripscak 2019</w:t>
              </w:r>
            </w:hyperlink>
            <w:r w:rsidRPr="008F5766">
              <w:rPr>
                <w:rFonts w:asciiTheme="minorHAnsi" w:hAnsiTheme="minorHAnsi" w:cstheme="minorHAnsi"/>
                <w:sz w:val="22"/>
                <w:szCs w:val="22"/>
              </w:rPr>
              <w:t xml:space="preserve">, </w:t>
            </w:r>
            <w:hyperlink r:id="rId27">
              <w:r w:rsidRPr="008F5766">
                <w:rPr>
                  <w:rFonts w:asciiTheme="minorHAnsi" w:hAnsiTheme="minorHAnsi" w:cstheme="minorHAnsi"/>
                  <w:color w:val="1155CC"/>
                  <w:sz w:val="22"/>
                  <w:szCs w:val="22"/>
                  <w:u w:val="single"/>
                </w:rPr>
                <w:t>Rohrer Vitek 2017</w:t>
              </w:r>
            </w:hyperlink>
            <w:r w:rsidRPr="008F5766">
              <w:rPr>
                <w:rFonts w:asciiTheme="minorHAnsi" w:hAnsiTheme="minorHAnsi" w:cstheme="minorHAnsi"/>
                <w:sz w:val="22"/>
                <w:szCs w:val="22"/>
              </w:rPr>
              <w:t xml:space="preserve">; </w:t>
            </w:r>
            <w:hyperlink r:id="rId28">
              <w:r w:rsidRPr="008F5766">
                <w:rPr>
                  <w:rFonts w:asciiTheme="minorHAnsi" w:hAnsiTheme="minorHAnsi" w:cstheme="minorHAnsi"/>
                  <w:color w:val="1155CC"/>
                  <w:sz w:val="22"/>
                  <w:szCs w:val="22"/>
                  <w:u w:val="single"/>
                </w:rPr>
                <w:t>Herr 2019</w:t>
              </w:r>
            </w:hyperlink>
            <w:r w:rsidRPr="008F5766">
              <w:rPr>
                <w:rFonts w:asciiTheme="minorHAnsi" w:hAnsiTheme="minorHAnsi" w:cstheme="minorHAnsi"/>
                <w:sz w:val="22"/>
                <w:szCs w:val="22"/>
              </w:rPr>
              <w:t>) and others</w:t>
            </w:r>
          </w:p>
          <w:p w14:paraId="1B2DFE97" w14:textId="77777777" w:rsidR="008F5766" w:rsidRPr="008F5766" w:rsidRDefault="008F5766" w:rsidP="008F5766">
            <w:pPr>
              <w:numPr>
                <w:ilvl w:val="0"/>
                <w:numId w:val="6"/>
              </w:numPr>
              <w:rPr>
                <w:rFonts w:asciiTheme="minorHAnsi" w:hAnsiTheme="minorHAnsi" w:cstheme="minorHAnsi"/>
                <w:sz w:val="22"/>
                <w:szCs w:val="22"/>
              </w:rPr>
            </w:pPr>
            <w:r w:rsidRPr="008F5766">
              <w:rPr>
                <w:rFonts w:asciiTheme="minorHAnsi" w:hAnsiTheme="minorHAnsi" w:cstheme="minorHAnsi"/>
                <w:sz w:val="22"/>
                <w:szCs w:val="22"/>
              </w:rPr>
              <w:t>Future efforts</w:t>
            </w:r>
          </w:p>
          <w:p w14:paraId="4E8C9AC8" w14:textId="77777777" w:rsidR="008F5766" w:rsidRPr="008F5766" w:rsidRDefault="008F5766" w:rsidP="008F5766">
            <w:pPr>
              <w:numPr>
                <w:ilvl w:val="1"/>
                <w:numId w:val="6"/>
              </w:numPr>
              <w:rPr>
                <w:rFonts w:asciiTheme="minorHAnsi" w:hAnsiTheme="minorHAnsi" w:cstheme="minorHAnsi"/>
                <w:sz w:val="22"/>
                <w:szCs w:val="22"/>
              </w:rPr>
            </w:pPr>
            <w:r w:rsidRPr="008F5766">
              <w:rPr>
                <w:rFonts w:asciiTheme="minorHAnsi" w:hAnsiTheme="minorHAnsi" w:cstheme="minorHAnsi"/>
                <w:sz w:val="22"/>
                <w:szCs w:val="22"/>
              </w:rPr>
              <w:t>AnVIL and cloud computing</w:t>
            </w:r>
          </w:p>
          <w:p w14:paraId="031ABFC7" w14:textId="77777777" w:rsidR="008F5766" w:rsidRPr="008F5766" w:rsidRDefault="008F5766" w:rsidP="008F5766">
            <w:pPr>
              <w:numPr>
                <w:ilvl w:val="1"/>
                <w:numId w:val="6"/>
              </w:numPr>
              <w:rPr>
                <w:rFonts w:asciiTheme="minorHAnsi" w:hAnsiTheme="minorHAnsi" w:cstheme="minorHAnsi"/>
                <w:sz w:val="22"/>
                <w:szCs w:val="22"/>
              </w:rPr>
            </w:pPr>
            <w:r w:rsidRPr="008F5766">
              <w:rPr>
                <w:rFonts w:asciiTheme="minorHAnsi" w:hAnsiTheme="minorHAnsi" w:cstheme="minorHAnsi"/>
                <w:sz w:val="22"/>
                <w:szCs w:val="22"/>
              </w:rPr>
              <w:t>High level penetrance?</w:t>
            </w:r>
          </w:p>
          <w:p w14:paraId="343BF5F5" w14:textId="77777777" w:rsidR="008F5766" w:rsidRPr="008F5766" w:rsidRDefault="008F5766" w:rsidP="008F5766">
            <w:pPr>
              <w:numPr>
                <w:ilvl w:val="1"/>
                <w:numId w:val="6"/>
              </w:numPr>
              <w:rPr>
                <w:rFonts w:asciiTheme="minorHAnsi" w:hAnsiTheme="minorHAnsi" w:cstheme="minorHAnsi"/>
                <w:sz w:val="22"/>
                <w:szCs w:val="22"/>
              </w:rPr>
            </w:pPr>
            <w:r w:rsidRPr="008F5766">
              <w:rPr>
                <w:rFonts w:asciiTheme="minorHAnsi" w:hAnsiTheme="minorHAnsi" w:cstheme="minorHAnsi"/>
                <w:sz w:val="22"/>
                <w:szCs w:val="22"/>
              </w:rPr>
              <w:t>Collaborations &amp; shaping practice for other networks and clinical research</w:t>
            </w:r>
          </w:p>
          <w:p w14:paraId="7B57887A" w14:textId="77777777" w:rsidR="008F5766" w:rsidRPr="008F5766" w:rsidRDefault="008F5766" w:rsidP="008F5766">
            <w:pPr>
              <w:numPr>
                <w:ilvl w:val="1"/>
                <w:numId w:val="6"/>
              </w:numPr>
              <w:rPr>
                <w:rFonts w:asciiTheme="minorHAnsi" w:hAnsiTheme="minorHAnsi" w:cstheme="minorHAnsi"/>
                <w:sz w:val="22"/>
                <w:szCs w:val="22"/>
              </w:rPr>
            </w:pPr>
            <w:r w:rsidRPr="008F5766">
              <w:rPr>
                <w:rFonts w:asciiTheme="minorHAnsi" w:hAnsiTheme="minorHAnsi" w:cstheme="minorHAnsi"/>
                <w:sz w:val="22"/>
                <w:szCs w:val="22"/>
              </w:rPr>
              <w:t>Implications for future rounds</w:t>
            </w:r>
          </w:p>
          <w:p w14:paraId="681BA44F" w14:textId="77777777" w:rsidR="008F5766" w:rsidRPr="008F5766" w:rsidRDefault="008F5766" w:rsidP="008F5766">
            <w:pPr>
              <w:numPr>
                <w:ilvl w:val="1"/>
                <w:numId w:val="6"/>
              </w:numPr>
              <w:rPr>
                <w:rFonts w:asciiTheme="minorHAnsi" w:hAnsiTheme="minorHAnsi" w:cstheme="minorHAnsi"/>
                <w:sz w:val="22"/>
                <w:szCs w:val="22"/>
              </w:rPr>
            </w:pPr>
            <w:r w:rsidRPr="008F5766">
              <w:rPr>
                <w:rFonts w:asciiTheme="minorHAnsi" w:hAnsiTheme="minorHAnsi" w:cstheme="minorHAnsi"/>
                <w:sz w:val="22"/>
                <w:szCs w:val="22"/>
              </w:rPr>
              <w:t xml:space="preserve">High level eIV where the network is going - RFA on PRS/GRA and implementation </w:t>
            </w:r>
          </w:p>
          <w:p w14:paraId="077B4B6F" w14:textId="77777777" w:rsidR="008F5766" w:rsidRPr="008F5766" w:rsidRDefault="008F5766" w:rsidP="008F5766">
            <w:pPr>
              <w:numPr>
                <w:ilvl w:val="2"/>
                <w:numId w:val="6"/>
              </w:numPr>
              <w:rPr>
                <w:rFonts w:asciiTheme="minorHAnsi" w:hAnsiTheme="minorHAnsi" w:cstheme="minorHAnsi"/>
                <w:sz w:val="22"/>
                <w:szCs w:val="22"/>
              </w:rPr>
            </w:pPr>
            <w:r w:rsidRPr="008F5766">
              <w:rPr>
                <w:rFonts w:asciiTheme="minorHAnsi" w:hAnsiTheme="minorHAnsi" w:cstheme="minorHAnsi"/>
                <w:sz w:val="22"/>
                <w:szCs w:val="22"/>
              </w:rPr>
              <w:t>Science of implementation</w:t>
            </w:r>
          </w:p>
          <w:p w14:paraId="40461DB7" w14:textId="43A5FD7D" w:rsidR="008F5766" w:rsidRPr="008F5766" w:rsidRDefault="008F5766" w:rsidP="008F5766">
            <w:pPr>
              <w:rPr>
                <w:rFonts w:asciiTheme="minorHAnsi" w:hAnsiTheme="minorHAnsi" w:cstheme="minorHAnsi"/>
                <w:sz w:val="22"/>
                <w:szCs w:val="22"/>
              </w:rPr>
            </w:pPr>
          </w:p>
        </w:tc>
      </w:tr>
      <w:tr w:rsidR="008F5766" w:rsidRPr="008F5766"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8F5766" w:rsidRPr="008F5766" w:rsidRDefault="008F5766" w:rsidP="008F5766">
            <w:pPr>
              <w:rPr>
                <w:rFonts w:asciiTheme="minorHAnsi" w:hAnsiTheme="minorHAnsi" w:cstheme="minorHAnsi"/>
                <w:b/>
                <w:sz w:val="22"/>
                <w:szCs w:val="22"/>
              </w:rPr>
            </w:pPr>
            <w:r w:rsidRPr="008F5766">
              <w:rPr>
                <w:rFonts w:asciiTheme="minorHAnsi" w:hAnsiTheme="minorHAnsi" w:cstheme="minorHAnsi"/>
                <w:b/>
                <w:sz w:val="22"/>
                <w:szCs w:val="22"/>
              </w:rPr>
              <w:lastRenderedPageBreak/>
              <w:t xml:space="preserve">Desired Data - Common Variables* </w:t>
            </w:r>
          </w:p>
          <w:p w14:paraId="49315DDC" w14:textId="593972D6" w:rsidR="008F5766" w:rsidRPr="008F5766" w:rsidRDefault="008F5766" w:rsidP="008F5766">
            <w:pPr>
              <w:rPr>
                <w:rFonts w:asciiTheme="minorHAnsi" w:hAnsiTheme="minorHAnsi" w:cstheme="minorHAnsi"/>
                <w:i/>
                <w:sz w:val="22"/>
                <w:szCs w:val="22"/>
              </w:rPr>
            </w:pPr>
            <w:r w:rsidRPr="008F5766">
              <w:rPr>
                <w:rFonts w:asciiTheme="minorHAnsi" w:hAnsiTheme="minorHAnsi" w:cstheme="minorHAnsi"/>
                <w:i/>
                <w:sz w:val="22"/>
                <w:szCs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6114A64E" w:rsidR="008F5766" w:rsidRPr="008F5766" w:rsidRDefault="00846CF3" w:rsidP="008F5766">
            <w:pPr>
              <w:rPr>
                <w:rFonts w:asciiTheme="minorHAnsi" w:hAnsiTheme="minorHAnsi" w:cstheme="minorHAnsi"/>
                <w:sz w:val="22"/>
                <w:szCs w:val="22"/>
              </w:rPr>
            </w:pPr>
            <w:sdt>
              <w:sdtPr>
                <w:rPr>
                  <w:rFonts w:asciiTheme="minorHAnsi" w:eastAsia="MS Gothic" w:hAnsiTheme="minorHAnsi" w:cstheme="minorHAnsi"/>
                  <w:sz w:val="22"/>
                  <w:szCs w:val="22"/>
                </w:rPr>
                <w:id w:val="1110708460"/>
                <w14:checkbox>
                  <w14:checked w14:val="0"/>
                  <w14:checkedState w14:val="2612" w14:font="MS Gothic"/>
                  <w14:uncheckedState w14:val="2610" w14:font="MS Gothic"/>
                </w14:checkbox>
              </w:sdtPr>
              <w:sdtEndPr/>
              <w:sdtContent>
                <w:r w:rsidR="008F5766" w:rsidRPr="008F5766">
                  <w:rPr>
                    <w:rFonts w:ascii="Segoe UI Symbol" w:eastAsia="MS Gothic" w:hAnsi="Segoe UI Symbol" w:cs="Segoe UI Symbol"/>
                    <w:sz w:val="22"/>
                    <w:szCs w:val="22"/>
                  </w:rPr>
                  <w:t>☐</w:t>
                </w:r>
              </w:sdtContent>
            </w:sdt>
            <w:r w:rsidR="008F5766" w:rsidRPr="008F5766">
              <w:rPr>
                <w:rFonts w:asciiTheme="minorHAnsi" w:hAnsiTheme="minorHAnsi" w:cstheme="minorHAnsi"/>
                <w:sz w:val="22"/>
                <w:szCs w:val="22"/>
              </w:rPr>
              <w:t xml:space="preserve">Demographics                               </w:t>
            </w:r>
          </w:p>
          <w:p w14:paraId="1611A790" w14:textId="64D879F4" w:rsidR="008F5766" w:rsidRPr="008F5766" w:rsidRDefault="00846CF3" w:rsidP="008F5766">
            <w:pPr>
              <w:rPr>
                <w:rFonts w:asciiTheme="minorHAnsi" w:hAnsiTheme="minorHAnsi" w:cstheme="minorHAnsi"/>
                <w:sz w:val="22"/>
                <w:szCs w:val="22"/>
              </w:rPr>
            </w:pPr>
            <w:sdt>
              <w:sdtPr>
                <w:rPr>
                  <w:rFonts w:asciiTheme="minorHAnsi" w:hAnsiTheme="minorHAnsi" w:cstheme="minorHAnsi"/>
                  <w:sz w:val="22"/>
                  <w:szCs w:val="22"/>
                </w:rPr>
                <w:id w:val="1450890140"/>
                <w14:checkbox>
                  <w14:checked w14:val="0"/>
                  <w14:checkedState w14:val="2612" w14:font="MS Gothic"/>
                  <w14:uncheckedState w14:val="2610" w14:font="MS Gothic"/>
                </w14:checkbox>
              </w:sdtPr>
              <w:sdtEndPr/>
              <w:sdtContent>
                <w:r w:rsidR="008F5766" w:rsidRPr="008F5766">
                  <w:rPr>
                    <w:rFonts w:ascii="Segoe UI Symbol" w:eastAsia="MS Gothic" w:hAnsi="Segoe UI Symbol" w:cs="Segoe UI Symbol"/>
                    <w:sz w:val="22"/>
                    <w:szCs w:val="22"/>
                  </w:rPr>
                  <w:t>☐</w:t>
                </w:r>
              </w:sdtContent>
            </w:sdt>
            <w:r w:rsidR="008F5766" w:rsidRPr="008F5766">
              <w:rPr>
                <w:rFonts w:asciiTheme="minorHAnsi" w:hAnsiTheme="minorHAnsi" w:cstheme="minorHAnsi"/>
                <w:sz w:val="22"/>
                <w:szCs w:val="22"/>
              </w:rPr>
              <w:t>ICD9/10 codes</w:t>
            </w:r>
          </w:p>
          <w:p w14:paraId="3E560944" w14:textId="35AA1B95" w:rsidR="008F5766" w:rsidRPr="008F5766" w:rsidRDefault="00846CF3" w:rsidP="008F5766">
            <w:pPr>
              <w:rPr>
                <w:rFonts w:asciiTheme="minorHAnsi" w:hAnsiTheme="minorHAnsi" w:cstheme="minorHAnsi"/>
                <w:sz w:val="22"/>
                <w:szCs w:val="22"/>
              </w:rPr>
            </w:pPr>
            <w:sdt>
              <w:sdtPr>
                <w:rPr>
                  <w:rFonts w:asciiTheme="minorHAnsi" w:hAnsiTheme="minorHAnsi" w:cstheme="minorHAnsi"/>
                  <w:sz w:val="22"/>
                  <w:szCs w:val="22"/>
                </w:rPr>
                <w:id w:val="-580603195"/>
                <w14:checkbox>
                  <w14:checked w14:val="0"/>
                  <w14:checkedState w14:val="2612" w14:font="MS Gothic"/>
                  <w14:uncheckedState w14:val="2610" w14:font="MS Gothic"/>
                </w14:checkbox>
              </w:sdtPr>
              <w:sdtEndPr/>
              <w:sdtContent>
                <w:r w:rsidR="008F5766" w:rsidRPr="008F5766">
                  <w:rPr>
                    <w:rFonts w:ascii="Segoe UI Symbol" w:eastAsia="MS Gothic" w:hAnsi="Segoe UI Symbol" w:cs="Segoe UI Symbol"/>
                    <w:sz w:val="22"/>
                    <w:szCs w:val="22"/>
                  </w:rPr>
                  <w:t>☐</w:t>
                </w:r>
              </w:sdtContent>
            </w:sdt>
            <w:r w:rsidR="008F5766" w:rsidRPr="008F5766">
              <w:rPr>
                <w:rFonts w:asciiTheme="minorHAnsi" w:hAnsiTheme="minorHAnsi" w:cstheme="minorHAnsi"/>
                <w:sz w:val="22"/>
                <w:szCs w:val="22"/>
              </w:rPr>
              <w:t>CPT codes</w:t>
            </w:r>
          </w:p>
          <w:p w14:paraId="05AE5A43" w14:textId="0D9AF29A" w:rsidR="008F5766" w:rsidRPr="008F5766" w:rsidRDefault="00846CF3" w:rsidP="008F5766">
            <w:pPr>
              <w:rPr>
                <w:rFonts w:asciiTheme="minorHAnsi" w:hAnsiTheme="minorHAnsi" w:cstheme="minorHAnsi"/>
                <w:sz w:val="22"/>
                <w:szCs w:val="22"/>
              </w:rPr>
            </w:pPr>
            <w:sdt>
              <w:sdtPr>
                <w:rPr>
                  <w:rFonts w:asciiTheme="minorHAnsi" w:hAnsiTheme="minorHAnsi" w:cstheme="minorHAnsi"/>
                  <w:sz w:val="22"/>
                  <w:szCs w:val="22"/>
                </w:rPr>
                <w:id w:val="-162162049"/>
                <w14:checkbox>
                  <w14:checked w14:val="0"/>
                  <w14:checkedState w14:val="2612" w14:font="MS Gothic"/>
                  <w14:uncheckedState w14:val="2610" w14:font="MS Gothic"/>
                </w14:checkbox>
              </w:sdtPr>
              <w:sdtEndPr/>
              <w:sdtContent>
                <w:r w:rsidR="008F5766" w:rsidRPr="008F5766">
                  <w:rPr>
                    <w:rFonts w:ascii="Segoe UI Symbol" w:eastAsia="MS Gothic" w:hAnsi="Segoe UI Symbol" w:cs="Segoe UI Symbol"/>
                    <w:sz w:val="22"/>
                    <w:szCs w:val="22"/>
                  </w:rPr>
                  <w:t>☐</w:t>
                </w:r>
              </w:sdtContent>
            </w:sdt>
            <w:r w:rsidR="008F5766" w:rsidRPr="008F5766">
              <w:rPr>
                <w:rFonts w:asciiTheme="minorHAnsi" w:hAnsiTheme="minorHAnsi" w:cstheme="minorHAnsi"/>
                <w:sz w:val="22"/>
                <w:szCs w:val="22"/>
              </w:rPr>
              <w:t>Phecodes</w:t>
            </w:r>
          </w:p>
          <w:p w14:paraId="3A9ACBE3" w14:textId="009878D2" w:rsidR="008F5766" w:rsidRPr="008F5766" w:rsidRDefault="00846CF3" w:rsidP="008F5766">
            <w:pPr>
              <w:rPr>
                <w:rFonts w:asciiTheme="minorHAnsi" w:hAnsiTheme="minorHAnsi" w:cstheme="minorHAnsi"/>
                <w:sz w:val="22"/>
                <w:szCs w:val="22"/>
              </w:rPr>
            </w:pPr>
            <w:sdt>
              <w:sdtPr>
                <w:rPr>
                  <w:rFonts w:asciiTheme="minorHAnsi" w:hAnsiTheme="minorHAnsi" w:cstheme="minorHAnsi"/>
                  <w:sz w:val="22"/>
                  <w:szCs w:val="22"/>
                </w:rPr>
                <w:id w:val="-737469186"/>
                <w14:checkbox>
                  <w14:checked w14:val="0"/>
                  <w14:checkedState w14:val="2612" w14:font="MS Gothic"/>
                  <w14:uncheckedState w14:val="2610" w14:font="MS Gothic"/>
                </w14:checkbox>
              </w:sdtPr>
              <w:sdtEndPr/>
              <w:sdtContent>
                <w:r w:rsidR="008F5766" w:rsidRPr="008F5766">
                  <w:rPr>
                    <w:rFonts w:ascii="Segoe UI Symbol" w:eastAsia="MS Gothic" w:hAnsi="Segoe UI Symbol" w:cs="Segoe UI Symbol"/>
                    <w:sz w:val="22"/>
                    <w:szCs w:val="22"/>
                  </w:rPr>
                  <w:t>☐</w:t>
                </w:r>
              </w:sdtContent>
            </w:sdt>
            <w:r w:rsidR="008F5766" w:rsidRPr="008F5766">
              <w:rPr>
                <w:rFonts w:asciiTheme="minorHAnsi" w:hAnsiTheme="minorHAnsi" w:cstheme="minorHAnsi"/>
                <w:sz w:val="22"/>
                <w:szCs w:val="22"/>
              </w:rPr>
              <w:t>BMI</w:t>
            </w:r>
          </w:p>
        </w:tc>
        <w:tc>
          <w:tcPr>
            <w:tcW w:w="4132" w:type="dxa"/>
          </w:tcPr>
          <w:p w14:paraId="2574C661" w14:textId="48C71127" w:rsidR="008F5766" w:rsidRPr="008F5766" w:rsidRDefault="00846CF3" w:rsidP="008F5766">
            <w:pPr>
              <w:rPr>
                <w:rFonts w:asciiTheme="minorHAnsi" w:hAnsiTheme="minorHAnsi" w:cstheme="minorHAnsi"/>
                <w:sz w:val="22"/>
                <w:szCs w:val="22"/>
              </w:rPr>
            </w:pPr>
            <w:sdt>
              <w:sdtPr>
                <w:rPr>
                  <w:rFonts w:asciiTheme="minorHAnsi" w:hAnsiTheme="minorHAnsi" w:cstheme="minorHAnsi"/>
                  <w:sz w:val="22"/>
                  <w:szCs w:val="22"/>
                </w:rPr>
                <w:id w:val="-1498410307"/>
                <w14:checkbox>
                  <w14:checked w14:val="0"/>
                  <w14:checkedState w14:val="2612" w14:font="MS Gothic"/>
                  <w14:uncheckedState w14:val="2610" w14:font="MS Gothic"/>
                </w14:checkbox>
              </w:sdtPr>
              <w:sdtEndPr/>
              <w:sdtContent>
                <w:r w:rsidR="008F5766" w:rsidRPr="008F5766">
                  <w:rPr>
                    <w:rFonts w:ascii="Segoe UI Symbol" w:eastAsia="MS Gothic" w:hAnsi="Segoe UI Symbol" w:cs="Segoe UI Symbol"/>
                    <w:sz w:val="22"/>
                    <w:szCs w:val="22"/>
                  </w:rPr>
                  <w:t>☐</w:t>
                </w:r>
              </w:sdtContent>
            </w:sdt>
            <w:r w:rsidR="008F5766" w:rsidRPr="008F5766">
              <w:rPr>
                <w:rFonts w:asciiTheme="minorHAnsi" w:hAnsiTheme="minorHAnsi" w:cstheme="minorHAnsi"/>
                <w:sz w:val="22"/>
                <w:szCs w:val="22"/>
              </w:rPr>
              <w:t>Common Variable Labs</w:t>
            </w:r>
          </w:p>
          <w:p w14:paraId="0BEB2E50" w14:textId="2889A1A4" w:rsidR="008F5766" w:rsidRPr="008F5766" w:rsidRDefault="00846CF3" w:rsidP="008F5766">
            <w:pPr>
              <w:rPr>
                <w:rFonts w:asciiTheme="minorHAnsi" w:hAnsiTheme="minorHAnsi" w:cstheme="minorHAnsi"/>
                <w:sz w:val="22"/>
                <w:szCs w:val="22"/>
              </w:rPr>
            </w:pPr>
            <w:sdt>
              <w:sdtPr>
                <w:rPr>
                  <w:rFonts w:asciiTheme="minorHAnsi" w:hAnsiTheme="minorHAnsi" w:cstheme="minorHAnsi"/>
                  <w:sz w:val="22"/>
                  <w:szCs w:val="22"/>
                </w:rPr>
                <w:id w:val="-1447615421"/>
                <w14:checkbox>
                  <w14:checked w14:val="0"/>
                  <w14:checkedState w14:val="2612" w14:font="MS Gothic"/>
                  <w14:uncheckedState w14:val="2610" w14:font="MS Gothic"/>
                </w14:checkbox>
              </w:sdtPr>
              <w:sdtEndPr/>
              <w:sdtContent>
                <w:r w:rsidR="008F5766" w:rsidRPr="008F5766">
                  <w:rPr>
                    <w:rFonts w:ascii="Segoe UI Symbol" w:eastAsia="MS Gothic" w:hAnsi="Segoe UI Symbol" w:cs="Segoe UI Symbol"/>
                    <w:sz w:val="22"/>
                    <w:szCs w:val="22"/>
                  </w:rPr>
                  <w:t>☐</w:t>
                </w:r>
              </w:sdtContent>
            </w:sdt>
            <w:r w:rsidR="008F5766" w:rsidRPr="008F5766">
              <w:rPr>
                <w:rFonts w:asciiTheme="minorHAnsi" w:hAnsiTheme="minorHAnsi" w:cstheme="minorHAnsi"/>
                <w:sz w:val="22"/>
                <w:szCs w:val="22"/>
              </w:rPr>
              <w:t>Common Variable Meds</w:t>
            </w:r>
          </w:p>
          <w:p w14:paraId="585C79F2" w14:textId="37C65CE3" w:rsidR="008F5766" w:rsidRPr="008F5766" w:rsidRDefault="00846CF3" w:rsidP="008F5766">
            <w:pPr>
              <w:rPr>
                <w:rFonts w:asciiTheme="minorHAnsi" w:hAnsiTheme="minorHAnsi" w:cstheme="minorHAnsi"/>
                <w:sz w:val="22"/>
                <w:szCs w:val="22"/>
              </w:rPr>
            </w:pPr>
            <w:sdt>
              <w:sdtPr>
                <w:rPr>
                  <w:rFonts w:asciiTheme="minorHAnsi" w:hAnsiTheme="minorHAnsi" w:cstheme="minorHAnsi"/>
                  <w:sz w:val="22"/>
                  <w:szCs w:val="22"/>
                </w:rPr>
                <w:id w:val="-2068486958"/>
                <w14:checkbox>
                  <w14:checked w14:val="0"/>
                  <w14:checkedState w14:val="2612" w14:font="MS Gothic"/>
                  <w14:uncheckedState w14:val="2610" w14:font="MS Gothic"/>
                </w14:checkbox>
              </w:sdtPr>
              <w:sdtEndPr/>
              <w:sdtContent>
                <w:r w:rsidR="008F5766" w:rsidRPr="008F5766">
                  <w:rPr>
                    <w:rFonts w:ascii="Segoe UI Symbol" w:eastAsia="MS Gothic" w:hAnsi="Segoe UI Symbol" w:cs="Segoe UI Symbol"/>
                    <w:sz w:val="22"/>
                    <w:szCs w:val="22"/>
                  </w:rPr>
                  <w:t>☐</w:t>
                </w:r>
              </w:sdtContent>
            </w:sdt>
            <w:r w:rsidR="008F5766" w:rsidRPr="008F5766">
              <w:rPr>
                <w:rFonts w:asciiTheme="minorHAnsi" w:hAnsiTheme="minorHAnsi" w:cstheme="minorHAnsi"/>
                <w:sz w:val="22"/>
                <w:szCs w:val="22"/>
              </w:rPr>
              <w:t>Other: Case/Control status on Phase I and Phase II phenotypes</w:t>
            </w:r>
          </w:p>
          <w:p w14:paraId="6EBF0C4F" w14:textId="2C692764" w:rsidR="008F5766" w:rsidRPr="008F5766" w:rsidRDefault="008F5766" w:rsidP="008F5766">
            <w:pPr>
              <w:pStyle w:val="ListParagraph"/>
              <w:rPr>
                <w:rFonts w:asciiTheme="minorHAnsi" w:hAnsiTheme="minorHAnsi" w:cstheme="minorHAnsi"/>
                <w:sz w:val="22"/>
                <w:szCs w:val="22"/>
              </w:rPr>
            </w:pPr>
            <w:r w:rsidRPr="008F5766">
              <w:rPr>
                <w:rFonts w:asciiTheme="minorHAnsi" w:hAnsiTheme="minorHAnsi" w:cstheme="minorHAnsi"/>
                <w:b/>
                <w:sz w:val="22"/>
                <w:szCs w:val="22"/>
              </w:rPr>
              <w:t>NONE</w:t>
            </w:r>
          </w:p>
        </w:tc>
      </w:tr>
      <w:tr w:rsidR="008F5766" w:rsidRPr="008F5766"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8F5766" w:rsidRPr="008F5766" w:rsidRDefault="008F5766" w:rsidP="008F5766">
            <w:pPr>
              <w:rPr>
                <w:rFonts w:asciiTheme="minorHAnsi" w:hAnsiTheme="minorHAnsi" w:cstheme="minorHAnsi"/>
                <w:b/>
                <w:sz w:val="22"/>
                <w:szCs w:val="22"/>
              </w:rPr>
            </w:pPr>
            <w:r w:rsidRPr="008F5766">
              <w:rPr>
                <w:rFonts w:asciiTheme="minorHAnsi" w:hAnsiTheme="minorHAnsi" w:cstheme="minorHAnsi"/>
                <w:b/>
                <w:sz w:val="22"/>
                <w:szCs w:val="22"/>
              </w:rPr>
              <w:t xml:space="preserve">Other Desired Data </w:t>
            </w:r>
            <w:r w:rsidRPr="008F5766">
              <w:rPr>
                <w:rFonts w:asciiTheme="minorHAnsi" w:hAnsiTheme="minorHAnsi" w:cstheme="minorHAnsi"/>
                <w:b/>
                <w:i/>
                <w:sz w:val="22"/>
                <w:szCs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189C4E5" w14:textId="77777777" w:rsidR="008F5766" w:rsidRPr="008F5766" w:rsidRDefault="008F5766" w:rsidP="008F5766">
            <w:pPr>
              <w:rPr>
                <w:rFonts w:asciiTheme="minorHAnsi" w:hAnsiTheme="minorHAnsi" w:cstheme="minorHAnsi"/>
                <w:i/>
                <w:sz w:val="22"/>
                <w:szCs w:val="22"/>
              </w:rPr>
            </w:pPr>
            <w:r w:rsidRPr="008F5766">
              <w:rPr>
                <w:rFonts w:asciiTheme="minorHAnsi" w:hAnsiTheme="minorHAnsi" w:cstheme="minorHAnsi"/>
                <w:i/>
                <w:sz w:val="22"/>
                <w:szCs w:val="22"/>
              </w:rPr>
              <w:t xml:space="preserve">Please specifically list out any data elements that participating sites would collect or extract from clinical or other sources for this project (i.e. not common variables above) </w:t>
            </w:r>
          </w:p>
          <w:p w14:paraId="01DCE786" w14:textId="6D533F7C" w:rsidR="008F5766" w:rsidRPr="008F5766" w:rsidRDefault="008F5766" w:rsidP="008F5766">
            <w:pPr>
              <w:rPr>
                <w:rFonts w:asciiTheme="minorHAnsi" w:hAnsiTheme="minorHAnsi" w:cstheme="minorHAnsi"/>
                <w:i/>
                <w:sz w:val="22"/>
                <w:szCs w:val="22"/>
              </w:rPr>
            </w:pPr>
            <w:r w:rsidRPr="008F5766">
              <w:rPr>
                <w:rFonts w:asciiTheme="minorHAnsi" w:hAnsiTheme="minorHAnsi" w:cstheme="minorHAnsi"/>
                <w:b/>
                <w:sz w:val="22"/>
                <w:szCs w:val="22"/>
              </w:rPr>
              <w:t>NONE</w:t>
            </w:r>
          </w:p>
        </w:tc>
      </w:tr>
      <w:tr w:rsidR="008F5766" w:rsidRPr="008F5766"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8F5766" w:rsidRPr="008F5766" w:rsidRDefault="008F5766" w:rsidP="008F5766">
            <w:pPr>
              <w:rPr>
                <w:rFonts w:asciiTheme="minorHAnsi" w:hAnsiTheme="minorHAnsi" w:cstheme="minorHAnsi"/>
                <w:b/>
                <w:sz w:val="22"/>
                <w:szCs w:val="22"/>
              </w:rPr>
            </w:pPr>
            <w:r w:rsidRPr="008F5766">
              <w:rPr>
                <w:rFonts w:asciiTheme="minorHAnsi" w:hAnsiTheme="minorHAnsi" w:cstheme="minorHAnsi"/>
                <w:b/>
                <w:sz w:val="22"/>
                <w:szCs w:val="22"/>
              </w:rPr>
              <w:t>Desired Genetic Data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6B8812D7" w:rsidR="008F5766" w:rsidRPr="008F5766" w:rsidRDefault="00846CF3" w:rsidP="008F5766">
            <w:pPr>
              <w:rPr>
                <w:rFonts w:asciiTheme="minorHAnsi" w:hAnsiTheme="minorHAnsi" w:cstheme="minorHAnsi"/>
                <w:sz w:val="22"/>
                <w:szCs w:val="22"/>
              </w:rPr>
            </w:pPr>
            <w:sdt>
              <w:sdtPr>
                <w:rPr>
                  <w:rFonts w:asciiTheme="minorHAnsi" w:hAnsiTheme="minorHAnsi" w:cstheme="minorHAnsi"/>
                  <w:sz w:val="22"/>
                  <w:szCs w:val="22"/>
                </w:rPr>
                <w:id w:val="1201823746"/>
                <w14:checkbox>
                  <w14:checked w14:val="0"/>
                  <w14:checkedState w14:val="2612" w14:font="MS Gothic"/>
                  <w14:uncheckedState w14:val="2610" w14:font="MS Gothic"/>
                </w14:checkbox>
              </w:sdtPr>
              <w:sdtEndPr/>
              <w:sdtContent>
                <w:r w:rsidR="008F5766" w:rsidRPr="008F5766">
                  <w:rPr>
                    <w:rFonts w:ascii="Segoe UI Symbol" w:eastAsia="MS Gothic" w:hAnsi="Segoe UI Symbol" w:cs="Segoe UI Symbol"/>
                    <w:sz w:val="22"/>
                    <w:szCs w:val="22"/>
                  </w:rPr>
                  <w:t>☐</w:t>
                </w:r>
              </w:sdtContent>
            </w:sdt>
            <w:r w:rsidR="008F5766" w:rsidRPr="008F5766">
              <w:rPr>
                <w:rFonts w:asciiTheme="minorHAnsi" w:hAnsiTheme="minorHAnsi" w:cstheme="minorHAnsi"/>
                <w:sz w:val="22"/>
                <w:szCs w:val="22"/>
              </w:rPr>
              <w:t>eMERGE I-III Merged set (HRC imputed, GWAS)</w:t>
            </w:r>
          </w:p>
          <w:p w14:paraId="0175EB89" w14:textId="3D922147" w:rsidR="008F5766" w:rsidRPr="008F5766" w:rsidRDefault="00846CF3" w:rsidP="008F5766">
            <w:pPr>
              <w:rPr>
                <w:rFonts w:asciiTheme="minorHAnsi" w:hAnsiTheme="minorHAnsi" w:cstheme="minorHAnsi"/>
                <w:sz w:val="22"/>
                <w:szCs w:val="22"/>
              </w:rPr>
            </w:pPr>
            <w:sdt>
              <w:sdtPr>
                <w:rPr>
                  <w:rFonts w:asciiTheme="minorHAnsi" w:hAnsiTheme="minorHAnsi" w:cstheme="minorHAnsi"/>
                  <w:sz w:val="22"/>
                  <w:szCs w:val="22"/>
                </w:rPr>
                <w:id w:val="791946715"/>
                <w14:checkbox>
                  <w14:checked w14:val="0"/>
                  <w14:checkedState w14:val="2612" w14:font="MS Gothic"/>
                  <w14:uncheckedState w14:val="2610" w14:font="MS Gothic"/>
                </w14:checkbox>
              </w:sdtPr>
              <w:sdtEndPr/>
              <w:sdtContent>
                <w:r w:rsidR="008F5766" w:rsidRPr="008F5766">
                  <w:rPr>
                    <w:rFonts w:ascii="Segoe UI Symbol" w:eastAsia="MS Gothic" w:hAnsi="Segoe UI Symbol" w:cs="Segoe UI Symbol"/>
                    <w:sz w:val="22"/>
                    <w:szCs w:val="22"/>
                  </w:rPr>
                  <w:t>☐</w:t>
                </w:r>
              </w:sdtContent>
            </w:sdt>
            <w:r w:rsidR="008F5766" w:rsidRPr="008F5766">
              <w:rPr>
                <w:rFonts w:asciiTheme="minorHAnsi" w:hAnsiTheme="minorHAnsi" w:cstheme="minorHAnsi"/>
                <w:sz w:val="22"/>
                <w:szCs w:val="22"/>
              </w:rPr>
              <w:t xml:space="preserve">eMERGE PGx/PGRNseq data set </w:t>
            </w:r>
          </w:p>
          <w:p w14:paraId="23D993BB" w14:textId="304F4EDC" w:rsidR="008F5766" w:rsidRPr="008F5766" w:rsidRDefault="00846CF3" w:rsidP="008F5766">
            <w:pPr>
              <w:rPr>
                <w:rFonts w:asciiTheme="minorHAnsi" w:hAnsiTheme="minorHAnsi" w:cstheme="minorHAnsi"/>
                <w:sz w:val="22"/>
                <w:szCs w:val="22"/>
              </w:rPr>
            </w:pPr>
            <w:sdt>
              <w:sdtPr>
                <w:rPr>
                  <w:rFonts w:asciiTheme="minorHAnsi" w:hAnsiTheme="minorHAnsi" w:cstheme="minorHAnsi"/>
                  <w:sz w:val="22"/>
                  <w:szCs w:val="22"/>
                </w:rPr>
                <w:id w:val="993524210"/>
                <w14:checkbox>
                  <w14:checked w14:val="0"/>
                  <w14:checkedState w14:val="2612" w14:font="MS Gothic"/>
                  <w14:uncheckedState w14:val="2610" w14:font="MS Gothic"/>
                </w14:checkbox>
              </w:sdtPr>
              <w:sdtEndPr/>
              <w:sdtContent>
                <w:r w:rsidR="008F5766" w:rsidRPr="008F5766">
                  <w:rPr>
                    <w:rFonts w:ascii="Segoe UI Symbol" w:eastAsia="MS Gothic" w:hAnsi="Segoe UI Symbol" w:cs="Segoe UI Symbol"/>
                    <w:sz w:val="22"/>
                    <w:szCs w:val="22"/>
                  </w:rPr>
                  <w:t>☐</w:t>
                </w:r>
              </w:sdtContent>
            </w:sdt>
            <w:r w:rsidR="008F5766" w:rsidRPr="008F5766">
              <w:rPr>
                <w:rFonts w:asciiTheme="minorHAnsi" w:hAnsiTheme="minorHAnsi" w:cstheme="minorHAnsi"/>
                <w:sz w:val="22"/>
                <w:szCs w:val="22"/>
              </w:rPr>
              <w:t>eMERGEseq data set (Phase III)</w:t>
            </w:r>
          </w:p>
          <w:p w14:paraId="6D051FCF" w14:textId="5B52B32F" w:rsidR="008F5766" w:rsidRPr="008F5766" w:rsidRDefault="00846CF3" w:rsidP="008F5766">
            <w:pPr>
              <w:rPr>
                <w:rFonts w:asciiTheme="minorHAnsi" w:hAnsiTheme="minorHAnsi" w:cstheme="minorHAnsi"/>
                <w:sz w:val="22"/>
                <w:szCs w:val="22"/>
              </w:rPr>
            </w:pPr>
            <w:sdt>
              <w:sdtPr>
                <w:rPr>
                  <w:rFonts w:asciiTheme="minorHAnsi" w:hAnsiTheme="minorHAnsi" w:cstheme="minorHAnsi"/>
                  <w:sz w:val="22"/>
                  <w:szCs w:val="22"/>
                </w:rPr>
                <w:id w:val="-990407159"/>
                <w14:checkbox>
                  <w14:checked w14:val="0"/>
                  <w14:checkedState w14:val="2612" w14:font="MS Gothic"/>
                  <w14:uncheckedState w14:val="2610" w14:font="MS Gothic"/>
                </w14:checkbox>
              </w:sdtPr>
              <w:sdtEndPr/>
              <w:sdtContent>
                <w:r w:rsidR="008F5766" w:rsidRPr="008F5766">
                  <w:rPr>
                    <w:rFonts w:ascii="Segoe UI Symbol" w:eastAsia="MS Gothic" w:hAnsi="Segoe UI Symbol" w:cs="Segoe UI Symbol"/>
                    <w:sz w:val="22"/>
                    <w:szCs w:val="22"/>
                  </w:rPr>
                  <w:t>☐</w:t>
                </w:r>
              </w:sdtContent>
            </w:sdt>
            <w:r w:rsidR="008F5766" w:rsidRPr="008F5766">
              <w:rPr>
                <w:rFonts w:asciiTheme="minorHAnsi" w:hAnsiTheme="minorHAnsi" w:cstheme="minorHAnsi"/>
                <w:sz w:val="22"/>
                <w:szCs w:val="22"/>
              </w:rPr>
              <w:t>eMERGE Whole Genome sequencing data set</w:t>
            </w:r>
          </w:p>
          <w:p w14:paraId="78A23A59" w14:textId="2BEA73FA" w:rsidR="008F5766" w:rsidRPr="008F5766" w:rsidRDefault="00846CF3" w:rsidP="008F5766">
            <w:pPr>
              <w:rPr>
                <w:rFonts w:asciiTheme="minorHAnsi" w:hAnsiTheme="minorHAnsi" w:cstheme="minorHAnsi"/>
                <w:sz w:val="22"/>
                <w:szCs w:val="22"/>
              </w:rPr>
            </w:pPr>
            <w:sdt>
              <w:sdtPr>
                <w:rPr>
                  <w:rFonts w:asciiTheme="minorHAnsi" w:hAnsiTheme="minorHAnsi" w:cstheme="minorHAnsi"/>
                  <w:sz w:val="22"/>
                  <w:szCs w:val="22"/>
                </w:rPr>
                <w:id w:val="-1846999439"/>
                <w14:checkbox>
                  <w14:checked w14:val="0"/>
                  <w14:checkedState w14:val="2612" w14:font="MS Gothic"/>
                  <w14:uncheckedState w14:val="2610" w14:font="MS Gothic"/>
                </w14:checkbox>
              </w:sdtPr>
              <w:sdtEndPr/>
              <w:sdtContent>
                <w:r w:rsidR="008F5766" w:rsidRPr="008F5766">
                  <w:rPr>
                    <w:rFonts w:ascii="Segoe UI Symbol" w:eastAsia="MS Gothic" w:hAnsi="Segoe UI Symbol" w:cs="Segoe UI Symbol"/>
                    <w:sz w:val="22"/>
                    <w:szCs w:val="22"/>
                  </w:rPr>
                  <w:t>☐</w:t>
                </w:r>
              </w:sdtContent>
            </w:sdt>
            <w:r w:rsidR="008F5766" w:rsidRPr="008F5766">
              <w:rPr>
                <w:rFonts w:asciiTheme="minorHAnsi" w:hAnsiTheme="minorHAnsi" w:cstheme="minorHAnsi"/>
                <w:sz w:val="22"/>
                <w:szCs w:val="22"/>
              </w:rPr>
              <w:t>eMERGE Exome chip data set</w:t>
            </w:r>
          </w:p>
          <w:p w14:paraId="4C7B91CA" w14:textId="066F231B" w:rsidR="008F5766" w:rsidRPr="008F5766" w:rsidRDefault="00846CF3" w:rsidP="008F5766">
            <w:pPr>
              <w:rPr>
                <w:rFonts w:asciiTheme="minorHAnsi" w:hAnsiTheme="minorHAnsi" w:cstheme="minorHAnsi"/>
                <w:sz w:val="22"/>
                <w:szCs w:val="22"/>
              </w:rPr>
            </w:pPr>
            <w:sdt>
              <w:sdtPr>
                <w:rPr>
                  <w:rFonts w:asciiTheme="minorHAnsi" w:hAnsiTheme="minorHAnsi" w:cstheme="minorHAnsi"/>
                  <w:sz w:val="22"/>
                  <w:szCs w:val="22"/>
                </w:rPr>
                <w:id w:val="422541775"/>
                <w14:checkbox>
                  <w14:checked w14:val="0"/>
                  <w14:checkedState w14:val="2612" w14:font="MS Gothic"/>
                  <w14:uncheckedState w14:val="2610" w14:font="MS Gothic"/>
                </w14:checkbox>
              </w:sdtPr>
              <w:sdtEndPr/>
              <w:sdtContent>
                <w:r w:rsidR="008F5766" w:rsidRPr="008F5766">
                  <w:rPr>
                    <w:rFonts w:ascii="Segoe UI Symbol" w:eastAsia="MS Gothic" w:hAnsi="Segoe UI Symbol" w:cs="Segoe UI Symbol"/>
                    <w:sz w:val="22"/>
                    <w:szCs w:val="22"/>
                  </w:rPr>
                  <w:t>☐</w:t>
                </w:r>
              </w:sdtContent>
            </w:sdt>
            <w:r w:rsidR="008F5766" w:rsidRPr="008F5766">
              <w:rPr>
                <w:rFonts w:asciiTheme="minorHAnsi" w:hAnsiTheme="minorHAnsi" w:cstheme="minorHAnsi"/>
                <w:sz w:val="22"/>
                <w:szCs w:val="22"/>
              </w:rPr>
              <w:t>eMERGE Whole Exome sequencing data set</w:t>
            </w:r>
          </w:p>
          <w:p w14:paraId="02A57161" w14:textId="1FA31C49" w:rsidR="008F5766" w:rsidRPr="008F5766" w:rsidRDefault="00846CF3" w:rsidP="008F5766">
            <w:pPr>
              <w:rPr>
                <w:rFonts w:asciiTheme="minorHAnsi" w:hAnsiTheme="minorHAnsi" w:cstheme="minorHAnsi"/>
                <w:sz w:val="22"/>
                <w:szCs w:val="22"/>
              </w:rPr>
            </w:pPr>
            <w:sdt>
              <w:sdtPr>
                <w:rPr>
                  <w:rFonts w:asciiTheme="minorHAnsi" w:hAnsiTheme="minorHAnsi" w:cstheme="minorHAnsi"/>
                  <w:sz w:val="22"/>
                  <w:szCs w:val="22"/>
                </w:rPr>
                <w:id w:val="-603959673"/>
                <w14:checkbox>
                  <w14:checked w14:val="0"/>
                  <w14:checkedState w14:val="2612" w14:font="MS Gothic"/>
                  <w14:uncheckedState w14:val="2610" w14:font="MS Gothic"/>
                </w14:checkbox>
              </w:sdtPr>
              <w:sdtEndPr/>
              <w:sdtContent>
                <w:r w:rsidR="008F5766" w:rsidRPr="008F5766">
                  <w:rPr>
                    <w:rFonts w:ascii="Segoe UI Symbol" w:eastAsia="MS Gothic" w:hAnsi="Segoe UI Symbol" w:cs="Segoe UI Symbol"/>
                    <w:sz w:val="22"/>
                    <w:szCs w:val="22"/>
                  </w:rPr>
                  <w:t>☐</w:t>
                </w:r>
              </w:sdtContent>
            </w:sdt>
            <w:r w:rsidR="008F5766" w:rsidRPr="008F5766">
              <w:rPr>
                <w:rFonts w:asciiTheme="minorHAnsi" w:hAnsiTheme="minorHAnsi" w:cstheme="minorHAnsi"/>
                <w:sz w:val="22"/>
                <w:szCs w:val="22"/>
              </w:rPr>
              <w:t>Other (not listed above):</w:t>
            </w:r>
            <w:r w:rsidR="008F5766" w:rsidRPr="008F5766">
              <w:rPr>
                <w:rFonts w:asciiTheme="minorHAnsi" w:hAnsiTheme="minorHAnsi" w:cstheme="minorHAnsi"/>
                <w:b/>
                <w:sz w:val="22"/>
                <w:szCs w:val="22"/>
              </w:rPr>
              <w:t xml:space="preserve"> NONE</w:t>
            </w:r>
          </w:p>
        </w:tc>
      </w:tr>
      <w:tr w:rsidR="008F5766" w:rsidRPr="008F5766"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8F5766" w:rsidRPr="008F5766" w:rsidRDefault="008F5766" w:rsidP="008F5766">
            <w:pPr>
              <w:rPr>
                <w:rFonts w:asciiTheme="minorHAnsi" w:hAnsiTheme="minorHAnsi" w:cstheme="minorHAnsi"/>
                <w:b/>
                <w:sz w:val="22"/>
                <w:szCs w:val="22"/>
              </w:rPr>
            </w:pPr>
            <w:r w:rsidRPr="008F5766">
              <w:rPr>
                <w:rFonts w:asciiTheme="minorHAnsi" w:hAnsiTheme="minorHAnsi" w:cstheme="minorHAnsi"/>
                <w:b/>
                <w:sz w:val="22"/>
                <w:szCs w:val="22"/>
              </w:rPr>
              <w:t>Does project pertain to an existing eMERGE Phenotype?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4382899F" w:rsidR="008F5766" w:rsidRPr="008F5766" w:rsidRDefault="00846CF3" w:rsidP="008F5766">
            <w:pPr>
              <w:rPr>
                <w:rFonts w:asciiTheme="minorHAnsi" w:hAnsiTheme="minorHAnsi" w:cstheme="minorHAnsi"/>
                <w:sz w:val="22"/>
                <w:szCs w:val="22"/>
              </w:rPr>
            </w:pPr>
            <w:sdt>
              <w:sdtPr>
                <w:rPr>
                  <w:rFonts w:asciiTheme="minorHAnsi" w:hAnsiTheme="minorHAnsi" w:cstheme="minorHAnsi"/>
                  <w:sz w:val="22"/>
                  <w:szCs w:val="22"/>
                </w:rPr>
                <w:id w:val="77872839"/>
                <w14:checkbox>
                  <w14:checked w14:val="0"/>
                  <w14:checkedState w14:val="2612" w14:font="MS Gothic"/>
                  <w14:uncheckedState w14:val="2610" w14:font="MS Gothic"/>
                </w14:checkbox>
              </w:sdtPr>
              <w:sdtEndPr/>
              <w:sdtContent>
                <w:r w:rsidR="008F5766" w:rsidRPr="008F5766">
                  <w:rPr>
                    <w:rFonts w:ascii="Segoe UI Symbol" w:eastAsia="MS Gothic" w:hAnsi="Segoe UI Symbol" w:cs="Segoe UI Symbol"/>
                    <w:sz w:val="22"/>
                    <w:szCs w:val="22"/>
                  </w:rPr>
                  <w:t>☐</w:t>
                </w:r>
              </w:sdtContent>
            </w:sdt>
            <w:r w:rsidR="008F5766" w:rsidRPr="008F5766">
              <w:rPr>
                <w:rFonts w:asciiTheme="minorHAnsi" w:hAnsiTheme="minorHAnsi" w:cstheme="minorHAnsi"/>
                <w:sz w:val="22"/>
                <w:szCs w:val="22"/>
              </w:rPr>
              <w:t xml:space="preserve">Yes, if so please list                               </w:t>
            </w:r>
          </w:p>
          <w:p w14:paraId="2C71B567" w14:textId="7B1833CA" w:rsidR="008F5766" w:rsidRPr="008F5766" w:rsidRDefault="00846CF3" w:rsidP="008F5766">
            <w:pPr>
              <w:rPr>
                <w:rFonts w:asciiTheme="minorHAnsi" w:hAnsiTheme="minorHAnsi" w:cstheme="minorHAnsi"/>
                <w:sz w:val="22"/>
                <w:szCs w:val="22"/>
              </w:rPr>
            </w:pPr>
            <w:sdt>
              <w:sdtPr>
                <w:rPr>
                  <w:rFonts w:asciiTheme="minorHAnsi" w:hAnsiTheme="minorHAnsi" w:cstheme="minorHAnsi"/>
                  <w:sz w:val="22"/>
                  <w:szCs w:val="22"/>
                </w:rPr>
                <w:id w:val="-2005274778"/>
                <w14:checkbox>
                  <w14:checked w14:val="1"/>
                  <w14:checkedState w14:val="2612" w14:font="MS Gothic"/>
                  <w14:uncheckedState w14:val="2610" w14:font="MS Gothic"/>
                </w14:checkbox>
              </w:sdtPr>
              <w:sdtEndPr/>
              <w:sdtContent>
                <w:r w:rsidR="008F5766" w:rsidRPr="008F5766">
                  <w:rPr>
                    <w:rFonts w:ascii="Segoe UI Symbol" w:eastAsia="MS Gothic" w:hAnsi="Segoe UI Symbol" w:cs="Segoe UI Symbol"/>
                    <w:sz w:val="22"/>
                    <w:szCs w:val="22"/>
                  </w:rPr>
                  <w:t>☒</w:t>
                </w:r>
              </w:sdtContent>
            </w:sdt>
            <w:r w:rsidR="008F5766" w:rsidRPr="008F5766">
              <w:rPr>
                <w:rFonts w:asciiTheme="minorHAnsi" w:hAnsiTheme="minorHAnsi" w:cstheme="minorHAnsi"/>
                <w:sz w:val="22"/>
                <w:szCs w:val="22"/>
              </w:rPr>
              <w:t>No</w:t>
            </w:r>
          </w:p>
        </w:tc>
      </w:tr>
      <w:tr w:rsidR="008F5766" w:rsidRPr="008F5766"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8F5766" w:rsidRPr="008F5766" w:rsidRDefault="008F5766" w:rsidP="008F5766">
            <w:pPr>
              <w:rPr>
                <w:rFonts w:asciiTheme="minorHAnsi" w:hAnsiTheme="minorHAnsi" w:cstheme="minorHAnsi"/>
                <w:b/>
                <w:sz w:val="22"/>
                <w:szCs w:val="22"/>
              </w:rPr>
            </w:pPr>
            <w:r w:rsidRPr="008F5766">
              <w:rPr>
                <w:rFonts w:asciiTheme="minorHAnsi" w:hAnsiTheme="minorHAnsi" w:cstheme="minorHAnsi"/>
                <w:b/>
                <w:sz w:val="22"/>
                <w:szCs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77777777" w:rsidR="008F5766" w:rsidRPr="008F5766" w:rsidRDefault="008F5766" w:rsidP="008F5766">
            <w:pPr>
              <w:rPr>
                <w:rFonts w:asciiTheme="minorHAnsi" w:hAnsiTheme="minorHAnsi" w:cstheme="minorHAnsi"/>
                <w:sz w:val="22"/>
                <w:szCs w:val="22"/>
              </w:rPr>
            </w:pPr>
          </w:p>
          <w:p w14:paraId="18EFD397" w14:textId="6A87C3AB" w:rsidR="008F5766" w:rsidRPr="008F5766" w:rsidRDefault="008F5766" w:rsidP="008F5766">
            <w:pPr>
              <w:rPr>
                <w:rFonts w:asciiTheme="minorHAnsi" w:hAnsiTheme="minorHAnsi" w:cstheme="minorHAnsi"/>
                <w:sz w:val="22"/>
                <w:szCs w:val="22"/>
              </w:rPr>
            </w:pPr>
            <w:r w:rsidRPr="008F5766">
              <w:rPr>
                <w:rFonts w:asciiTheme="minorHAnsi" w:hAnsiTheme="minorHAnsi" w:cstheme="minorHAnsi"/>
                <w:b/>
                <w:sz w:val="22"/>
                <w:szCs w:val="22"/>
              </w:rPr>
              <w:t>NONE</w:t>
            </w:r>
          </w:p>
          <w:p w14:paraId="13608534" w14:textId="77777777" w:rsidR="008F5766" w:rsidRPr="008F5766" w:rsidRDefault="008F5766" w:rsidP="008F5766">
            <w:pPr>
              <w:rPr>
                <w:rFonts w:asciiTheme="minorHAnsi" w:hAnsiTheme="minorHAnsi" w:cstheme="minorHAnsi"/>
                <w:sz w:val="22"/>
                <w:szCs w:val="22"/>
              </w:rPr>
            </w:pPr>
          </w:p>
          <w:p w14:paraId="43950299" w14:textId="77777777" w:rsidR="008F5766" w:rsidRPr="008F5766" w:rsidRDefault="008F5766" w:rsidP="008F5766">
            <w:pPr>
              <w:rPr>
                <w:rFonts w:asciiTheme="minorHAnsi" w:hAnsiTheme="minorHAnsi" w:cstheme="minorHAnsi"/>
                <w:sz w:val="22"/>
                <w:szCs w:val="22"/>
              </w:rPr>
            </w:pPr>
          </w:p>
        </w:tc>
      </w:tr>
      <w:tr w:rsidR="008F5766" w:rsidRPr="008F5766"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8F5766" w:rsidRPr="008F5766" w:rsidRDefault="008F5766" w:rsidP="008F5766">
            <w:pPr>
              <w:rPr>
                <w:rFonts w:asciiTheme="minorHAnsi" w:hAnsiTheme="minorHAnsi" w:cstheme="minorHAnsi"/>
                <w:b/>
                <w:sz w:val="22"/>
                <w:szCs w:val="22"/>
              </w:rPr>
            </w:pPr>
            <w:r w:rsidRPr="008F5766">
              <w:rPr>
                <w:rFonts w:asciiTheme="minorHAnsi" w:hAnsiTheme="minorHAnsi" w:cstheme="minorHAnsi"/>
                <w:b/>
                <w:sz w:val="22"/>
                <w:szCs w:val="22"/>
              </w:rPr>
              <w:t>Ethical Considerations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8F5766" w:rsidRPr="008F5766" w:rsidRDefault="008F5766" w:rsidP="008F5766">
            <w:pPr>
              <w:rPr>
                <w:rFonts w:asciiTheme="minorHAnsi" w:hAnsiTheme="minorHAnsi" w:cstheme="minorHAnsi"/>
                <w:sz w:val="22"/>
                <w:szCs w:val="22"/>
              </w:rPr>
            </w:pPr>
          </w:p>
          <w:p w14:paraId="4E264CE2" w14:textId="4E8988E0" w:rsidR="008F5766" w:rsidRPr="008F5766" w:rsidRDefault="008F5766" w:rsidP="008F5766">
            <w:pPr>
              <w:rPr>
                <w:rFonts w:asciiTheme="minorHAnsi" w:hAnsiTheme="minorHAnsi" w:cstheme="minorHAnsi"/>
                <w:sz w:val="22"/>
                <w:szCs w:val="22"/>
              </w:rPr>
            </w:pPr>
            <w:r w:rsidRPr="008F5766">
              <w:rPr>
                <w:rFonts w:asciiTheme="minorHAnsi" w:hAnsiTheme="minorHAnsi" w:cstheme="minorHAnsi"/>
                <w:b/>
                <w:sz w:val="22"/>
                <w:szCs w:val="22"/>
              </w:rPr>
              <w:t>NONE</w:t>
            </w:r>
          </w:p>
        </w:tc>
      </w:tr>
      <w:tr w:rsidR="008F5766" w:rsidRPr="008F5766"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8F5766" w:rsidRPr="008F5766" w:rsidRDefault="008F5766" w:rsidP="008F5766">
            <w:pPr>
              <w:rPr>
                <w:rFonts w:asciiTheme="minorHAnsi" w:hAnsiTheme="minorHAnsi" w:cstheme="minorHAnsi"/>
                <w:b/>
                <w:sz w:val="22"/>
                <w:szCs w:val="22"/>
              </w:rPr>
            </w:pPr>
            <w:r w:rsidRPr="008F5766">
              <w:rPr>
                <w:rFonts w:asciiTheme="minorHAnsi" w:hAnsiTheme="minorHAnsi" w:cstheme="minorHAnsi"/>
                <w:b/>
                <w:sz w:val="22"/>
                <w:szCs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A4B92E7" w14:textId="77777777" w:rsidR="008F5766" w:rsidRPr="008F5766" w:rsidRDefault="008F5766" w:rsidP="008F5766">
            <w:pPr>
              <w:rPr>
                <w:rFonts w:asciiTheme="minorHAnsi" w:hAnsiTheme="minorHAnsi" w:cstheme="minorHAnsi"/>
                <w:sz w:val="22"/>
                <w:szCs w:val="22"/>
              </w:rPr>
            </w:pPr>
            <w:r w:rsidRPr="008F5766">
              <w:rPr>
                <w:rFonts w:asciiTheme="minorHAnsi" w:hAnsiTheme="minorHAnsi" w:cstheme="minorHAnsi"/>
                <w:sz w:val="22"/>
                <w:szCs w:val="22"/>
              </w:rPr>
              <w:t>Genetics in Medicine</w:t>
            </w:r>
          </w:p>
          <w:p w14:paraId="304F7BC4" w14:textId="77777777" w:rsidR="008F5766" w:rsidRPr="008F5766" w:rsidRDefault="008F5766" w:rsidP="008F5766">
            <w:pPr>
              <w:rPr>
                <w:rFonts w:asciiTheme="minorHAnsi" w:hAnsiTheme="minorHAnsi" w:cstheme="minorHAnsi"/>
                <w:sz w:val="22"/>
                <w:szCs w:val="22"/>
              </w:rPr>
            </w:pPr>
            <w:r w:rsidRPr="008F5766">
              <w:rPr>
                <w:rFonts w:asciiTheme="minorHAnsi" w:hAnsiTheme="minorHAnsi" w:cstheme="minorHAnsi"/>
                <w:sz w:val="22"/>
                <w:szCs w:val="22"/>
              </w:rPr>
              <w:t>Science of Translational Medicine</w:t>
            </w:r>
          </w:p>
          <w:p w14:paraId="098C9F46" w14:textId="744BCB7E" w:rsidR="008F5766" w:rsidRPr="008F5766" w:rsidRDefault="008F5766" w:rsidP="008F5766">
            <w:pPr>
              <w:rPr>
                <w:rFonts w:asciiTheme="minorHAnsi" w:hAnsiTheme="minorHAnsi" w:cstheme="minorHAnsi"/>
                <w:sz w:val="22"/>
                <w:szCs w:val="22"/>
              </w:rPr>
            </w:pPr>
            <w:r w:rsidRPr="008F5766">
              <w:rPr>
                <w:rFonts w:asciiTheme="minorHAnsi" w:hAnsiTheme="minorHAnsi" w:cstheme="minorHAnsi"/>
                <w:sz w:val="22"/>
                <w:szCs w:val="22"/>
              </w:rPr>
              <w:t>BMC Med Genomics</w:t>
            </w:r>
          </w:p>
        </w:tc>
      </w:tr>
      <w:tr w:rsidR="008F5766" w:rsidRPr="008F5766"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8F5766" w:rsidRPr="008F5766" w:rsidRDefault="008F5766" w:rsidP="008F5766">
            <w:pPr>
              <w:rPr>
                <w:rFonts w:asciiTheme="minorHAnsi" w:hAnsiTheme="minorHAnsi" w:cstheme="minorHAnsi"/>
                <w:b/>
                <w:sz w:val="22"/>
                <w:szCs w:val="22"/>
              </w:rPr>
            </w:pPr>
          </w:p>
          <w:p w14:paraId="5203358F" w14:textId="77777777" w:rsidR="008F5766" w:rsidRPr="008F5766" w:rsidRDefault="008F5766" w:rsidP="008F5766">
            <w:pPr>
              <w:rPr>
                <w:rFonts w:asciiTheme="minorHAnsi" w:hAnsiTheme="minorHAnsi" w:cstheme="minorHAnsi"/>
                <w:b/>
                <w:sz w:val="22"/>
                <w:szCs w:val="22"/>
              </w:rPr>
            </w:pPr>
            <w:r w:rsidRPr="008F5766">
              <w:rPr>
                <w:rFonts w:asciiTheme="minorHAnsi" w:hAnsiTheme="minorHAnsi" w:cstheme="minorHAnsi"/>
                <w:b/>
                <w:sz w:val="22"/>
                <w:szCs w:val="22"/>
              </w:rPr>
              <w:t>Milestones</w:t>
            </w:r>
          </w:p>
          <w:p w14:paraId="602A9DB1" w14:textId="1D6EFB4B" w:rsidR="008F5766" w:rsidRPr="008F5766" w:rsidRDefault="008F5766" w:rsidP="008F5766">
            <w:pPr>
              <w:rPr>
                <w:rFonts w:asciiTheme="minorHAnsi" w:hAnsiTheme="minorHAnsi" w:cstheme="minorHAnsi"/>
                <w:i/>
                <w:sz w:val="22"/>
                <w:szCs w:val="22"/>
              </w:rPr>
            </w:pPr>
            <w:r w:rsidRPr="008F5766">
              <w:rPr>
                <w:rFonts w:asciiTheme="minorHAnsi" w:hAnsiTheme="minorHAnsi" w:cstheme="minorHAnsi"/>
                <w:i/>
                <w:sz w:val="22"/>
                <w:szCs w:val="22"/>
              </w:rPr>
              <w:t>(This section should include the key dates for completion of project, including approval, project duration, draft completion, and submission.)</w:t>
            </w:r>
          </w:p>
          <w:p w14:paraId="5DF07AF9" w14:textId="77777777" w:rsidR="008F5766" w:rsidRPr="008F5766" w:rsidRDefault="008F5766" w:rsidP="008F5766">
            <w:pPr>
              <w:rPr>
                <w:rFonts w:asciiTheme="minorHAnsi" w:hAnsiTheme="minorHAnsi" w:cstheme="minorHAnsi"/>
                <w:b/>
                <w:sz w:val="22"/>
                <w:szCs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8F5766" w:rsidRPr="008F5766" w:rsidRDefault="008F5766" w:rsidP="008F5766">
            <w:pPr>
              <w:rPr>
                <w:rFonts w:asciiTheme="minorHAnsi" w:hAnsiTheme="minorHAnsi" w:cstheme="minorHAnsi"/>
                <w:sz w:val="22"/>
                <w:szCs w:val="22"/>
              </w:rPr>
            </w:pPr>
          </w:p>
          <w:p w14:paraId="2B578284" w14:textId="77777777" w:rsidR="008F5766" w:rsidRPr="008F5766" w:rsidRDefault="008F5766" w:rsidP="008F5766">
            <w:pPr>
              <w:spacing w:after="240"/>
              <w:rPr>
                <w:rFonts w:asciiTheme="minorHAnsi" w:hAnsiTheme="minorHAnsi" w:cstheme="minorHAnsi"/>
                <w:sz w:val="22"/>
                <w:szCs w:val="22"/>
              </w:rPr>
            </w:pPr>
            <w:r w:rsidRPr="008F5766">
              <w:rPr>
                <w:rFonts w:asciiTheme="minorHAnsi" w:hAnsiTheme="minorHAnsi" w:cstheme="minorHAnsi"/>
                <w:sz w:val="22"/>
                <w:szCs w:val="22"/>
              </w:rPr>
              <w:t>MCS submitted &amp; accepted - September 2019</w:t>
            </w:r>
          </w:p>
          <w:p w14:paraId="5736BA86" w14:textId="422C84F1" w:rsidR="008F5766" w:rsidRPr="008F5766" w:rsidRDefault="008F5766" w:rsidP="008F5766">
            <w:pPr>
              <w:spacing w:after="240"/>
              <w:rPr>
                <w:rFonts w:asciiTheme="minorHAnsi" w:hAnsiTheme="minorHAnsi" w:cstheme="minorHAnsi"/>
                <w:sz w:val="22"/>
                <w:szCs w:val="22"/>
              </w:rPr>
            </w:pPr>
            <w:r w:rsidRPr="008F5766">
              <w:rPr>
                <w:rFonts w:asciiTheme="minorHAnsi" w:hAnsiTheme="minorHAnsi" w:cstheme="minorHAnsi"/>
                <w:sz w:val="22"/>
                <w:szCs w:val="22"/>
              </w:rPr>
              <w:t>Draft of MCS to Network - November 2019</w:t>
            </w:r>
          </w:p>
          <w:p w14:paraId="699E85D6" w14:textId="10A9397A" w:rsidR="008F5766" w:rsidRPr="008F5766" w:rsidRDefault="008F5766" w:rsidP="008F5766">
            <w:pPr>
              <w:spacing w:after="240"/>
              <w:rPr>
                <w:rFonts w:asciiTheme="minorHAnsi" w:hAnsiTheme="minorHAnsi" w:cstheme="minorHAnsi"/>
                <w:sz w:val="22"/>
                <w:szCs w:val="22"/>
              </w:rPr>
            </w:pPr>
            <w:r w:rsidRPr="008F5766">
              <w:rPr>
                <w:rFonts w:asciiTheme="minorHAnsi" w:hAnsiTheme="minorHAnsi" w:cstheme="minorHAnsi"/>
                <w:sz w:val="22"/>
                <w:szCs w:val="22"/>
              </w:rPr>
              <w:t>Submission to journal - January 2020</w:t>
            </w:r>
          </w:p>
          <w:p w14:paraId="4089201E" w14:textId="698DDE30" w:rsidR="008F5766" w:rsidRPr="008F5766" w:rsidRDefault="008F5766" w:rsidP="008F5766">
            <w:pPr>
              <w:rPr>
                <w:rFonts w:asciiTheme="minorHAnsi" w:hAnsiTheme="minorHAnsi" w:cstheme="minorHAnsi"/>
                <w:sz w:val="22"/>
                <w:szCs w:val="22"/>
              </w:rPr>
            </w:pPr>
          </w:p>
        </w:tc>
      </w:tr>
    </w:tbl>
    <w:p w14:paraId="4BF2BAC8" w14:textId="77777777" w:rsidR="002142B6" w:rsidRPr="008F5766" w:rsidRDefault="00846CF3">
      <w:pPr>
        <w:rPr>
          <w:rFonts w:asciiTheme="minorHAnsi" w:hAnsiTheme="minorHAnsi" w:cstheme="minorHAnsi"/>
          <w:sz w:val="22"/>
          <w:szCs w:val="22"/>
        </w:rPr>
      </w:pPr>
    </w:p>
    <w:p w14:paraId="125B978C" w14:textId="2D7CF443" w:rsidR="00B845FF" w:rsidRPr="008F5766" w:rsidRDefault="00B845FF" w:rsidP="0093273D">
      <w:pPr>
        <w:rPr>
          <w:rFonts w:asciiTheme="minorHAnsi" w:hAnsiTheme="minorHAnsi" w:cstheme="minorHAnsi"/>
          <w:b/>
          <w:sz w:val="22"/>
          <w:szCs w:val="22"/>
        </w:rPr>
      </w:pPr>
      <w:r w:rsidRPr="008F5766">
        <w:rPr>
          <w:rFonts w:asciiTheme="minorHAnsi" w:hAnsiTheme="minorHAnsi" w:cstheme="minorHAnsi"/>
          <w:b/>
          <w:sz w:val="22"/>
          <w:szCs w:val="22"/>
        </w:rPr>
        <w:t xml:space="preserve">*Common Variables available across all datasets: </w:t>
      </w:r>
    </w:p>
    <w:p w14:paraId="7175EACE" w14:textId="05B4AA9C" w:rsidR="00B845FF" w:rsidRPr="008F5766" w:rsidRDefault="00B845FF" w:rsidP="00B845FF">
      <w:pPr>
        <w:pStyle w:val="ListParagraph"/>
        <w:numPr>
          <w:ilvl w:val="0"/>
          <w:numId w:val="4"/>
        </w:numPr>
        <w:rPr>
          <w:rFonts w:asciiTheme="minorHAnsi" w:hAnsiTheme="minorHAnsi" w:cstheme="minorHAnsi"/>
          <w:sz w:val="22"/>
          <w:szCs w:val="22"/>
        </w:rPr>
      </w:pPr>
      <w:r w:rsidRPr="008F5766">
        <w:rPr>
          <w:rFonts w:asciiTheme="minorHAnsi" w:hAnsiTheme="minorHAnsi" w:cstheme="minorHAnsi"/>
          <w:sz w:val="22"/>
          <w:szCs w:val="22"/>
          <w:u w:val="single"/>
        </w:rPr>
        <w:t>Demographics:</w:t>
      </w:r>
      <w:r w:rsidRPr="008F5766">
        <w:rPr>
          <w:rFonts w:asciiTheme="minorHAnsi" w:hAnsiTheme="minorHAnsi" w:cstheme="minorHAnsi"/>
          <w:sz w:val="22"/>
          <w:szCs w:val="22"/>
        </w:rPr>
        <w:t xml:space="preserve"> sex, year of birth, decade of birth, race, ethnicity</w:t>
      </w:r>
    </w:p>
    <w:p w14:paraId="7F01D5EB" w14:textId="10864760" w:rsidR="0025109A" w:rsidRPr="008F5766" w:rsidRDefault="0025109A" w:rsidP="00B845FF">
      <w:pPr>
        <w:pStyle w:val="ListParagraph"/>
        <w:numPr>
          <w:ilvl w:val="0"/>
          <w:numId w:val="4"/>
        </w:numPr>
        <w:rPr>
          <w:rFonts w:asciiTheme="minorHAnsi" w:hAnsiTheme="minorHAnsi" w:cstheme="minorHAnsi"/>
          <w:sz w:val="22"/>
          <w:szCs w:val="22"/>
        </w:rPr>
      </w:pPr>
      <w:r w:rsidRPr="008F5766">
        <w:rPr>
          <w:rFonts w:asciiTheme="minorHAnsi" w:hAnsiTheme="minorHAnsi" w:cstheme="minorHAnsi"/>
          <w:bCs/>
          <w:sz w:val="22"/>
          <w:szCs w:val="22"/>
          <w:u w:val="single"/>
        </w:rPr>
        <w:t>Codes</w:t>
      </w:r>
      <w:r w:rsidRPr="008F5766">
        <w:rPr>
          <w:rFonts w:asciiTheme="minorHAnsi" w:hAnsiTheme="minorHAnsi" w:cstheme="minorHAnsi"/>
          <w:sz w:val="22"/>
          <w:szCs w:val="22"/>
        </w:rPr>
        <w:t>: (repeated values &amp; age at event): ICD, CPT, Phecodes</w:t>
      </w:r>
    </w:p>
    <w:p w14:paraId="6BED64D8" w14:textId="6F4E52DB" w:rsidR="0025109A" w:rsidRPr="008F5766" w:rsidRDefault="0025109A" w:rsidP="0025109A">
      <w:pPr>
        <w:pStyle w:val="ListParagraph"/>
        <w:numPr>
          <w:ilvl w:val="0"/>
          <w:numId w:val="4"/>
        </w:numPr>
        <w:rPr>
          <w:rFonts w:asciiTheme="minorHAnsi" w:hAnsiTheme="minorHAnsi" w:cstheme="minorHAnsi"/>
          <w:sz w:val="22"/>
          <w:szCs w:val="22"/>
        </w:rPr>
      </w:pPr>
      <w:r w:rsidRPr="008F5766">
        <w:rPr>
          <w:rFonts w:asciiTheme="minorHAnsi" w:hAnsiTheme="minorHAnsi" w:cstheme="minorHAnsi"/>
          <w:bCs/>
          <w:sz w:val="22"/>
          <w:szCs w:val="22"/>
          <w:u w:val="single"/>
        </w:rPr>
        <w:t>BMI</w:t>
      </w:r>
      <w:r w:rsidRPr="008F5766">
        <w:rPr>
          <w:rFonts w:asciiTheme="minorHAnsi" w:hAnsiTheme="minorHAnsi" w:cstheme="minorHAnsi"/>
          <w:sz w:val="22"/>
          <w:szCs w:val="22"/>
        </w:rPr>
        <w:t>: (repeated value &amp; age at event) height, weight, BMI</w:t>
      </w:r>
    </w:p>
    <w:p w14:paraId="086143C4" w14:textId="710618D0" w:rsidR="00B845FF" w:rsidRPr="008F5766" w:rsidRDefault="00B845FF" w:rsidP="00B845FF">
      <w:pPr>
        <w:pStyle w:val="ListParagraph"/>
        <w:numPr>
          <w:ilvl w:val="0"/>
          <w:numId w:val="4"/>
        </w:numPr>
        <w:rPr>
          <w:rFonts w:asciiTheme="minorHAnsi" w:hAnsiTheme="minorHAnsi" w:cstheme="minorHAnsi"/>
          <w:sz w:val="22"/>
          <w:szCs w:val="22"/>
        </w:rPr>
      </w:pPr>
      <w:r w:rsidRPr="008F5766">
        <w:rPr>
          <w:rFonts w:asciiTheme="minorHAnsi" w:hAnsiTheme="minorHAnsi" w:cstheme="minorHAnsi"/>
          <w:sz w:val="22"/>
          <w:szCs w:val="22"/>
          <w:u w:val="single"/>
        </w:rPr>
        <w:t>Labs</w:t>
      </w:r>
      <w:r w:rsidRPr="008F5766">
        <w:rPr>
          <w:rFonts w:asciiTheme="minorHAnsi" w:hAnsiTheme="minorHAnsi" w:cstheme="minorHAnsi"/>
          <w:sz w:val="22"/>
          <w:szCs w:val="22"/>
        </w:rPr>
        <w:t>:</w:t>
      </w:r>
      <w:r w:rsidR="0025109A" w:rsidRPr="008F5766">
        <w:rPr>
          <w:rFonts w:asciiTheme="minorHAnsi" w:hAnsiTheme="minorHAnsi" w:cstheme="minorHAnsi"/>
          <w:sz w:val="22"/>
          <w:szCs w:val="22"/>
        </w:rPr>
        <w:t xml:space="preserve"> (lab name, repeated lab value &amp; age at event)</w:t>
      </w:r>
      <w:r w:rsidRPr="008F5766">
        <w:rPr>
          <w:rFonts w:asciiTheme="minorHAnsi" w:hAnsiTheme="minorHAnsi" w:cstheme="minorHAnsi"/>
          <w:sz w:val="22"/>
          <w:szCs w:val="22"/>
        </w:rPr>
        <w:t xml:space="preserve"> Serum total cholesterol, LDL, HDL, Triglycerides, Glucose fasting/non-fasting/unknown, &amp; White Blood Cell count</w:t>
      </w:r>
    </w:p>
    <w:p w14:paraId="68117FC0" w14:textId="2E6C0420" w:rsidR="00B845FF" w:rsidRPr="008F5766" w:rsidRDefault="00B845FF" w:rsidP="00B845FF">
      <w:pPr>
        <w:pStyle w:val="ListParagraph"/>
        <w:numPr>
          <w:ilvl w:val="0"/>
          <w:numId w:val="4"/>
        </w:numPr>
        <w:rPr>
          <w:rFonts w:asciiTheme="minorHAnsi" w:hAnsiTheme="minorHAnsi" w:cstheme="minorHAnsi"/>
          <w:sz w:val="22"/>
          <w:szCs w:val="22"/>
        </w:rPr>
      </w:pPr>
      <w:r w:rsidRPr="008F5766">
        <w:rPr>
          <w:rFonts w:asciiTheme="minorHAnsi" w:hAnsiTheme="minorHAnsi" w:cstheme="minorHAnsi"/>
          <w:sz w:val="22"/>
          <w:szCs w:val="22"/>
          <w:u w:val="single"/>
        </w:rPr>
        <w:t>Med</w:t>
      </w:r>
      <w:r w:rsidR="0025109A" w:rsidRPr="008F5766">
        <w:rPr>
          <w:rFonts w:asciiTheme="minorHAnsi" w:hAnsiTheme="minorHAnsi" w:cstheme="minorHAnsi"/>
          <w:sz w:val="22"/>
          <w:szCs w:val="22"/>
          <w:u w:val="single"/>
        </w:rPr>
        <w:t>ications</w:t>
      </w:r>
      <w:r w:rsidRPr="008F5766">
        <w:rPr>
          <w:rFonts w:asciiTheme="minorHAnsi" w:hAnsiTheme="minorHAnsi" w:cstheme="minorHAnsi"/>
          <w:sz w:val="22"/>
          <w:szCs w:val="22"/>
        </w:rPr>
        <w:t>:</w:t>
      </w:r>
      <w:r w:rsidR="0025109A" w:rsidRPr="008F5766">
        <w:rPr>
          <w:rFonts w:asciiTheme="minorHAnsi" w:hAnsiTheme="minorHAnsi" w:cstheme="minorHAnsi"/>
          <w:sz w:val="22"/>
          <w:szCs w:val="22"/>
        </w:rPr>
        <w:t xml:space="preserve"> (medication name, repeated, &amp; age at event)</w:t>
      </w:r>
      <w:r w:rsidRPr="008F5766">
        <w:rPr>
          <w:rFonts w:asciiTheme="minorHAnsi" w:hAnsiTheme="minorHAnsi" w:cstheme="minorHAnsi"/>
          <w:sz w:val="22"/>
          <w:szCs w:val="22"/>
        </w:rPr>
        <w:t xml:space="preserve"> Cerivastatin sodium, Rosuvastatin, Simvastatin, Fluvastatin, Pravastatin, Lovastatin, Atorvastatin, &amp; Pitavastatin</w:t>
      </w:r>
    </w:p>
    <w:p w14:paraId="4CA502B6" w14:textId="0549E706" w:rsidR="00B845FF" w:rsidRPr="008F5766" w:rsidRDefault="00B845FF" w:rsidP="00B845FF">
      <w:pPr>
        <w:pStyle w:val="ListParagraph"/>
        <w:numPr>
          <w:ilvl w:val="0"/>
          <w:numId w:val="4"/>
        </w:numPr>
        <w:rPr>
          <w:rFonts w:asciiTheme="minorHAnsi" w:hAnsiTheme="minorHAnsi" w:cstheme="minorHAnsi"/>
          <w:sz w:val="22"/>
          <w:szCs w:val="22"/>
        </w:rPr>
      </w:pPr>
      <w:r w:rsidRPr="008F5766">
        <w:rPr>
          <w:rFonts w:asciiTheme="minorHAnsi" w:hAnsiTheme="minorHAnsi" w:cstheme="minorHAnsi"/>
          <w:sz w:val="22"/>
          <w:szCs w:val="22"/>
          <w:u w:val="single"/>
        </w:rPr>
        <w:t>Other: Case/Control status on Phase I and Phase II phenotype:</w:t>
      </w:r>
      <w:r w:rsidRPr="008F5766">
        <w:rPr>
          <w:rFonts w:asciiTheme="minorHAnsi" w:hAnsiTheme="minorHAnsi" w:cstheme="minorHAnsi"/>
          <w:sz w:val="22"/>
          <w:szCs w:val="22"/>
        </w:rPr>
        <w:t xml:space="preserve"> only on GWAS dataset participants</w:t>
      </w:r>
    </w:p>
    <w:p w14:paraId="0904A768" w14:textId="014CC009" w:rsidR="00594CF3" w:rsidRPr="008F5766" w:rsidRDefault="00594CF3" w:rsidP="0093273D">
      <w:pPr>
        <w:rPr>
          <w:rFonts w:asciiTheme="minorHAnsi" w:hAnsiTheme="minorHAnsi" w:cstheme="minorHAnsi"/>
          <w:i/>
          <w:sz w:val="22"/>
          <w:szCs w:val="22"/>
        </w:rPr>
      </w:pPr>
    </w:p>
    <w:p w14:paraId="786FC7F2" w14:textId="7BA4F6E6" w:rsidR="00594CF3" w:rsidRPr="008F5766" w:rsidRDefault="00594CF3" w:rsidP="0093273D">
      <w:pPr>
        <w:rPr>
          <w:rFonts w:asciiTheme="minorHAnsi" w:hAnsiTheme="minorHAnsi" w:cstheme="minorHAnsi"/>
          <w:i/>
          <w:sz w:val="22"/>
          <w:szCs w:val="22"/>
        </w:rPr>
      </w:pPr>
    </w:p>
    <w:p w14:paraId="5FD06937" w14:textId="394E3D7D" w:rsidR="00571D40" w:rsidRPr="008F5766" w:rsidRDefault="00571D40" w:rsidP="0093273D">
      <w:pPr>
        <w:rPr>
          <w:rFonts w:asciiTheme="minorHAnsi" w:hAnsiTheme="minorHAnsi" w:cstheme="minorHAnsi"/>
          <w:i/>
          <w:sz w:val="22"/>
          <w:szCs w:val="22"/>
        </w:rPr>
      </w:pPr>
    </w:p>
    <w:p w14:paraId="0999B423" w14:textId="5D9762FE" w:rsidR="00571D40" w:rsidRPr="008F5766" w:rsidRDefault="00571D40" w:rsidP="0093273D">
      <w:pPr>
        <w:rPr>
          <w:rFonts w:asciiTheme="minorHAnsi" w:hAnsiTheme="minorHAnsi" w:cstheme="minorHAnsi"/>
          <w:i/>
          <w:sz w:val="22"/>
          <w:szCs w:val="22"/>
        </w:rPr>
      </w:pPr>
    </w:p>
    <w:sectPr w:rsidR="00571D40" w:rsidRPr="008F5766" w:rsidSect="0093273D">
      <w:headerReference w:type="default" r:id="rId29"/>
      <w:footerReference w:type="default" r:id="rId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EE08D" w14:textId="77777777" w:rsidR="00846CF3" w:rsidRDefault="00846CF3" w:rsidP="0093273D">
      <w:r>
        <w:separator/>
      </w:r>
    </w:p>
  </w:endnote>
  <w:endnote w:type="continuationSeparator" w:id="0">
    <w:p w14:paraId="54280514" w14:textId="77777777" w:rsidR="00846CF3" w:rsidRDefault="00846CF3"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3A5FD304"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BD1431">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274D1" w14:textId="77777777" w:rsidR="00846CF3" w:rsidRDefault="00846CF3" w:rsidP="0093273D">
      <w:r>
        <w:separator/>
      </w:r>
    </w:p>
  </w:footnote>
  <w:footnote w:type="continuationSeparator" w:id="0">
    <w:p w14:paraId="18363BD2" w14:textId="77777777" w:rsidR="00846CF3" w:rsidRDefault="00846CF3"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EFF4FD5"/>
    <w:multiLevelType w:val="multilevel"/>
    <w:tmpl w:val="E25ED3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3D"/>
    <w:rsid w:val="00074AD8"/>
    <w:rsid w:val="000A12A3"/>
    <w:rsid w:val="000B7654"/>
    <w:rsid w:val="00117500"/>
    <w:rsid w:val="001F3540"/>
    <w:rsid w:val="0025109A"/>
    <w:rsid w:val="00376326"/>
    <w:rsid w:val="003F367E"/>
    <w:rsid w:val="004D7F55"/>
    <w:rsid w:val="00571D40"/>
    <w:rsid w:val="00594CF3"/>
    <w:rsid w:val="00595E27"/>
    <w:rsid w:val="00614403"/>
    <w:rsid w:val="006166BF"/>
    <w:rsid w:val="0062054B"/>
    <w:rsid w:val="00625689"/>
    <w:rsid w:val="0063131E"/>
    <w:rsid w:val="00700246"/>
    <w:rsid w:val="00702039"/>
    <w:rsid w:val="007F3F81"/>
    <w:rsid w:val="007F5385"/>
    <w:rsid w:val="00846CF3"/>
    <w:rsid w:val="008673B8"/>
    <w:rsid w:val="008B0CE2"/>
    <w:rsid w:val="008F5766"/>
    <w:rsid w:val="00900D3C"/>
    <w:rsid w:val="0093273D"/>
    <w:rsid w:val="00954A77"/>
    <w:rsid w:val="00A14096"/>
    <w:rsid w:val="00A43734"/>
    <w:rsid w:val="00A674F0"/>
    <w:rsid w:val="00A726E3"/>
    <w:rsid w:val="00AF586E"/>
    <w:rsid w:val="00B67A4E"/>
    <w:rsid w:val="00B845FF"/>
    <w:rsid w:val="00BD1431"/>
    <w:rsid w:val="00C367EC"/>
    <w:rsid w:val="00D93D28"/>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ajhg.2019.07.018" TargetMode="External"/><Relationship Id="rId13" Type="http://schemas.openxmlformats.org/officeDocument/2006/relationships/hyperlink" Target="https://www.ncbi.nlm.nih.gov/pubmed/24987407" TargetMode="External"/><Relationship Id="rId18" Type="http://schemas.openxmlformats.org/officeDocument/2006/relationships/hyperlink" Target="https://www.ncbi.nlm.nih.gov/pubmed/24987407" TargetMode="External"/><Relationship Id="rId26" Type="http://schemas.openxmlformats.org/officeDocument/2006/relationships/hyperlink" Target="https://www.ncbi.nlm.nih.gov/pubmed/?term=Facilitating+phenotype+transfer+using+a+common+data+model." TargetMode="External"/><Relationship Id="rId3" Type="http://schemas.openxmlformats.org/officeDocument/2006/relationships/styles" Target="styles.xml"/><Relationship Id="rId21" Type="http://schemas.openxmlformats.org/officeDocument/2006/relationships/hyperlink" Target="https://www.ncbi.nlm.nih.gov/pubmed/31325501" TargetMode="External"/><Relationship Id="rId7" Type="http://schemas.openxmlformats.org/officeDocument/2006/relationships/endnotes" Target="endnotes.xml"/><Relationship Id="rId12" Type="http://schemas.openxmlformats.org/officeDocument/2006/relationships/hyperlink" Target="https://www.ncbi.nlm.nih.gov/pubmed/23743551" TargetMode="External"/><Relationship Id="rId17" Type="http://schemas.openxmlformats.org/officeDocument/2006/relationships/hyperlink" Target="https://www.ncbi.nlm.nih.gov/pubmed/23743551" TargetMode="External"/><Relationship Id="rId25" Type="http://schemas.openxmlformats.org/officeDocument/2006/relationships/hyperlink" Target="https://www.ncbi.nlm.nih.gov/pubmed/?term=Harmonizing+Outcomes+for+Genomic+Medicine%3A+Comparison+of+eMERGE+Outcomes+to+ClinGen+Outcome%2FIntervention+Pairs" TargetMode="External"/><Relationship Id="rId2" Type="http://schemas.openxmlformats.org/officeDocument/2006/relationships/numbering" Target="numbering.xml"/><Relationship Id="rId16" Type="http://schemas.openxmlformats.org/officeDocument/2006/relationships/hyperlink" Target="https://www.ncbi.nlm.nih.gov/pubmed/21508311" TargetMode="External"/><Relationship Id="rId20" Type="http://schemas.openxmlformats.org/officeDocument/2006/relationships/hyperlink" Target="https://www.sciencedirect.com/science/article/pii/S0002929719303015?via%3Dihub"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21269473" TargetMode="External"/><Relationship Id="rId24" Type="http://schemas.openxmlformats.org/officeDocument/2006/relationships/hyperlink" Target="https://www.sciencedirect.com/science/article/pii/S0002929719303015?via%3Dihub"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cbi.nlm.nih.gov/pubmed/21597104" TargetMode="External"/><Relationship Id="rId23" Type="http://schemas.openxmlformats.org/officeDocument/2006/relationships/hyperlink" Target="https://www.ncbi.nlm.nih.gov/pubmed/29301385" TargetMode="External"/><Relationship Id="rId28" Type="http://schemas.openxmlformats.org/officeDocument/2006/relationships/hyperlink" Target="https://www.ncbi.nlm.nih.gov/pubmed/30590574" TargetMode="External"/><Relationship Id="rId10" Type="http://schemas.openxmlformats.org/officeDocument/2006/relationships/hyperlink" Target="https://www.ncbi.nlm.nih.gov/pubmed/21597104" TargetMode="External"/><Relationship Id="rId19" Type="http://schemas.openxmlformats.org/officeDocument/2006/relationships/hyperlink" Target="https://www.ncbi.nlm.nih.gov/pubmed/26221186"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cbi.nlm.nih.gov/pubmed/21508311" TargetMode="External"/><Relationship Id="rId14" Type="http://schemas.openxmlformats.org/officeDocument/2006/relationships/hyperlink" Target="https://www.ncbi.nlm.nih.gov/pubmed/21269473" TargetMode="External"/><Relationship Id="rId22" Type="http://schemas.openxmlformats.org/officeDocument/2006/relationships/hyperlink" Target="https://www.ncbi.nlm.nih.gov/pubmed/30240342" TargetMode="External"/><Relationship Id="rId27" Type="http://schemas.openxmlformats.org/officeDocument/2006/relationships/hyperlink" Target="https://www.ncbi.nlm.nih.gov/pubmed/28639489"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1B6B4-7D2B-4AFD-846E-9DFA92E44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Stone, Timoethia M</cp:lastModifiedBy>
  <cp:revision>4</cp:revision>
  <dcterms:created xsi:type="dcterms:W3CDTF">2019-09-10T15:16:00Z</dcterms:created>
  <dcterms:modified xsi:type="dcterms:W3CDTF">2019-09-10T20:01:00Z</dcterms:modified>
</cp:coreProperties>
</file>