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2692" w14:textId="77777777" w:rsidR="0008757F" w:rsidRDefault="0008757F" w:rsidP="0008757F">
      <w:pPr>
        <w:pStyle w:val="NormalWeb"/>
        <w:jc w:val="center"/>
        <w:rPr>
          <w:b/>
          <w:sz w:val="28"/>
          <w:szCs w:val="28"/>
        </w:rPr>
      </w:pPr>
      <w:r>
        <w:rPr>
          <w:b/>
          <w:sz w:val="28"/>
          <w:szCs w:val="28"/>
        </w:rPr>
        <w:t>eMERGE Network Proposal for Analysis</w:t>
      </w:r>
    </w:p>
    <w:p w14:paraId="5B0F8176" w14:textId="77777777" w:rsidR="0008757F" w:rsidRDefault="0008757F" w:rsidP="0008757F">
      <w:pPr>
        <w:tabs>
          <w:tab w:val="right" w:leader="underscore" w:pos="8640"/>
        </w:tabs>
        <w:spacing w:line="360" w:lineRule="auto"/>
        <w:jc w:val="center"/>
      </w:pPr>
      <w:r>
        <w:rPr>
          <w:sz w:val="28"/>
          <w:szCs w:val="28"/>
        </w:rPr>
        <w:t>Project/Manuscript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08757F" w:rsidRPr="005F7C97" w14:paraId="76949A38" w14:textId="77777777" w:rsidTr="00EE00F7">
        <w:tc>
          <w:tcPr>
            <w:tcW w:w="2304" w:type="dxa"/>
            <w:vAlign w:val="center"/>
          </w:tcPr>
          <w:p w14:paraId="7CE669B6" w14:textId="77777777" w:rsidR="0008757F" w:rsidRPr="005F7C97" w:rsidRDefault="0008757F" w:rsidP="00EE00F7">
            <w:pPr>
              <w:rPr>
                <w:b/>
              </w:rPr>
            </w:pPr>
            <w:r w:rsidRPr="005F7C97">
              <w:rPr>
                <w:b/>
              </w:rPr>
              <w:t>Submission Date</w:t>
            </w:r>
          </w:p>
        </w:tc>
        <w:tc>
          <w:tcPr>
            <w:tcW w:w="5760" w:type="dxa"/>
          </w:tcPr>
          <w:p w14:paraId="2E726B8C" w14:textId="7614095D" w:rsidR="0008757F" w:rsidRPr="005F7C97" w:rsidRDefault="00B51FBB" w:rsidP="00EE00F7">
            <w:r>
              <w:t>2/9/2016</w:t>
            </w:r>
          </w:p>
        </w:tc>
      </w:tr>
      <w:tr w:rsidR="0008757F" w:rsidRPr="005F7C97" w14:paraId="72ACD0E5" w14:textId="77777777" w:rsidTr="00EE00F7">
        <w:trPr>
          <w:trHeight w:val="720"/>
        </w:trPr>
        <w:tc>
          <w:tcPr>
            <w:tcW w:w="2304" w:type="dxa"/>
            <w:vAlign w:val="center"/>
          </w:tcPr>
          <w:p w14:paraId="3DED57AC" w14:textId="77777777" w:rsidR="0008757F" w:rsidRPr="005F7C97" w:rsidRDefault="0008757F" w:rsidP="00EE00F7">
            <w:pPr>
              <w:rPr>
                <w:b/>
              </w:rPr>
            </w:pPr>
            <w:r w:rsidRPr="005F7C97">
              <w:rPr>
                <w:b/>
              </w:rPr>
              <w:t>Project Title</w:t>
            </w:r>
          </w:p>
        </w:tc>
        <w:tc>
          <w:tcPr>
            <w:tcW w:w="5760" w:type="dxa"/>
          </w:tcPr>
          <w:p w14:paraId="554928BD" w14:textId="2AA2AE92" w:rsidR="0008757F" w:rsidRPr="003D2862" w:rsidRDefault="009B7C51" w:rsidP="009B7C51">
            <w:pPr>
              <w:rPr>
                <w:sz w:val="22"/>
                <w:szCs w:val="22"/>
              </w:rPr>
            </w:pPr>
            <w:r>
              <w:rPr>
                <w:sz w:val="22"/>
                <w:szCs w:val="22"/>
              </w:rPr>
              <w:t xml:space="preserve">Pharmacogenetic variation identified via targeted next-generation sequencing among 9000 eMERGE subjects </w:t>
            </w:r>
          </w:p>
        </w:tc>
      </w:tr>
      <w:tr w:rsidR="0008757F" w:rsidRPr="005F7C97" w14:paraId="280E5EE5" w14:textId="77777777" w:rsidTr="00EE00F7">
        <w:tc>
          <w:tcPr>
            <w:tcW w:w="2304" w:type="dxa"/>
            <w:vAlign w:val="center"/>
          </w:tcPr>
          <w:p w14:paraId="6AD6D328" w14:textId="77777777" w:rsidR="0008757F" w:rsidRPr="005F7C97" w:rsidRDefault="0008757F" w:rsidP="00EE00F7">
            <w:pPr>
              <w:rPr>
                <w:b/>
              </w:rPr>
            </w:pPr>
            <w:r w:rsidRPr="005F7C97">
              <w:rPr>
                <w:b/>
              </w:rPr>
              <w:t>Tentative Lead Investigator (first author)</w:t>
            </w:r>
          </w:p>
        </w:tc>
        <w:tc>
          <w:tcPr>
            <w:tcW w:w="5760" w:type="dxa"/>
          </w:tcPr>
          <w:p w14:paraId="4E6F8A02" w14:textId="77777777" w:rsidR="0008757F" w:rsidRPr="003D2862" w:rsidRDefault="0008757F" w:rsidP="00EE00F7">
            <w:pPr>
              <w:rPr>
                <w:sz w:val="22"/>
                <w:szCs w:val="22"/>
              </w:rPr>
            </w:pPr>
            <w:r>
              <w:rPr>
                <w:sz w:val="22"/>
                <w:szCs w:val="22"/>
              </w:rPr>
              <w:t>Adam Gordon</w:t>
            </w:r>
          </w:p>
        </w:tc>
      </w:tr>
      <w:tr w:rsidR="0008757F" w:rsidRPr="005F7C97" w14:paraId="397E4ADB" w14:textId="77777777" w:rsidTr="00EE00F7">
        <w:tc>
          <w:tcPr>
            <w:tcW w:w="2304" w:type="dxa"/>
            <w:vAlign w:val="center"/>
          </w:tcPr>
          <w:p w14:paraId="4A5B4DCF" w14:textId="77777777" w:rsidR="0008757F" w:rsidRPr="005F7C97" w:rsidRDefault="0008757F" w:rsidP="00EE00F7">
            <w:pPr>
              <w:rPr>
                <w:b/>
              </w:rPr>
            </w:pPr>
            <w:r w:rsidRPr="005F7C97">
              <w:rPr>
                <w:b/>
              </w:rPr>
              <w:t>Tentative Senior Author (last author)</w:t>
            </w:r>
          </w:p>
        </w:tc>
        <w:tc>
          <w:tcPr>
            <w:tcW w:w="5760" w:type="dxa"/>
          </w:tcPr>
          <w:p w14:paraId="2BC4D724" w14:textId="297A8338" w:rsidR="0008757F" w:rsidRPr="003D2862" w:rsidRDefault="00CF6BC4" w:rsidP="00EE00F7">
            <w:pPr>
              <w:rPr>
                <w:sz w:val="22"/>
                <w:szCs w:val="22"/>
              </w:rPr>
            </w:pPr>
            <w:r>
              <w:rPr>
                <w:sz w:val="22"/>
                <w:szCs w:val="22"/>
              </w:rPr>
              <w:t>David Crosslin</w:t>
            </w:r>
          </w:p>
        </w:tc>
      </w:tr>
      <w:tr w:rsidR="0008757F" w:rsidRPr="005F7C97" w14:paraId="35AA9C6F" w14:textId="77777777" w:rsidTr="00EE00F7">
        <w:tc>
          <w:tcPr>
            <w:tcW w:w="2304" w:type="dxa"/>
            <w:vAlign w:val="center"/>
          </w:tcPr>
          <w:p w14:paraId="3D0A980A" w14:textId="77777777" w:rsidR="0008757F" w:rsidRPr="005F7C97" w:rsidRDefault="0008757F" w:rsidP="00EE00F7">
            <w:pPr>
              <w:rPr>
                <w:b/>
              </w:rPr>
            </w:pPr>
            <w:r w:rsidRPr="005F7C97">
              <w:rPr>
                <w:b/>
              </w:rPr>
              <w:t xml:space="preserve">All other authors </w:t>
            </w:r>
          </w:p>
        </w:tc>
        <w:tc>
          <w:tcPr>
            <w:tcW w:w="5760" w:type="dxa"/>
          </w:tcPr>
          <w:p w14:paraId="5A77815C" w14:textId="5C08BE2E" w:rsidR="0008757F" w:rsidRPr="003D2862" w:rsidRDefault="00CF6BC4" w:rsidP="0008757F">
            <w:pPr>
              <w:rPr>
                <w:sz w:val="22"/>
                <w:szCs w:val="22"/>
              </w:rPr>
            </w:pPr>
            <w:r>
              <w:rPr>
                <w:sz w:val="22"/>
                <w:szCs w:val="22"/>
              </w:rPr>
              <w:t>Gail P. Jarvik</w:t>
            </w:r>
          </w:p>
        </w:tc>
      </w:tr>
      <w:tr w:rsidR="0008757F" w:rsidRPr="005F7C97" w14:paraId="58959DCF" w14:textId="77777777" w:rsidTr="00EE00F7">
        <w:trPr>
          <w:trHeight w:val="512"/>
        </w:trPr>
        <w:tc>
          <w:tcPr>
            <w:tcW w:w="2304" w:type="dxa"/>
            <w:vAlign w:val="center"/>
          </w:tcPr>
          <w:p w14:paraId="6D402B62" w14:textId="77777777" w:rsidR="0008757F" w:rsidRPr="005F7C97" w:rsidRDefault="0008757F" w:rsidP="00EE00F7">
            <w:pPr>
              <w:rPr>
                <w:b/>
              </w:rPr>
            </w:pPr>
            <w:r>
              <w:rPr>
                <w:b/>
              </w:rPr>
              <w:t>Sites Involved</w:t>
            </w:r>
          </w:p>
        </w:tc>
        <w:tc>
          <w:tcPr>
            <w:tcW w:w="5760" w:type="dxa"/>
          </w:tcPr>
          <w:p w14:paraId="51CD3F5E" w14:textId="77777777" w:rsidR="0008757F" w:rsidRPr="00D05E17" w:rsidRDefault="0008757F" w:rsidP="00EE00F7">
            <w:pPr>
              <w:rPr>
                <w:sz w:val="22"/>
                <w:szCs w:val="22"/>
              </w:rPr>
            </w:pPr>
            <w:r w:rsidRPr="00D05E17">
              <w:rPr>
                <w:sz w:val="22"/>
                <w:szCs w:val="22"/>
              </w:rPr>
              <w:t>University of Washington/Group Health, Seattle, WA;</w:t>
            </w:r>
          </w:p>
          <w:p w14:paraId="4A04E139" w14:textId="77777777" w:rsidR="0008757F" w:rsidRPr="00D05E17" w:rsidRDefault="0008757F" w:rsidP="00EE00F7">
            <w:pPr>
              <w:rPr>
                <w:sz w:val="22"/>
                <w:szCs w:val="22"/>
              </w:rPr>
            </w:pPr>
            <w:r w:rsidRPr="00D05E17">
              <w:rPr>
                <w:sz w:val="22"/>
                <w:szCs w:val="22"/>
              </w:rPr>
              <w:t xml:space="preserve">Mayo Clinic, Rochester, MN; </w:t>
            </w:r>
          </w:p>
          <w:p w14:paraId="38412D03" w14:textId="77777777" w:rsidR="0008757F" w:rsidRPr="00D05E17" w:rsidRDefault="0008757F" w:rsidP="00EE00F7">
            <w:pPr>
              <w:rPr>
                <w:sz w:val="22"/>
                <w:szCs w:val="22"/>
              </w:rPr>
            </w:pPr>
            <w:r w:rsidRPr="00D05E17">
              <w:rPr>
                <w:sz w:val="22"/>
                <w:szCs w:val="22"/>
              </w:rPr>
              <w:t xml:space="preserve">Marshfield Clinic Research Foundation, Marshfield, WI; </w:t>
            </w:r>
          </w:p>
          <w:p w14:paraId="376895BF" w14:textId="77777777" w:rsidR="0008757F" w:rsidRPr="00D05E17" w:rsidRDefault="0008757F" w:rsidP="00EE00F7">
            <w:pPr>
              <w:rPr>
                <w:sz w:val="22"/>
                <w:szCs w:val="22"/>
              </w:rPr>
            </w:pPr>
            <w:r w:rsidRPr="00D05E17">
              <w:rPr>
                <w:sz w:val="22"/>
                <w:szCs w:val="22"/>
              </w:rPr>
              <w:t>Northwestern University, Chicago, IL;</w:t>
            </w:r>
          </w:p>
          <w:p w14:paraId="42458911" w14:textId="77777777" w:rsidR="0008757F" w:rsidRPr="00D05E17" w:rsidRDefault="0008757F" w:rsidP="00EE00F7">
            <w:pPr>
              <w:rPr>
                <w:sz w:val="22"/>
                <w:szCs w:val="22"/>
              </w:rPr>
            </w:pPr>
            <w:r w:rsidRPr="00D05E17">
              <w:rPr>
                <w:sz w:val="22"/>
                <w:szCs w:val="22"/>
              </w:rPr>
              <w:t>Vanderbilt University, Nashville, TN;</w:t>
            </w:r>
          </w:p>
          <w:p w14:paraId="00A8325D" w14:textId="77777777" w:rsidR="0008757F" w:rsidRPr="00D05E17" w:rsidRDefault="0008757F" w:rsidP="00EE00F7">
            <w:pPr>
              <w:rPr>
                <w:sz w:val="22"/>
                <w:szCs w:val="22"/>
              </w:rPr>
            </w:pPr>
            <w:r w:rsidRPr="00D05E17">
              <w:rPr>
                <w:sz w:val="22"/>
                <w:szCs w:val="22"/>
              </w:rPr>
              <w:t xml:space="preserve">Center for Inherited Disease Research, Johns Hopkins University, Baltimore, MD; and </w:t>
            </w:r>
          </w:p>
          <w:p w14:paraId="4FA0BD73" w14:textId="77777777" w:rsidR="0008757F" w:rsidRPr="00D05E17" w:rsidRDefault="0008757F" w:rsidP="00EE00F7">
            <w:pPr>
              <w:rPr>
                <w:sz w:val="22"/>
                <w:szCs w:val="22"/>
              </w:rPr>
            </w:pPr>
            <w:r w:rsidRPr="00D05E17">
              <w:rPr>
                <w:sz w:val="22"/>
                <w:szCs w:val="22"/>
              </w:rPr>
              <w:t>Broad Institute of Harvard &amp; MIT; Cambridge, MA.</w:t>
            </w:r>
          </w:p>
          <w:p w14:paraId="6490D04C" w14:textId="77777777" w:rsidR="0008757F" w:rsidRPr="00D05E17" w:rsidRDefault="0008757F" w:rsidP="00EE00F7">
            <w:pPr>
              <w:rPr>
                <w:sz w:val="22"/>
                <w:szCs w:val="22"/>
              </w:rPr>
            </w:pPr>
            <w:r w:rsidRPr="00D05E17">
              <w:rPr>
                <w:sz w:val="22"/>
                <w:szCs w:val="22"/>
              </w:rPr>
              <w:t>Essentia Health; Duluth, MN.</w:t>
            </w:r>
          </w:p>
          <w:p w14:paraId="2293F204" w14:textId="77777777" w:rsidR="0008757F" w:rsidRPr="00D05E17" w:rsidRDefault="0008757F" w:rsidP="00EE00F7">
            <w:pPr>
              <w:rPr>
                <w:sz w:val="22"/>
                <w:szCs w:val="22"/>
              </w:rPr>
            </w:pPr>
            <w:r w:rsidRPr="00D05E17">
              <w:rPr>
                <w:sz w:val="22"/>
                <w:szCs w:val="22"/>
              </w:rPr>
              <w:t xml:space="preserve">Geisinger, Danville, PA. </w:t>
            </w:r>
          </w:p>
          <w:p w14:paraId="20B84757" w14:textId="77777777" w:rsidR="0008757F" w:rsidRPr="005F7C97" w:rsidRDefault="0008757F" w:rsidP="00EE00F7">
            <w:r w:rsidRPr="00D05E17">
              <w:rPr>
                <w:sz w:val="22"/>
                <w:szCs w:val="22"/>
              </w:rPr>
              <w:t>The Mt. Sinai Hospital; New York, NY.</w:t>
            </w:r>
          </w:p>
        </w:tc>
      </w:tr>
      <w:tr w:rsidR="0008757F" w:rsidRPr="005F7C97" w14:paraId="24D68B28" w14:textId="77777777" w:rsidTr="00EE00F7">
        <w:trPr>
          <w:trHeight w:val="864"/>
        </w:trPr>
        <w:tc>
          <w:tcPr>
            <w:tcW w:w="2304" w:type="dxa"/>
            <w:vAlign w:val="center"/>
          </w:tcPr>
          <w:p w14:paraId="7ED3F9CB" w14:textId="77777777" w:rsidR="0008757F" w:rsidRPr="005F7C97" w:rsidRDefault="0008757F" w:rsidP="00EE00F7">
            <w:pPr>
              <w:rPr>
                <w:b/>
              </w:rPr>
            </w:pPr>
            <w:r w:rsidRPr="005F7C97">
              <w:rPr>
                <w:b/>
              </w:rPr>
              <w:t>Background / Significance</w:t>
            </w:r>
          </w:p>
        </w:tc>
        <w:tc>
          <w:tcPr>
            <w:tcW w:w="5760" w:type="dxa"/>
          </w:tcPr>
          <w:p w14:paraId="67A7A0F3" w14:textId="67BAA7B5" w:rsidR="00D665FC" w:rsidRPr="00810773" w:rsidRDefault="00D665FC" w:rsidP="009B7C51">
            <w:pPr>
              <w:rPr>
                <w:sz w:val="22"/>
                <w:szCs w:val="22"/>
              </w:rPr>
            </w:pPr>
            <w:r>
              <w:rPr>
                <w:sz w:val="22"/>
                <w:szCs w:val="22"/>
              </w:rPr>
              <w:t xml:space="preserve"> </w:t>
            </w:r>
            <w:r w:rsidR="009B7C51">
              <w:rPr>
                <w:sz w:val="22"/>
                <w:szCs w:val="22"/>
              </w:rPr>
              <w:t>In order to investigate the utility of linking next-generation sequencing data with electronic medical records, the network obtained data from PGRNseq, a sequencing panel targeting 84 pharmacogenes, on 9000 eMERGE subjects from across the network. As this now represents one of the largest available datasets with deep sequencing of pharmacogenes linked to EHR data, this network-wide dataset presents a valuable opportunity to assess the extent both of common alleles with known pharmacogenetic effect as well as rare variation within these genes that may influence a variety of drug phenotypes.</w:t>
            </w:r>
          </w:p>
        </w:tc>
      </w:tr>
      <w:tr w:rsidR="0008757F" w:rsidRPr="005F7C97" w14:paraId="285292F5" w14:textId="77777777" w:rsidTr="00E55E01">
        <w:trPr>
          <w:trHeight w:val="2051"/>
        </w:trPr>
        <w:tc>
          <w:tcPr>
            <w:tcW w:w="2304" w:type="dxa"/>
            <w:vAlign w:val="center"/>
          </w:tcPr>
          <w:p w14:paraId="55A54131" w14:textId="05203250" w:rsidR="0008757F" w:rsidRPr="005F7C97" w:rsidRDefault="0008757F" w:rsidP="00EE00F7">
            <w:pPr>
              <w:rPr>
                <w:b/>
              </w:rPr>
            </w:pPr>
            <w:r w:rsidRPr="005F7C97">
              <w:rPr>
                <w:b/>
              </w:rPr>
              <w:t>Outline of Project</w:t>
            </w:r>
          </w:p>
        </w:tc>
        <w:tc>
          <w:tcPr>
            <w:tcW w:w="5760" w:type="dxa"/>
          </w:tcPr>
          <w:p w14:paraId="498274A0" w14:textId="5CD56502" w:rsidR="0008757F" w:rsidRDefault="00AF4A85" w:rsidP="00AF4A85">
            <w:pPr>
              <w:pStyle w:val="ListParagraph"/>
              <w:numPr>
                <w:ilvl w:val="0"/>
                <w:numId w:val="4"/>
              </w:numPr>
              <w:rPr>
                <w:sz w:val="22"/>
                <w:szCs w:val="22"/>
              </w:rPr>
            </w:pPr>
            <w:r>
              <w:rPr>
                <w:sz w:val="22"/>
                <w:szCs w:val="22"/>
              </w:rPr>
              <w:t>Deep annotation of full eMERGE-PGx dataset</w:t>
            </w:r>
          </w:p>
          <w:p w14:paraId="3733AF01" w14:textId="77777777" w:rsidR="00AF4A85" w:rsidRDefault="00AF4A85" w:rsidP="00AF4A85">
            <w:pPr>
              <w:pStyle w:val="ListParagraph"/>
              <w:numPr>
                <w:ilvl w:val="0"/>
                <w:numId w:val="4"/>
              </w:numPr>
              <w:rPr>
                <w:sz w:val="22"/>
                <w:szCs w:val="22"/>
              </w:rPr>
            </w:pPr>
            <w:r>
              <w:rPr>
                <w:sz w:val="22"/>
                <w:szCs w:val="22"/>
              </w:rPr>
              <w:t>Compare frequencies of known PGx alleles in our dataset with those reported in other public databases</w:t>
            </w:r>
          </w:p>
          <w:p w14:paraId="67FDC7AA" w14:textId="0C4D402D" w:rsidR="00AF4A85" w:rsidRDefault="00AF4A85" w:rsidP="00482E5E">
            <w:pPr>
              <w:pStyle w:val="ListParagraph"/>
              <w:numPr>
                <w:ilvl w:val="0"/>
                <w:numId w:val="4"/>
              </w:numPr>
              <w:rPr>
                <w:sz w:val="22"/>
                <w:szCs w:val="22"/>
              </w:rPr>
            </w:pPr>
            <w:r>
              <w:rPr>
                <w:sz w:val="22"/>
                <w:szCs w:val="22"/>
              </w:rPr>
              <w:t xml:space="preserve">Summary and analysis of novel, rare, potentially deleterious variation across </w:t>
            </w:r>
            <w:r w:rsidR="00482E5E">
              <w:rPr>
                <w:sz w:val="22"/>
                <w:szCs w:val="22"/>
              </w:rPr>
              <w:t>all PGRNseq genes for which CPIC guidelines exist.</w:t>
            </w:r>
          </w:p>
          <w:p w14:paraId="5EEC3FA5" w14:textId="6EAF37D5" w:rsidR="00066491" w:rsidRPr="00AF4A85" w:rsidRDefault="00066491" w:rsidP="00066491">
            <w:pPr>
              <w:pStyle w:val="ListParagraph"/>
              <w:numPr>
                <w:ilvl w:val="0"/>
                <w:numId w:val="4"/>
              </w:numPr>
              <w:rPr>
                <w:sz w:val="22"/>
                <w:szCs w:val="22"/>
              </w:rPr>
            </w:pPr>
            <w:r>
              <w:rPr>
                <w:sz w:val="22"/>
                <w:szCs w:val="22"/>
              </w:rPr>
              <w:t>Generate a phased dataset using the network-wide multisample VCF to quantify the extent of rare variation across known PGx haplotypes.</w:t>
            </w:r>
          </w:p>
        </w:tc>
      </w:tr>
      <w:tr w:rsidR="0008757F" w:rsidRPr="005F7C97" w14:paraId="0B426C5D" w14:textId="77777777" w:rsidTr="00EE00F7">
        <w:trPr>
          <w:trHeight w:val="854"/>
        </w:trPr>
        <w:tc>
          <w:tcPr>
            <w:tcW w:w="2304" w:type="dxa"/>
            <w:vAlign w:val="center"/>
          </w:tcPr>
          <w:p w14:paraId="02DC77B5" w14:textId="54CD8CE8" w:rsidR="0008757F" w:rsidRPr="005F7C97" w:rsidRDefault="0008757F" w:rsidP="00EE00F7">
            <w:pPr>
              <w:rPr>
                <w:b/>
              </w:rPr>
            </w:pPr>
            <w:r w:rsidRPr="005F7C97">
              <w:rPr>
                <w:b/>
              </w:rPr>
              <w:t>Desired</w:t>
            </w:r>
          </w:p>
          <w:p w14:paraId="5EE8FECB" w14:textId="77777777" w:rsidR="0008757F" w:rsidRPr="005F7C97" w:rsidRDefault="0008757F" w:rsidP="00EE00F7">
            <w:pPr>
              <w:rPr>
                <w:b/>
              </w:rPr>
            </w:pPr>
            <w:r w:rsidRPr="005F7C97">
              <w:rPr>
                <w:b/>
              </w:rPr>
              <w:t>Variables (essential for analysis</w:t>
            </w:r>
          </w:p>
          <w:p w14:paraId="2B8399C0" w14:textId="77777777" w:rsidR="0008757F" w:rsidRPr="005F7C97" w:rsidRDefault="0008757F" w:rsidP="00EE00F7">
            <w:pPr>
              <w:rPr>
                <w:b/>
              </w:rPr>
            </w:pPr>
            <w:r w:rsidRPr="005F7C97">
              <w:rPr>
                <w:b/>
              </w:rPr>
              <w:t>indicated by *)</w:t>
            </w:r>
          </w:p>
        </w:tc>
        <w:tc>
          <w:tcPr>
            <w:tcW w:w="5760" w:type="dxa"/>
          </w:tcPr>
          <w:p w14:paraId="3AE8AD05" w14:textId="45D7E1E5" w:rsidR="0008757F" w:rsidRPr="00C67090" w:rsidRDefault="00AF4A85" w:rsidP="00EE00F7">
            <w:pPr>
              <w:ind w:left="360"/>
              <w:rPr>
                <w:sz w:val="22"/>
                <w:szCs w:val="22"/>
              </w:rPr>
            </w:pPr>
            <w:r>
              <w:rPr>
                <w:sz w:val="22"/>
                <w:szCs w:val="22"/>
              </w:rPr>
              <w:t>none</w:t>
            </w:r>
          </w:p>
        </w:tc>
      </w:tr>
      <w:tr w:rsidR="0008757F" w:rsidRPr="005F7C97" w14:paraId="437A67D9" w14:textId="77777777" w:rsidTr="00EE00F7">
        <w:trPr>
          <w:trHeight w:val="935"/>
        </w:trPr>
        <w:tc>
          <w:tcPr>
            <w:tcW w:w="2304" w:type="dxa"/>
            <w:vAlign w:val="center"/>
          </w:tcPr>
          <w:p w14:paraId="0E43F392" w14:textId="77777777" w:rsidR="0008757F" w:rsidRPr="005F7C97" w:rsidRDefault="0008757F" w:rsidP="00EE00F7">
            <w:pPr>
              <w:rPr>
                <w:b/>
              </w:rPr>
            </w:pPr>
            <w:r>
              <w:rPr>
                <w:b/>
              </w:rPr>
              <w:lastRenderedPageBreak/>
              <w:t>Desired data</w:t>
            </w:r>
          </w:p>
        </w:tc>
        <w:tc>
          <w:tcPr>
            <w:tcW w:w="5760" w:type="dxa"/>
          </w:tcPr>
          <w:p w14:paraId="5FE3DBF6" w14:textId="1E662173" w:rsidR="0008757F" w:rsidRPr="005F7C97" w:rsidRDefault="009B7C51" w:rsidP="00EE00F7">
            <w:r>
              <w:t>PGx BAMS and VCFs</w:t>
            </w:r>
          </w:p>
        </w:tc>
      </w:tr>
      <w:tr w:rsidR="0008757F" w:rsidRPr="005F7C97" w14:paraId="180AB604" w14:textId="77777777" w:rsidTr="00EE00F7">
        <w:trPr>
          <w:trHeight w:val="440"/>
        </w:trPr>
        <w:tc>
          <w:tcPr>
            <w:tcW w:w="2304" w:type="dxa"/>
            <w:vAlign w:val="center"/>
          </w:tcPr>
          <w:p w14:paraId="49EED6DC" w14:textId="77777777" w:rsidR="0008757F" w:rsidRPr="005F7C97" w:rsidRDefault="0008757F" w:rsidP="00EE00F7">
            <w:pPr>
              <w:rPr>
                <w:b/>
              </w:rPr>
            </w:pPr>
            <w:r w:rsidRPr="005F7C97">
              <w:rPr>
                <w:b/>
              </w:rPr>
              <w:t>Planned Statistical Analyses</w:t>
            </w:r>
          </w:p>
        </w:tc>
        <w:tc>
          <w:tcPr>
            <w:tcW w:w="5760" w:type="dxa"/>
          </w:tcPr>
          <w:p w14:paraId="1789AEFC" w14:textId="24228390" w:rsidR="0008757F" w:rsidRPr="00BC5ED4" w:rsidRDefault="00610EE6" w:rsidP="00610EE6">
            <w:pPr>
              <w:rPr>
                <w:sz w:val="22"/>
                <w:szCs w:val="22"/>
              </w:rPr>
            </w:pPr>
            <w:r>
              <w:rPr>
                <w:sz w:val="22"/>
                <w:szCs w:val="22"/>
              </w:rPr>
              <w:t>We will perform population-level analyses of the eMERGE-PGx dataset as a whole including the generation of PCA plots and allele frequency spectra.</w:t>
            </w:r>
          </w:p>
        </w:tc>
      </w:tr>
      <w:tr w:rsidR="0008757F" w:rsidRPr="005F7C97" w14:paraId="5BD0CED2" w14:textId="77777777" w:rsidTr="00EE00F7">
        <w:trPr>
          <w:trHeight w:val="864"/>
        </w:trPr>
        <w:tc>
          <w:tcPr>
            <w:tcW w:w="2304" w:type="dxa"/>
            <w:vAlign w:val="center"/>
          </w:tcPr>
          <w:p w14:paraId="6DF58154" w14:textId="77777777" w:rsidR="0008757F" w:rsidRPr="005F7C97" w:rsidRDefault="0008757F" w:rsidP="00EE00F7">
            <w:pPr>
              <w:rPr>
                <w:b/>
              </w:rPr>
            </w:pPr>
            <w:r w:rsidRPr="005F7C97">
              <w:rPr>
                <w:b/>
              </w:rPr>
              <w:t>Ethical considerations</w:t>
            </w:r>
          </w:p>
        </w:tc>
        <w:tc>
          <w:tcPr>
            <w:tcW w:w="5760" w:type="dxa"/>
          </w:tcPr>
          <w:p w14:paraId="7E6F7776" w14:textId="77777777" w:rsidR="0008757F" w:rsidRDefault="0008757F" w:rsidP="00EE00F7"/>
          <w:p w14:paraId="1546E521" w14:textId="77777777" w:rsidR="0008757F" w:rsidRPr="005F7C97" w:rsidRDefault="0008757F" w:rsidP="00EE00F7">
            <w:r w:rsidRPr="00D05E17">
              <w:rPr>
                <w:sz w:val="22"/>
                <w:szCs w:val="22"/>
              </w:rPr>
              <w:t>There are no physical risks involved.</w:t>
            </w:r>
          </w:p>
        </w:tc>
      </w:tr>
      <w:tr w:rsidR="0008757F" w:rsidRPr="005F7C97" w14:paraId="2A6A5716" w14:textId="77777777" w:rsidTr="00EE00F7">
        <w:tc>
          <w:tcPr>
            <w:tcW w:w="2304" w:type="dxa"/>
            <w:vAlign w:val="center"/>
          </w:tcPr>
          <w:p w14:paraId="749B3217" w14:textId="77777777" w:rsidR="0008757F" w:rsidRPr="005F7C97" w:rsidRDefault="0008757F" w:rsidP="00EE00F7">
            <w:pPr>
              <w:rPr>
                <w:b/>
              </w:rPr>
            </w:pPr>
            <w:r w:rsidRPr="005F7C97">
              <w:rPr>
                <w:b/>
              </w:rPr>
              <w:t>Target Journal</w:t>
            </w:r>
          </w:p>
        </w:tc>
        <w:tc>
          <w:tcPr>
            <w:tcW w:w="5760" w:type="dxa"/>
          </w:tcPr>
          <w:p w14:paraId="507B6F51" w14:textId="7587B6B3" w:rsidR="0008757F" w:rsidRPr="005F7C97" w:rsidRDefault="00194F16" w:rsidP="00194F16">
            <w:r>
              <w:rPr>
                <w:sz w:val="22"/>
                <w:szCs w:val="22"/>
              </w:rPr>
              <w:t>?</w:t>
            </w:r>
          </w:p>
        </w:tc>
      </w:tr>
      <w:tr w:rsidR="0008757F" w:rsidRPr="005F7C97" w14:paraId="1A3E69A1" w14:textId="77777777" w:rsidTr="00EE00F7">
        <w:tc>
          <w:tcPr>
            <w:tcW w:w="2304" w:type="dxa"/>
            <w:vAlign w:val="center"/>
          </w:tcPr>
          <w:p w14:paraId="4C9BB212" w14:textId="77777777" w:rsidR="0008757F" w:rsidRPr="005F7C97" w:rsidRDefault="0008757F" w:rsidP="00EE00F7">
            <w:pPr>
              <w:rPr>
                <w:b/>
              </w:rPr>
            </w:pPr>
            <w:r w:rsidRPr="005F7C97">
              <w:rPr>
                <w:b/>
              </w:rPr>
              <w:t>Milestones</w:t>
            </w:r>
            <w:r>
              <w:rPr>
                <w:b/>
              </w:rPr>
              <w:t>**</w:t>
            </w:r>
          </w:p>
        </w:tc>
        <w:tc>
          <w:tcPr>
            <w:tcW w:w="5760" w:type="dxa"/>
          </w:tcPr>
          <w:p w14:paraId="0C0B3688" w14:textId="7B848A11" w:rsidR="0008757F" w:rsidRPr="00D05E17" w:rsidRDefault="0008757F" w:rsidP="00EE00F7">
            <w:pPr>
              <w:rPr>
                <w:sz w:val="22"/>
                <w:szCs w:val="22"/>
              </w:rPr>
            </w:pPr>
            <w:r w:rsidRPr="00D05E17">
              <w:rPr>
                <w:sz w:val="22"/>
                <w:szCs w:val="22"/>
              </w:rPr>
              <w:t xml:space="preserve">Project duration: </w:t>
            </w:r>
            <w:r w:rsidR="00194F16">
              <w:rPr>
                <w:sz w:val="22"/>
                <w:szCs w:val="22"/>
              </w:rPr>
              <w:t>five</w:t>
            </w:r>
            <w:r w:rsidRPr="00D05E17">
              <w:rPr>
                <w:sz w:val="22"/>
                <w:szCs w:val="22"/>
              </w:rPr>
              <w:t xml:space="preserve"> months</w:t>
            </w:r>
          </w:p>
          <w:p w14:paraId="396CB3E7" w14:textId="28771ADF" w:rsidR="0008757F" w:rsidRPr="009B7C51" w:rsidRDefault="0008757F" w:rsidP="00EE00F7">
            <w:pPr>
              <w:rPr>
                <w:sz w:val="22"/>
                <w:szCs w:val="22"/>
              </w:rPr>
            </w:pPr>
            <w:r w:rsidRPr="00D05E17">
              <w:rPr>
                <w:sz w:val="22"/>
                <w:szCs w:val="22"/>
              </w:rPr>
              <w:t xml:space="preserve">First draft: </w:t>
            </w:r>
            <w:r w:rsidR="00B51FBB">
              <w:rPr>
                <w:sz w:val="22"/>
                <w:szCs w:val="22"/>
              </w:rPr>
              <w:t>June 2016</w:t>
            </w:r>
            <w:bookmarkStart w:id="0" w:name="_GoBack"/>
            <w:bookmarkEnd w:id="0"/>
          </w:p>
        </w:tc>
      </w:tr>
    </w:tbl>
    <w:p w14:paraId="77A8A806" w14:textId="77777777" w:rsidR="0008757F" w:rsidRDefault="0008757F" w:rsidP="0008757F"/>
    <w:p w14:paraId="1C42EC36" w14:textId="77777777" w:rsidR="0008757F" w:rsidRDefault="0008757F" w:rsidP="0008757F"/>
    <w:p w14:paraId="4E6C9B2C" w14:textId="77777777" w:rsidR="000B2356" w:rsidRDefault="000B2356"/>
    <w:sectPr w:rsidR="000B2356" w:rsidSect="00EE0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0ACD0" w14:textId="77777777" w:rsidR="006C3042" w:rsidRDefault="006C3042">
      <w:r>
        <w:separator/>
      </w:r>
    </w:p>
  </w:endnote>
  <w:endnote w:type="continuationSeparator" w:id="0">
    <w:p w14:paraId="3E3C82C0" w14:textId="77777777" w:rsidR="006C3042" w:rsidRDefault="006C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D2BB" w14:textId="77777777" w:rsidR="00D665FC" w:rsidRDefault="00D665FC">
    <w:pPr>
      <w:pStyle w:val="Footer"/>
      <w:jc w:val="center"/>
    </w:pPr>
    <w:r>
      <w:rPr>
        <w:rStyle w:val="PageNumber"/>
      </w:rPr>
      <w:fldChar w:fldCharType="begin"/>
    </w:r>
    <w:r>
      <w:rPr>
        <w:rStyle w:val="PageNumber"/>
      </w:rPr>
      <w:instrText xml:space="preserve"> PAGE </w:instrText>
    </w:r>
    <w:r>
      <w:rPr>
        <w:rStyle w:val="PageNumber"/>
      </w:rPr>
      <w:fldChar w:fldCharType="separate"/>
    </w:r>
    <w:r w:rsidR="00B51FB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54302" w14:textId="77777777" w:rsidR="006C3042" w:rsidRDefault="006C3042">
      <w:r>
        <w:separator/>
      </w:r>
    </w:p>
  </w:footnote>
  <w:footnote w:type="continuationSeparator" w:id="0">
    <w:p w14:paraId="4EE424F0" w14:textId="77777777" w:rsidR="006C3042" w:rsidRDefault="006C3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B00"/>
    <w:multiLevelType w:val="hybridMultilevel"/>
    <w:tmpl w:val="78FCD13A"/>
    <w:lvl w:ilvl="0" w:tplc="D12AF79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7E6E"/>
    <w:multiLevelType w:val="hybridMultilevel"/>
    <w:tmpl w:val="036A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67AA7"/>
    <w:multiLevelType w:val="hybridMultilevel"/>
    <w:tmpl w:val="8B8625C8"/>
    <w:lvl w:ilvl="0" w:tplc="67AEEA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14AB9"/>
    <w:multiLevelType w:val="hybridMultilevel"/>
    <w:tmpl w:val="4C3A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7F"/>
    <w:rsid w:val="00066491"/>
    <w:rsid w:val="00071DD2"/>
    <w:rsid w:val="0008757F"/>
    <w:rsid w:val="000B2356"/>
    <w:rsid w:val="000B53B6"/>
    <w:rsid w:val="00194F16"/>
    <w:rsid w:val="002C0128"/>
    <w:rsid w:val="00482E5E"/>
    <w:rsid w:val="004E7A5F"/>
    <w:rsid w:val="0059564E"/>
    <w:rsid w:val="005C023C"/>
    <w:rsid w:val="005E0E7A"/>
    <w:rsid w:val="00603EF5"/>
    <w:rsid w:val="00610EE6"/>
    <w:rsid w:val="006C3042"/>
    <w:rsid w:val="00717104"/>
    <w:rsid w:val="00770028"/>
    <w:rsid w:val="0079243E"/>
    <w:rsid w:val="00810773"/>
    <w:rsid w:val="008C357D"/>
    <w:rsid w:val="00984937"/>
    <w:rsid w:val="009B7C51"/>
    <w:rsid w:val="00AF4A85"/>
    <w:rsid w:val="00B51FBB"/>
    <w:rsid w:val="00C72047"/>
    <w:rsid w:val="00CD2DA8"/>
    <w:rsid w:val="00CF6BC4"/>
    <w:rsid w:val="00D665FC"/>
    <w:rsid w:val="00E55E01"/>
    <w:rsid w:val="00EE00F7"/>
    <w:rsid w:val="00F3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8B1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757F"/>
    <w:pPr>
      <w:spacing w:before="100" w:beforeAutospacing="1" w:after="100" w:afterAutospacing="1"/>
    </w:pPr>
  </w:style>
  <w:style w:type="paragraph" w:styleId="Footer">
    <w:name w:val="footer"/>
    <w:basedOn w:val="Normal"/>
    <w:link w:val="FooterChar"/>
    <w:rsid w:val="0008757F"/>
    <w:pPr>
      <w:tabs>
        <w:tab w:val="center" w:pos="4320"/>
        <w:tab w:val="right" w:pos="8640"/>
      </w:tabs>
    </w:pPr>
  </w:style>
  <w:style w:type="character" w:customStyle="1" w:styleId="FooterChar">
    <w:name w:val="Footer Char"/>
    <w:basedOn w:val="DefaultParagraphFont"/>
    <w:link w:val="Footer"/>
    <w:rsid w:val="0008757F"/>
    <w:rPr>
      <w:rFonts w:ascii="Times New Roman" w:eastAsia="Times New Roman" w:hAnsi="Times New Roman" w:cs="Times New Roman"/>
    </w:rPr>
  </w:style>
  <w:style w:type="character" w:styleId="PageNumber">
    <w:name w:val="page number"/>
    <w:basedOn w:val="DefaultParagraphFont"/>
    <w:rsid w:val="0008757F"/>
  </w:style>
  <w:style w:type="paragraph" w:styleId="ListParagraph">
    <w:name w:val="List Paragraph"/>
    <w:basedOn w:val="Normal"/>
    <w:uiPriority w:val="34"/>
    <w:qFormat/>
    <w:rsid w:val="009B7C51"/>
    <w:pPr>
      <w:ind w:left="720"/>
      <w:contextualSpacing/>
    </w:pPr>
  </w:style>
  <w:style w:type="paragraph" w:styleId="Header">
    <w:name w:val="header"/>
    <w:basedOn w:val="Normal"/>
    <w:link w:val="HeaderChar"/>
    <w:uiPriority w:val="99"/>
    <w:unhideWhenUsed/>
    <w:rsid w:val="00610EE6"/>
    <w:pPr>
      <w:tabs>
        <w:tab w:val="center" w:pos="4680"/>
        <w:tab w:val="right" w:pos="9360"/>
      </w:tabs>
    </w:pPr>
  </w:style>
  <w:style w:type="character" w:customStyle="1" w:styleId="HeaderChar">
    <w:name w:val="Header Char"/>
    <w:basedOn w:val="DefaultParagraphFont"/>
    <w:link w:val="Header"/>
    <w:uiPriority w:val="99"/>
    <w:rsid w:val="00610E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6BC4"/>
    <w:rPr>
      <w:sz w:val="16"/>
      <w:szCs w:val="16"/>
    </w:rPr>
  </w:style>
  <w:style w:type="paragraph" w:styleId="CommentText">
    <w:name w:val="annotation text"/>
    <w:basedOn w:val="Normal"/>
    <w:link w:val="CommentTextChar"/>
    <w:uiPriority w:val="99"/>
    <w:semiHidden/>
    <w:unhideWhenUsed/>
    <w:rsid w:val="00CF6BC4"/>
    <w:rPr>
      <w:sz w:val="20"/>
      <w:szCs w:val="20"/>
    </w:rPr>
  </w:style>
  <w:style w:type="character" w:customStyle="1" w:styleId="CommentTextChar">
    <w:name w:val="Comment Text Char"/>
    <w:basedOn w:val="DefaultParagraphFont"/>
    <w:link w:val="CommentText"/>
    <w:uiPriority w:val="99"/>
    <w:semiHidden/>
    <w:rsid w:val="00CF6B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BC4"/>
    <w:rPr>
      <w:b/>
      <w:bCs/>
    </w:rPr>
  </w:style>
  <w:style w:type="character" w:customStyle="1" w:styleId="CommentSubjectChar">
    <w:name w:val="Comment Subject Char"/>
    <w:basedOn w:val="CommentTextChar"/>
    <w:link w:val="CommentSubject"/>
    <w:uiPriority w:val="99"/>
    <w:semiHidden/>
    <w:rsid w:val="00CF6B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BC4"/>
    <w:rPr>
      <w:rFonts w:ascii="Tahoma" w:hAnsi="Tahoma" w:cs="Tahoma"/>
      <w:sz w:val="16"/>
      <w:szCs w:val="16"/>
    </w:rPr>
  </w:style>
  <w:style w:type="character" w:customStyle="1" w:styleId="BalloonTextChar">
    <w:name w:val="Balloon Text Char"/>
    <w:basedOn w:val="DefaultParagraphFont"/>
    <w:link w:val="BalloonText"/>
    <w:uiPriority w:val="99"/>
    <w:semiHidden/>
    <w:rsid w:val="00CF6B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 Sch of Med Dept of Genome Sciences Nickerson lab</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 GORDON</dc:creator>
  <cp:lastModifiedBy>Derveloy, Brianne B</cp:lastModifiedBy>
  <cp:revision>6</cp:revision>
  <dcterms:created xsi:type="dcterms:W3CDTF">2016-01-08T18:42:00Z</dcterms:created>
  <dcterms:modified xsi:type="dcterms:W3CDTF">2016-02-09T16:33:00Z</dcterms:modified>
</cp:coreProperties>
</file>