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F970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17970ACB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750"/>
      </w:tblGrid>
      <w:tr w:rsidR="00E337BB" w:rsidRPr="005F7C97" w14:paraId="5E19E6C4" w14:textId="77777777" w:rsidTr="00E337BB">
        <w:tc>
          <w:tcPr>
            <w:tcW w:w="2808" w:type="dxa"/>
            <w:vAlign w:val="center"/>
          </w:tcPr>
          <w:p w14:paraId="1885BDB4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750" w:type="dxa"/>
          </w:tcPr>
          <w:p w14:paraId="5DCB5F75" w14:textId="52D24A70" w:rsidR="000225D2" w:rsidRPr="005F7C97" w:rsidRDefault="004536D7" w:rsidP="00574935">
            <w:r>
              <w:t>6/27</w:t>
            </w:r>
            <w:bookmarkStart w:id="0" w:name="_GoBack"/>
            <w:bookmarkEnd w:id="0"/>
            <w:r w:rsidR="00123207">
              <w:t>/2016</w:t>
            </w:r>
          </w:p>
        </w:tc>
      </w:tr>
      <w:tr w:rsidR="00E337BB" w:rsidRPr="005F7C97" w14:paraId="73AEEF8D" w14:textId="77777777" w:rsidTr="00E337BB">
        <w:trPr>
          <w:trHeight w:val="720"/>
        </w:trPr>
        <w:tc>
          <w:tcPr>
            <w:tcW w:w="2808" w:type="dxa"/>
            <w:vAlign w:val="center"/>
          </w:tcPr>
          <w:p w14:paraId="22B6D02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750" w:type="dxa"/>
          </w:tcPr>
          <w:p w14:paraId="68311AB2" w14:textId="77777777" w:rsidR="00961709" w:rsidRDefault="00961709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D6A2C" w14:textId="79071D8E" w:rsidR="00961709" w:rsidRPr="00961709" w:rsidRDefault="0035389C" w:rsidP="003538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Genomics of</w:t>
            </w:r>
            <w:r w:rsidR="005135D3" w:rsidRPr="005135D3">
              <w:rPr>
                <w:rFonts w:ascii="Arial" w:hAnsi="Arial" w:cs="Arial"/>
                <w:b/>
                <w:sz w:val="20"/>
                <w:szCs w:val="20"/>
              </w:rPr>
              <w:t xml:space="preserve"> structural </w:t>
            </w:r>
            <w:r w:rsidR="005135D3">
              <w:rPr>
                <w:rFonts w:ascii="Arial" w:hAnsi="Arial" w:cs="Arial"/>
                <w:b/>
                <w:sz w:val="20"/>
                <w:szCs w:val="20"/>
              </w:rPr>
              <w:t xml:space="preserve">kidney and </w:t>
            </w:r>
            <w:r w:rsidR="005135D3" w:rsidRPr="005135D3">
              <w:rPr>
                <w:rFonts w:ascii="Arial" w:hAnsi="Arial" w:cs="Arial"/>
                <w:b/>
                <w:sz w:val="20"/>
                <w:szCs w:val="20"/>
              </w:rPr>
              <w:t>urinary tract defects</w:t>
            </w:r>
            <w:r w:rsidR="005135D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37BB" w:rsidRPr="005F7C97" w14:paraId="1699B8D2" w14:textId="77777777" w:rsidTr="00E337BB">
        <w:tc>
          <w:tcPr>
            <w:tcW w:w="2808" w:type="dxa"/>
            <w:vAlign w:val="center"/>
          </w:tcPr>
          <w:p w14:paraId="1928DEB3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750" w:type="dxa"/>
          </w:tcPr>
          <w:p w14:paraId="4D0AC86C" w14:textId="77777777" w:rsidR="00961709" w:rsidRDefault="00961709" w:rsidP="007D4E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02DB08" w14:textId="2198AFC6" w:rsidR="000225D2" w:rsidRPr="00171D96" w:rsidRDefault="007713BE" w:rsidP="007D4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Verbitsky</w:t>
            </w:r>
          </w:p>
        </w:tc>
      </w:tr>
      <w:tr w:rsidR="00E337BB" w:rsidRPr="005F7C97" w14:paraId="1AF10D02" w14:textId="77777777" w:rsidTr="00E337BB">
        <w:trPr>
          <w:trHeight w:val="467"/>
        </w:trPr>
        <w:tc>
          <w:tcPr>
            <w:tcW w:w="2808" w:type="dxa"/>
            <w:vAlign w:val="center"/>
          </w:tcPr>
          <w:p w14:paraId="22540DE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6750" w:type="dxa"/>
          </w:tcPr>
          <w:p w14:paraId="31B7A277" w14:textId="77777777" w:rsidR="00961709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5566B" w14:textId="40027844" w:rsidR="000225D2" w:rsidRPr="00171D96" w:rsidRDefault="00BC3223" w:rsidP="00105E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Gharavi</w:t>
            </w:r>
          </w:p>
        </w:tc>
      </w:tr>
      <w:tr w:rsidR="00E337BB" w:rsidRPr="005F7C97" w14:paraId="55DBFB3D" w14:textId="77777777" w:rsidTr="00E337BB">
        <w:tc>
          <w:tcPr>
            <w:tcW w:w="2808" w:type="dxa"/>
            <w:vAlign w:val="center"/>
          </w:tcPr>
          <w:p w14:paraId="2C8CB9C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750" w:type="dxa"/>
          </w:tcPr>
          <w:p w14:paraId="6C5BED5E" w14:textId="77777777" w:rsidR="001F719E" w:rsidRDefault="001F719E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3F31C" w14:textId="3F83D11F" w:rsidR="005406AC" w:rsidRPr="00C34ED4" w:rsidRDefault="0035389C" w:rsidP="000B4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Simone Sanna-Cherchi, </w:t>
            </w:r>
            <w:r w:rsidR="00105EB1">
              <w:rPr>
                <w:rFonts w:ascii="Arial" w:hAnsi="Arial" w:cs="Arial"/>
                <w:sz w:val="20"/>
                <w:szCs w:val="20"/>
              </w:rPr>
              <w:t xml:space="preserve">Krzysztof Kiryluk, </w:t>
            </w:r>
            <w:r w:rsidR="00C34ED4">
              <w:rPr>
                <w:rFonts w:ascii="Arial" w:hAnsi="Arial" w:cs="Arial"/>
                <w:sz w:val="20"/>
                <w:szCs w:val="20"/>
              </w:rPr>
              <w:t>George Hripcsak, Chunhua Weng,</w:t>
            </w:r>
            <w:r w:rsidR="001014A9">
              <w:rPr>
                <w:rFonts w:ascii="Arial" w:hAnsi="Arial" w:cs="Arial"/>
                <w:sz w:val="20"/>
                <w:szCs w:val="20"/>
              </w:rPr>
              <w:t xml:space="preserve"> Ning (Sunny) Shang,</w:t>
            </w:r>
            <w:r w:rsidR="000D23F5">
              <w:rPr>
                <w:rFonts w:ascii="Arial" w:hAnsi="Arial" w:cs="Arial"/>
                <w:sz w:val="20"/>
                <w:szCs w:val="20"/>
              </w:rPr>
              <w:t xml:space="preserve"> Wendy Chung,</w:t>
            </w:r>
            <w:r w:rsidR="00101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3F5">
              <w:rPr>
                <w:rFonts w:ascii="Arial" w:hAnsi="Arial" w:cs="Arial"/>
                <w:sz w:val="20"/>
                <w:szCs w:val="20"/>
              </w:rPr>
              <w:t xml:space="preserve">Yufeng Shen, </w:t>
            </w:r>
            <w:r w:rsidR="001014A9">
              <w:rPr>
                <w:rFonts w:ascii="Arial" w:hAnsi="Arial" w:cs="Arial"/>
                <w:sz w:val="20"/>
                <w:szCs w:val="20"/>
              </w:rPr>
              <w:t xml:space="preserve">Jun Zhang, Hila Rasoully, Maddalena Marasa, </w:t>
            </w:r>
            <w:r w:rsidR="00C34ED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“T</w:t>
            </w:r>
            <w:r w:rsidR="007D4E0E" w:rsidRPr="00091D92">
              <w:rPr>
                <w:rFonts w:ascii="Arial" w:hAnsi="Arial" w:cs="Arial"/>
                <w:sz w:val="20"/>
                <w:szCs w:val="20"/>
              </w:rPr>
              <w:t>he eMERGE Network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”</w:t>
            </w:r>
            <w:r w:rsidR="00CF0FFE" w:rsidRPr="00091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ED4">
              <w:rPr>
                <w:rFonts w:ascii="Arial" w:hAnsi="Arial" w:cs="Arial"/>
                <w:color w:val="000000"/>
                <w:sz w:val="20"/>
                <w:szCs w:val="20"/>
              </w:rPr>
              <w:t xml:space="preserve">plus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any </w:t>
            </w:r>
            <w:r w:rsidR="00C34E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additional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eMERGE authors</w:t>
            </w:r>
            <w:r w:rsid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interested in participating</w:t>
            </w:r>
          </w:p>
          <w:p w14:paraId="590CA9D3" w14:textId="20331720" w:rsidR="00961709" w:rsidRPr="000B49F3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352591CC" w14:textId="77777777" w:rsidTr="00E337BB">
        <w:trPr>
          <w:trHeight w:val="512"/>
        </w:trPr>
        <w:tc>
          <w:tcPr>
            <w:tcW w:w="2808" w:type="dxa"/>
            <w:vAlign w:val="center"/>
          </w:tcPr>
          <w:p w14:paraId="7342291A" w14:textId="59714978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750" w:type="dxa"/>
          </w:tcPr>
          <w:p w14:paraId="181D9446" w14:textId="77777777" w:rsidR="00320759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D6D06" w14:textId="010FD15E" w:rsidR="005406AC" w:rsidRDefault="0052197A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123207">
              <w:rPr>
                <w:rFonts w:ascii="Arial" w:hAnsi="Arial" w:cs="Arial"/>
                <w:sz w:val="20"/>
                <w:szCs w:val="20"/>
              </w:rPr>
              <w:t>etwork-wide study</w:t>
            </w:r>
            <w:r w:rsidR="00A2505B">
              <w:rPr>
                <w:rFonts w:ascii="Arial" w:hAnsi="Arial" w:cs="Arial"/>
                <w:sz w:val="20"/>
                <w:szCs w:val="20"/>
              </w:rPr>
              <w:t xml:space="preserve"> (all sites </w:t>
            </w:r>
            <w:r w:rsidR="00E337BB">
              <w:rPr>
                <w:rFonts w:ascii="Arial" w:hAnsi="Arial" w:cs="Arial"/>
                <w:sz w:val="20"/>
                <w:szCs w:val="20"/>
              </w:rPr>
              <w:t>invited to participate)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CB55FB5" w14:textId="1708602A" w:rsidR="00123207" w:rsidRPr="00171D96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1FE413F4" w14:textId="77777777" w:rsidTr="00E337BB">
        <w:trPr>
          <w:trHeight w:val="864"/>
        </w:trPr>
        <w:tc>
          <w:tcPr>
            <w:tcW w:w="2808" w:type="dxa"/>
            <w:vAlign w:val="center"/>
          </w:tcPr>
          <w:p w14:paraId="7D57204A" w14:textId="4EFC4623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750" w:type="dxa"/>
          </w:tcPr>
          <w:p w14:paraId="21C70F95" w14:textId="77777777" w:rsidR="00F14BA8" w:rsidRDefault="00F14BA8" w:rsidP="00DF28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548EE7" w14:textId="47B3F935" w:rsidR="00DF28AC" w:rsidRDefault="005135D3" w:rsidP="00117A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Congenital anomalies of the kidney and urinary tract (CAKUT) are</w:t>
            </w:r>
            <w:r w:rsidRPr="00B07D02">
              <w:rPr>
                <w:rFonts w:ascii="Arial" w:hAnsi="Arial" w:cs="Arial"/>
                <w:color w:val="000000"/>
                <w:sz w:val="20"/>
                <w:szCs w:val="20"/>
              </w:rPr>
              <w:t xml:space="preserve"> among the most frequent organ malformations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constitute </w:t>
            </w:r>
            <w:r w:rsidRPr="0064459D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leading</w:t>
            </w:r>
            <w:r w:rsidRPr="0064459D">
              <w:rPr>
                <w:rFonts w:ascii="Arial" w:hAnsi="Arial" w:cs="Arial"/>
                <w:color w:val="000000"/>
                <w:sz w:val="20"/>
                <w:szCs w:val="20"/>
              </w:rPr>
              <w:t xml:space="preserve"> causes of end-stage renal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disease</w:t>
            </w:r>
            <w:r w:rsidRPr="0064459D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pediatric population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They include renal hypodysplasia</w:t>
            </w:r>
            <w:r w:rsidR="004D18CF">
              <w:rPr>
                <w:rFonts w:ascii="Arial" w:hAnsi="Arial" w:cs="Arial"/>
                <w:color w:val="000000"/>
                <w:sz w:val="20"/>
                <w:szCs w:val="20"/>
              </w:rPr>
              <w:t xml:space="preserve"> (RHD)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obstructive uropathy, </w:t>
            </w:r>
            <w:r w:rsidRPr="008A0818">
              <w:rPr>
                <w:rFonts w:ascii="Arial" w:hAnsi="Arial" w:cs="Arial"/>
                <w:color w:val="000000"/>
                <w:sz w:val="20"/>
                <w:szCs w:val="20"/>
              </w:rPr>
              <w:t>posterior urethral valves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and vesicoureteral reflux (VUR)</w:t>
            </w:r>
            <w:r w:rsidR="000B0515">
              <w:rPr>
                <w:rFonts w:ascii="Arial" w:hAnsi="Arial" w:cs="Arial"/>
                <w:color w:val="000000"/>
                <w:sz w:val="20"/>
                <w:szCs w:val="20"/>
              </w:rPr>
              <w:t>, among others.</w:t>
            </w:r>
            <w:r w:rsidR="002455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3D1D">
              <w:rPr>
                <w:rFonts w:ascii="Arial" w:hAnsi="Arial" w:cs="Arial"/>
                <w:color w:val="000000"/>
                <w:sz w:val="20"/>
                <w:szCs w:val="20"/>
              </w:rPr>
              <w:t>We hypothesize that CAKUT is</w:t>
            </w:r>
            <w:r w:rsidR="00254E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4E51" w:rsidRPr="00254E51">
              <w:rPr>
                <w:rFonts w:ascii="Arial" w:hAnsi="Arial" w:cs="Arial"/>
                <w:color w:val="000000"/>
                <w:sz w:val="20"/>
                <w:szCs w:val="20"/>
              </w:rPr>
              <w:t xml:space="preserve">genetically heterogeneous </w:t>
            </w:r>
            <w:r w:rsidR="00F94F2A">
              <w:rPr>
                <w:rFonts w:ascii="Arial" w:hAnsi="Arial" w:cs="Arial"/>
                <w:color w:val="000000"/>
                <w:sz w:val="20"/>
                <w:szCs w:val="20"/>
              </w:rPr>
              <w:t>with contributions from</w:t>
            </w:r>
            <w:r w:rsidR="00383D1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common and rare variants, that may be respectively identified by </w:t>
            </w:r>
            <w:r w:rsidR="00F94F2A">
              <w:rPr>
                <w:rFonts w:ascii="Arial" w:hAnsi="Arial" w:cs="Arial"/>
                <w:color w:val="000000"/>
                <w:sz w:val="20"/>
                <w:szCs w:val="20"/>
              </w:rPr>
              <w:t xml:space="preserve">genome wide association (GWA) </w:t>
            </w:r>
            <w:r w:rsidR="00245519">
              <w:rPr>
                <w:rFonts w:ascii="Arial" w:hAnsi="Arial" w:cs="Arial"/>
                <w:color w:val="000000"/>
                <w:sz w:val="20"/>
                <w:szCs w:val="20"/>
              </w:rPr>
              <w:t xml:space="preserve">studies </w:t>
            </w:r>
            <w:r w:rsidR="00F94F2A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245519">
              <w:rPr>
                <w:rFonts w:ascii="Arial" w:hAnsi="Arial" w:cs="Arial"/>
                <w:color w:val="000000"/>
                <w:sz w:val="20"/>
                <w:szCs w:val="20"/>
              </w:rPr>
              <w:t xml:space="preserve">analysis </w:t>
            </w:r>
            <w:r w:rsidR="00067692">
              <w:rPr>
                <w:rFonts w:ascii="Arial" w:hAnsi="Arial" w:cs="Arial"/>
                <w:color w:val="000000"/>
                <w:sz w:val="20"/>
                <w:szCs w:val="20"/>
              </w:rPr>
              <w:t>rare copy number variant</w:t>
            </w:r>
            <w:r w:rsidR="0024551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F94F2A">
              <w:rPr>
                <w:rFonts w:ascii="Arial" w:hAnsi="Arial" w:cs="Arial"/>
                <w:color w:val="000000"/>
                <w:sz w:val="20"/>
                <w:szCs w:val="20"/>
              </w:rPr>
              <w:t xml:space="preserve"> (CNV).</w:t>
            </w:r>
            <w:r w:rsidR="00383D1D">
              <w:rPr>
                <w:rFonts w:ascii="Arial" w:hAnsi="Arial" w:cs="Arial"/>
                <w:color w:val="000000"/>
                <w:sz w:val="20"/>
                <w:szCs w:val="20"/>
              </w:rPr>
              <w:t xml:space="preserve"> In support of this hypothesis, GWA studies have been successful in revealing common risk variants for hypospadias, a common genitourinanry malformation (Geller et al. Nat Genet. 2014; van der Zanden et al. </w:t>
            </w:r>
            <w:r w:rsidR="00245519">
              <w:rPr>
                <w:rFonts w:ascii="Arial" w:hAnsi="Arial" w:cs="Arial"/>
                <w:color w:val="000000"/>
                <w:sz w:val="20"/>
                <w:szCs w:val="20"/>
              </w:rPr>
              <w:t xml:space="preserve">Nat Genet. 2011). There </w:t>
            </w:r>
            <w:r w:rsidR="00497AA3" w:rsidRP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 w:rsidR="00245519">
              <w:rPr>
                <w:rFonts w:ascii="Arial" w:hAnsi="Arial" w:cs="Arial"/>
                <w:color w:val="000000"/>
                <w:sz w:val="20"/>
                <w:szCs w:val="20"/>
              </w:rPr>
              <w:t xml:space="preserve">also </w:t>
            </w:r>
            <w:r w:rsidR="00497AA3" w:rsidRPr="00497AA3">
              <w:rPr>
                <w:rFonts w:ascii="Arial" w:hAnsi="Arial" w:cs="Arial"/>
                <w:color w:val="000000"/>
                <w:sz w:val="20"/>
                <w:szCs w:val="20"/>
              </w:rPr>
              <w:t>strong evidence implicating genomic structural variants</w:t>
            </w:r>
            <w:r w:rsidR="00105EB1">
              <w:rPr>
                <w:rFonts w:ascii="Arial" w:hAnsi="Arial" w:cs="Arial"/>
                <w:color w:val="000000"/>
                <w:sz w:val="20"/>
                <w:szCs w:val="20"/>
              </w:rPr>
              <w:t>, which include deletions, duplications and more complex rearrangements,</w:t>
            </w:r>
            <w:r w:rsidR="00497AA3" w:rsidRP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</w:t>
            </w:r>
            <w:r w:rsid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e genetic architecture of </w:t>
            </w:r>
            <w:r w:rsidR="00A526E5">
              <w:rPr>
                <w:rFonts w:ascii="Arial" w:hAnsi="Arial" w:cs="Arial"/>
                <w:color w:val="000000"/>
                <w:sz w:val="20"/>
                <w:szCs w:val="20"/>
              </w:rPr>
              <w:t>CAKUT.</w:t>
            </w:r>
            <w:r w:rsid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>In a recent</w:t>
            </w:r>
            <w:r w:rsidR="00A526E5">
              <w:rPr>
                <w:rFonts w:ascii="Arial" w:hAnsi="Arial" w:cs="Arial"/>
                <w:color w:val="000000"/>
                <w:sz w:val="20"/>
                <w:szCs w:val="20"/>
              </w:rPr>
              <w:t xml:space="preserve"> study of pediatric all-cause chronic kidney disease</w:t>
            </w:r>
            <w:r w:rsidR="00DF28AC">
              <w:rPr>
                <w:rFonts w:ascii="Arial" w:hAnsi="Arial" w:cs="Arial"/>
                <w:color w:val="000000"/>
                <w:sz w:val="20"/>
                <w:szCs w:val="20"/>
              </w:rPr>
              <w:t xml:space="preserve"> patients, we</w:t>
            </w:r>
            <w:r w:rsidR="004142B7">
              <w:rPr>
                <w:rFonts w:ascii="Arial" w:hAnsi="Arial" w:cs="Arial"/>
                <w:color w:val="000000"/>
                <w:sz w:val="20"/>
                <w:szCs w:val="20"/>
              </w:rPr>
              <w:t xml:space="preserve"> have</w:t>
            </w:r>
            <w:r w:rsidR="00DF28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demonstrated that 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 xml:space="preserve">7.7% of children across the </w:t>
            </w:r>
            <w:r w:rsidR="00BB163F">
              <w:rPr>
                <w:rFonts w:ascii="Arial" w:hAnsi="Arial" w:cs="Arial"/>
                <w:color w:val="000000"/>
                <w:sz w:val="20"/>
                <w:szCs w:val="20"/>
              </w:rPr>
              <w:t>CAKUT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 xml:space="preserve"> spectrum</w:t>
            </w:r>
            <w:r w:rsidR="00BB16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42B7">
              <w:rPr>
                <w:rFonts w:ascii="Arial" w:hAnsi="Arial" w:cs="Arial"/>
                <w:color w:val="000000"/>
                <w:sz w:val="20"/>
                <w:szCs w:val="20"/>
              </w:rPr>
              <w:t>had</w:t>
            </w:r>
            <w:r w:rsidR="00DF28AC" w:rsidRPr="00DF28AC">
              <w:rPr>
                <w:rFonts w:ascii="Arial" w:hAnsi="Arial" w:cs="Arial"/>
                <w:color w:val="000000"/>
                <w:sz w:val="20"/>
                <w:szCs w:val="20"/>
              </w:rPr>
              <w:t xml:space="preserve"> an unsuspected </w:t>
            </w:r>
            <w:r w:rsidR="00F14BA8">
              <w:rPr>
                <w:rFonts w:ascii="Arial" w:hAnsi="Arial" w:cs="Arial"/>
                <w:color w:val="000000"/>
                <w:sz w:val="20"/>
                <w:szCs w:val="20"/>
              </w:rPr>
              <w:t xml:space="preserve">pathogenic </w:t>
            </w:r>
            <w:r w:rsidR="00DF28AC" w:rsidRPr="00DF28AC">
              <w:rPr>
                <w:rFonts w:ascii="Arial" w:hAnsi="Arial" w:cs="Arial"/>
                <w:color w:val="000000"/>
                <w:sz w:val="20"/>
                <w:szCs w:val="20"/>
              </w:rPr>
              <w:t xml:space="preserve">genomic imbalance, suggesting genomic disorders as a risk factor </w:t>
            </w:r>
            <w:r w:rsidR="00A526E5">
              <w:rPr>
                <w:rFonts w:ascii="Arial" w:hAnsi="Arial" w:cs="Arial"/>
                <w:color w:val="000000"/>
                <w:sz w:val="20"/>
                <w:szCs w:val="20"/>
              </w:rPr>
              <w:t xml:space="preserve">for </w:t>
            </w:r>
            <w:r w:rsidR="0082176C">
              <w:rPr>
                <w:rFonts w:ascii="Arial" w:hAnsi="Arial" w:cs="Arial"/>
                <w:color w:val="000000"/>
                <w:sz w:val="20"/>
                <w:szCs w:val="20"/>
              </w:rPr>
              <w:t>CAKUT</w:t>
            </w:r>
            <w:r w:rsidR="00DF28AC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(Verbitsky et al. </w:t>
            </w:r>
            <w:r w:rsidR="00DF28AC" w:rsidRPr="00DF28AC">
              <w:rPr>
                <w:rFonts w:ascii="Arial" w:hAnsi="Arial" w:cs="Arial"/>
                <w:i/>
                <w:color w:val="000000"/>
                <w:sz w:val="20"/>
                <w:szCs w:val="20"/>
              </w:rPr>
              <w:t>JCI</w:t>
            </w:r>
            <w:r w:rsidR="00DF28AC">
              <w:rPr>
                <w:rFonts w:ascii="Arial" w:hAnsi="Arial" w:cs="Arial"/>
                <w:color w:val="000000"/>
                <w:sz w:val="20"/>
                <w:szCs w:val="20"/>
              </w:rPr>
              <w:t xml:space="preserve"> 2015)</w:t>
            </w:r>
            <w:r w:rsidR="00DF28AC" w:rsidRPr="00DF28A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4142B7" w:rsidRPr="00DF28AC">
              <w:rPr>
                <w:rFonts w:ascii="Arial" w:hAnsi="Arial" w:cs="Arial"/>
                <w:color w:val="000000"/>
                <w:sz w:val="20"/>
                <w:szCs w:val="20"/>
              </w:rPr>
              <w:t xml:space="preserve">Detection of pathogenic imbalances has practical implications for personalized diagnosis and health monitoring in </w:t>
            </w:r>
            <w:r w:rsidR="004142B7">
              <w:rPr>
                <w:rFonts w:ascii="Arial" w:hAnsi="Arial" w:cs="Arial"/>
                <w:color w:val="000000"/>
                <w:sz w:val="20"/>
                <w:szCs w:val="20"/>
              </w:rPr>
              <w:t>these cases</w:t>
            </w:r>
            <w:r w:rsidR="008217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804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E716231" w14:textId="77777777" w:rsidR="00A526E5" w:rsidRDefault="00A526E5" w:rsidP="0049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79D89A" w14:textId="77777777" w:rsidR="00383D1D" w:rsidRDefault="00117A0B" w:rsidP="0049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propose </w:t>
            </w:r>
            <w:r w:rsidR="00A526E5">
              <w:rPr>
                <w:rFonts w:ascii="Arial" w:hAnsi="Arial" w:cs="Arial"/>
                <w:color w:val="000000"/>
                <w:sz w:val="20"/>
                <w:szCs w:val="20"/>
              </w:rPr>
              <w:t>to perform a genome-wide analyse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of </w:t>
            </w:r>
            <w:r w:rsidR="00A526E5">
              <w:rPr>
                <w:rFonts w:ascii="Arial" w:hAnsi="Arial" w:cs="Arial"/>
                <w:color w:val="000000"/>
                <w:sz w:val="20"/>
                <w:szCs w:val="20"/>
              </w:rPr>
              <w:t xml:space="preserve">SNPs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CNVs using all 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 xml:space="preserve">CAKUT cases, which based on ICD-9 </w:t>
            </w:r>
            <w:r w:rsidR="00E71E63">
              <w:rPr>
                <w:rFonts w:ascii="Arial" w:hAnsi="Arial" w:cs="Arial"/>
                <w:color w:val="000000"/>
                <w:sz w:val="20"/>
                <w:szCs w:val="20"/>
              </w:rPr>
              <w:t xml:space="preserve">(589,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</w:t>
            </w:r>
            <w:r w:rsidR="00E71E6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593.70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593.71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593.72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593.73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753.0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753.2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753,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753.3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753.4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753.5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753.6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753.7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753.8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753.9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71E63" w:rsidRPr="00E71E63">
              <w:rPr>
                <w:rFonts w:ascii="Arial" w:hAnsi="Arial" w:cs="Arial"/>
                <w:color w:val="000000"/>
                <w:sz w:val="20"/>
                <w:szCs w:val="20"/>
              </w:rPr>
              <w:t>753.20</w:t>
            </w:r>
            <w:r w:rsidR="00E71E6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 xml:space="preserve">and PheWAS 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(599.1, </w:t>
            </w:r>
            <w:r w:rsidR="00F5570D">
              <w:rPr>
                <w:rFonts w:ascii="Arial" w:hAnsi="Arial" w:cs="Arial"/>
                <w:color w:val="000000"/>
                <w:sz w:val="20"/>
                <w:szCs w:val="20"/>
              </w:rPr>
              <w:t xml:space="preserve">751, 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751.2, 751.3, 751.22) 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 xml:space="preserve">codes </w:t>
            </w:r>
            <w:r w:rsidR="00766DE9">
              <w:rPr>
                <w:rFonts w:ascii="Arial" w:hAnsi="Arial" w:cs="Arial"/>
                <w:color w:val="000000"/>
                <w:sz w:val="20"/>
                <w:szCs w:val="20"/>
              </w:rPr>
              <w:t xml:space="preserve">and age 44 years or younger; 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B26F7E">
              <w:rPr>
                <w:rFonts w:ascii="Arial" w:hAnsi="Arial" w:cs="Arial"/>
                <w:color w:val="000000"/>
                <w:sz w:val="20"/>
                <w:szCs w:val="20"/>
              </w:rPr>
              <w:t xml:space="preserve">genetically matched controls across 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 xml:space="preserve">all </w:t>
            </w:r>
            <w:r w:rsidR="004142B7">
              <w:rPr>
                <w:rFonts w:ascii="Arial" w:hAnsi="Arial" w:cs="Arial"/>
                <w:color w:val="000000"/>
                <w:sz w:val="20"/>
                <w:szCs w:val="20"/>
              </w:rPr>
              <w:t>EMERGE SNP datasets</w:t>
            </w:r>
            <w:r w:rsidR="00B26F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42B7">
              <w:rPr>
                <w:rFonts w:ascii="Arial" w:hAnsi="Arial" w:cs="Arial"/>
                <w:color w:val="000000"/>
                <w:sz w:val="20"/>
                <w:szCs w:val="20"/>
              </w:rPr>
              <w:t>with the following aims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D29ED67" w14:textId="7B776448" w:rsidR="00117A0B" w:rsidRDefault="00117A0B" w:rsidP="0049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(1)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 xml:space="preserve"> to perform a case-control GWA study to identify common variants associated with CAKUT, (2)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42B7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estimate</w:t>
            </w:r>
            <w:r w:rsidR="006C750D"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global prevalence </w:t>
            </w:r>
            <w:r w:rsidR="006C750D">
              <w:rPr>
                <w:rFonts w:ascii="Arial" w:hAnsi="Arial" w:cs="Arial"/>
                <w:color w:val="000000"/>
                <w:sz w:val="20"/>
                <w:szCs w:val="20"/>
              </w:rPr>
              <w:t>of known genomic disorders among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EMERGE subjects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CAKUT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>, (3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4142B7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assess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if individuals with 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>CAKUT and CAKUT sub-phenotypes (e.g. VUR)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have higher burden of large r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>are genomic rearrangements, (4</w:t>
            </w:r>
            <w:r w:rsidR="0000683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4142B7">
              <w:rPr>
                <w:rFonts w:ascii="Arial" w:hAnsi="Arial" w:cs="Arial"/>
                <w:color w:val="000000"/>
                <w:sz w:val="20"/>
                <w:szCs w:val="20"/>
              </w:rPr>
              <w:t xml:space="preserve"> to</w:t>
            </w:r>
            <w:r w:rsidR="000068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 specific recurrent CNVs associated with 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 xml:space="preserve">CAKUT or </w:t>
            </w:r>
            <w:r w:rsidR="00A526E5">
              <w:rPr>
                <w:rFonts w:ascii="Arial" w:hAnsi="Arial" w:cs="Arial"/>
                <w:color w:val="000000"/>
                <w:sz w:val="20"/>
                <w:szCs w:val="20"/>
              </w:rPr>
              <w:t>particular</w:t>
            </w:r>
            <w:r w:rsidR="00E8063D">
              <w:rPr>
                <w:rFonts w:ascii="Arial" w:hAnsi="Arial" w:cs="Arial"/>
                <w:color w:val="000000"/>
                <w:sz w:val="20"/>
                <w:szCs w:val="20"/>
              </w:rPr>
              <w:t xml:space="preserve"> CAKUT sub-phenotypes.</w:t>
            </w:r>
          </w:p>
          <w:p w14:paraId="5E7A1950" w14:textId="77777777" w:rsidR="00117A0B" w:rsidRDefault="00117A0B" w:rsidP="00497A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14C0D0" w14:textId="4B5E350A" w:rsidR="00A2505B" w:rsidRDefault="00383D1D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="00B630DA">
              <w:rPr>
                <w:rFonts w:ascii="Arial" w:hAnsi="Arial" w:cs="Arial"/>
                <w:color w:val="000000"/>
                <w:sz w:val="20"/>
                <w:szCs w:val="20"/>
              </w:rPr>
              <w:t xml:space="preserve"> EMERGE network is ideally suited to </w:t>
            </w:r>
            <w:r w:rsidR="00A526E5">
              <w:rPr>
                <w:rFonts w:ascii="Arial" w:hAnsi="Arial" w:cs="Arial"/>
                <w:color w:val="000000"/>
                <w:sz w:val="20"/>
                <w:szCs w:val="20"/>
              </w:rPr>
              <w:t>study</w:t>
            </w:r>
            <w:r w:rsidR="00B630DA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>genetic architecture of CAKUT</w:t>
            </w:r>
            <w:r w:rsidR="00B630DA">
              <w:rPr>
                <w:rFonts w:ascii="Arial" w:hAnsi="Arial" w:cs="Arial"/>
                <w:color w:val="000000"/>
                <w:sz w:val="20"/>
                <w:szCs w:val="20"/>
              </w:rPr>
              <w:t>. The most i</w:t>
            </w:r>
            <w:r w:rsidR="00497AA3" w:rsidRPr="00497AA3">
              <w:rPr>
                <w:rFonts w:ascii="Arial" w:hAnsi="Arial" w:cs="Arial"/>
                <w:color w:val="000000"/>
                <w:sz w:val="20"/>
                <w:szCs w:val="20"/>
              </w:rPr>
              <w:t>mportant considerations for execut</w:t>
            </w:r>
            <w:r w:rsidR="00117A0B">
              <w:rPr>
                <w:rFonts w:ascii="Arial" w:hAnsi="Arial" w:cs="Arial"/>
                <w:color w:val="000000"/>
                <w:sz w:val="20"/>
                <w:szCs w:val="20"/>
              </w:rPr>
              <w:t>ion of proposed studies include: (</w:t>
            </w:r>
            <w:r w:rsidR="00497AA3" w:rsidRP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1) the availability of </w:t>
            </w:r>
            <w:r w:rsidR="00117A0B">
              <w:rPr>
                <w:rFonts w:ascii="Arial" w:hAnsi="Arial" w:cs="Arial"/>
                <w:color w:val="000000"/>
                <w:sz w:val="20"/>
                <w:szCs w:val="20"/>
              </w:rPr>
              <w:t xml:space="preserve">large </w:t>
            </w:r>
            <w:r w:rsidR="00497AA3" w:rsidRP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cohorts </w:t>
            </w:r>
            <w:r w:rsidR="00117A0B">
              <w:rPr>
                <w:rFonts w:ascii="Arial" w:hAnsi="Arial" w:cs="Arial"/>
                <w:color w:val="000000"/>
                <w:sz w:val="20"/>
                <w:szCs w:val="20"/>
              </w:rPr>
              <w:t>with EHR data th</w:t>
            </w:r>
            <w:r w:rsidR="0090170B">
              <w:rPr>
                <w:rFonts w:ascii="Arial" w:hAnsi="Arial" w:cs="Arial"/>
                <w:color w:val="000000"/>
                <w:sz w:val="20"/>
                <w:szCs w:val="20"/>
              </w:rPr>
              <w:t xml:space="preserve">at can be used for accurate </w:t>
            </w:r>
            <w:r w:rsidR="00006831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 xml:space="preserve">AKUT </w:t>
            </w:r>
            <w:r w:rsidR="002E0D91">
              <w:rPr>
                <w:rFonts w:ascii="Arial" w:hAnsi="Arial" w:cs="Arial"/>
                <w:color w:val="000000"/>
                <w:sz w:val="20"/>
                <w:szCs w:val="20"/>
              </w:rPr>
              <w:t>phenotyping</w:t>
            </w:r>
            <w:r w:rsidR="0090170B">
              <w:rPr>
                <w:rFonts w:ascii="Arial" w:hAnsi="Arial" w:cs="Arial"/>
                <w:color w:val="000000"/>
                <w:sz w:val="20"/>
                <w:szCs w:val="20"/>
              </w:rPr>
              <w:t>, (</w:t>
            </w:r>
            <w:r w:rsidR="00497AA3" w:rsidRP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2) </w:t>
            </w:r>
            <w:r w:rsidR="00006831">
              <w:rPr>
                <w:rFonts w:ascii="Arial" w:hAnsi="Arial" w:cs="Arial"/>
                <w:color w:val="000000"/>
                <w:sz w:val="20"/>
                <w:szCs w:val="20"/>
              </w:rPr>
              <w:t>availability of high quality</w:t>
            </w:r>
            <w:r w:rsidR="0090170B">
              <w:rPr>
                <w:rFonts w:ascii="Arial" w:hAnsi="Arial" w:cs="Arial"/>
                <w:color w:val="000000"/>
                <w:sz w:val="20"/>
                <w:szCs w:val="20"/>
              </w:rPr>
              <w:t xml:space="preserve"> SNP chip data </w:t>
            </w:r>
            <w:r w:rsidR="00117A0B" w:rsidRPr="00497AA3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 xml:space="preserve"> GWA and</w:t>
            </w:r>
            <w:r w:rsidR="00117A0B" w:rsidRP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 detection of 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 xml:space="preserve">CNV </w:t>
            </w:r>
            <w:r w:rsidR="0090170B">
              <w:rPr>
                <w:rFonts w:ascii="Arial" w:hAnsi="Arial" w:cs="Arial"/>
                <w:color w:val="000000"/>
                <w:sz w:val="20"/>
                <w:szCs w:val="20"/>
              </w:rPr>
              <w:t>using standard methods, (3) a</w:t>
            </w:r>
            <w:r w:rsidR="00497AA3" w:rsidRP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 stringent analytic pipeline for selection of high likelihood variants </w:t>
            </w:r>
            <w:r w:rsidR="0000683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0170B">
              <w:rPr>
                <w:rFonts w:ascii="Arial" w:hAnsi="Arial" w:cs="Arial"/>
                <w:color w:val="000000"/>
                <w:sz w:val="20"/>
                <w:szCs w:val="20"/>
              </w:rPr>
              <w:t>already established in our laboratory</w:t>
            </w:r>
            <w:r w:rsidR="0000683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90170B">
              <w:rPr>
                <w:rFonts w:ascii="Arial" w:hAnsi="Arial" w:cs="Arial"/>
                <w:color w:val="000000"/>
                <w:sz w:val="20"/>
                <w:szCs w:val="20"/>
              </w:rPr>
              <w:t>, and (</w:t>
            </w:r>
            <w:r w:rsidR="00497AA3" w:rsidRPr="00497AA3">
              <w:rPr>
                <w:rFonts w:ascii="Arial" w:hAnsi="Arial" w:cs="Arial"/>
                <w:color w:val="000000"/>
                <w:sz w:val="20"/>
                <w:szCs w:val="20"/>
              </w:rPr>
              <w:t xml:space="preserve">4) availability of a very large control population to test frequency of rare </w:t>
            </w:r>
            <w:r w:rsidR="00605EC2">
              <w:rPr>
                <w:rFonts w:ascii="Arial" w:hAnsi="Arial" w:cs="Arial"/>
                <w:color w:val="000000"/>
                <w:sz w:val="20"/>
                <w:szCs w:val="20"/>
              </w:rPr>
              <w:t>variants (a control population of &gt;2</w:t>
            </w:r>
            <w:r w:rsidR="0000683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0170B">
              <w:rPr>
                <w:rFonts w:ascii="Arial" w:hAnsi="Arial" w:cs="Arial"/>
                <w:color w:val="000000"/>
                <w:sz w:val="20"/>
                <w:szCs w:val="20"/>
              </w:rPr>
              <w:t xml:space="preserve">,000 individuals is </w:t>
            </w:r>
            <w:r w:rsidR="00A23F74">
              <w:rPr>
                <w:rFonts w:ascii="Arial" w:hAnsi="Arial" w:cs="Arial"/>
                <w:color w:val="000000"/>
                <w:sz w:val="20"/>
                <w:szCs w:val="20"/>
              </w:rPr>
              <w:t xml:space="preserve">already </w:t>
            </w:r>
            <w:r w:rsidR="0090170B">
              <w:rPr>
                <w:rFonts w:ascii="Arial" w:hAnsi="Arial" w:cs="Arial"/>
                <w:color w:val="000000"/>
                <w:sz w:val="20"/>
                <w:szCs w:val="20"/>
              </w:rPr>
              <w:t>available to us).</w:t>
            </w:r>
            <w:r w:rsidR="00FB10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7EA747" w14:textId="6A38EA63" w:rsidR="00985B02" w:rsidRPr="00171D96" w:rsidRDefault="00985B02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7BB" w:rsidRPr="005F7C97" w14:paraId="3CA01ECD" w14:textId="77777777" w:rsidTr="00E337BB">
        <w:trPr>
          <w:trHeight w:val="350"/>
        </w:trPr>
        <w:tc>
          <w:tcPr>
            <w:tcW w:w="2808" w:type="dxa"/>
            <w:vAlign w:val="center"/>
          </w:tcPr>
          <w:p w14:paraId="0BDE4439" w14:textId="01A6FDDF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Outline of Project</w:t>
            </w:r>
          </w:p>
        </w:tc>
        <w:tc>
          <w:tcPr>
            <w:tcW w:w="6750" w:type="dxa"/>
          </w:tcPr>
          <w:p w14:paraId="79DBE2E7" w14:textId="77777777" w:rsidR="00A0773B" w:rsidRDefault="00A0773B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394B4" w14:textId="539774A5" w:rsidR="003B7D67" w:rsidRPr="003B7D67" w:rsidRDefault="00592A98" w:rsidP="003B7D6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B7D67">
              <w:rPr>
                <w:rFonts w:ascii="Arial" w:hAnsi="Arial" w:cs="Arial"/>
                <w:sz w:val="20"/>
                <w:szCs w:val="20"/>
              </w:rPr>
              <w:t xml:space="preserve">dentification of all individuals with CAKUT with available GWAS datasets </w:t>
            </w:r>
            <w:r w:rsidR="00C13D49">
              <w:rPr>
                <w:rFonts w:ascii="Arial" w:hAnsi="Arial" w:cs="Arial"/>
                <w:sz w:val="20"/>
                <w:szCs w:val="20"/>
              </w:rPr>
              <w:t>network-wide.</w:t>
            </w:r>
          </w:p>
          <w:p w14:paraId="530F497D" w14:textId="586D7C31" w:rsidR="0052197A" w:rsidRPr="00C13D49" w:rsidRDefault="00C13D49" w:rsidP="00A0773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C13D49">
              <w:rPr>
                <w:rFonts w:ascii="Arial" w:hAnsi="Arial" w:cs="Arial"/>
                <w:sz w:val="20"/>
                <w:szCs w:val="20"/>
              </w:rPr>
              <w:t xml:space="preserve">CNV burden analyses and </w:t>
            </w:r>
            <w:r w:rsidR="0052197A" w:rsidRPr="00C13D49">
              <w:rPr>
                <w:rFonts w:ascii="Arial" w:hAnsi="Arial" w:cs="Arial"/>
                <w:sz w:val="20"/>
                <w:szCs w:val="20"/>
              </w:rPr>
              <w:t xml:space="preserve">Identification of </w:t>
            </w:r>
            <w:r w:rsidR="00245519" w:rsidRPr="00C13D49">
              <w:rPr>
                <w:rFonts w:ascii="Arial" w:hAnsi="Arial" w:cs="Arial"/>
                <w:sz w:val="20"/>
                <w:szCs w:val="20"/>
              </w:rPr>
              <w:t xml:space="preserve">pathogenic CNVs </w:t>
            </w:r>
            <w:r w:rsidR="00A467D5" w:rsidRPr="00C13D49">
              <w:rPr>
                <w:rFonts w:ascii="Arial" w:hAnsi="Arial" w:cs="Arial"/>
                <w:sz w:val="20"/>
                <w:szCs w:val="20"/>
              </w:rPr>
              <w:t>across</w:t>
            </w:r>
            <w:r w:rsidR="0052197A" w:rsidRPr="00C13D49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3B7D67" w:rsidRPr="00C13D49">
              <w:rPr>
                <w:rFonts w:ascii="Arial" w:hAnsi="Arial" w:cs="Arial"/>
                <w:sz w:val="20"/>
                <w:szCs w:val="20"/>
              </w:rPr>
              <w:t>CAKUT EMERGE GWAS data</w:t>
            </w:r>
            <w:r w:rsidR="0052197A" w:rsidRPr="00C13D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14AD33" w14:textId="6D0B43C1" w:rsidR="003B7D67" w:rsidRPr="00A467D5" w:rsidRDefault="00212611" w:rsidP="00A467D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Identification of genetically matched controls and </w:t>
            </w:r>
            <w:r w:rsidR="003B7D67">
              <w:rPr>
                <w:rFonts w:ascii="Arial" w:hAnsi="Arial" w:cs="Arial"/>
                <w:sz w:val="20"/>
                <w:szCs w:val="20"/>
              </w:rPr>
              <w:t xml:space="preserve">GWA study </w:t>
            </w:r>
            <w:r>
              <w:rPr>
                <w:rFonts w:ascii="Arial" w:hAnsi="Arial" w:cs="Arial"/>
                <w:sz w:val="20"/>
                <w:szCs w:val="20"/>
              </w:rPr>
              <w:t xml:space="preserve">of CAKUT in </w:t>
            </w:r>
            <w:r w:rsidR="00C13D49">
              <w:rPr>
                <w:rFonts w:ascii="Arial" w:hAnsi="Arial" w:cs="Arial"/>
                <w:sz w:val="20"/>
                <w:szCs w:val="20"/>
              </w:rPr>
              <w:t>eMERGE</w:t>
            </w:r>
            <w:r w:rsidR="003B7D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72656D" w14:textId="148A0772" w:rsidR="00245519" w:rsidRDefault="00245519" w:rsidP="0024551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</w:t>
            </w:r>
            <w:r w:rsidR="00C13D49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212611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eMERGE </w:t>
            </w:r>
            <w:r w:rsidR="00212611">
              <w:rPr>
                <w:rFonts w:ascii="Arial" w:hAnsi="Arial" w:cs="Arial"/>
                <w:sz w:val="20"/>
                <w:szCs w:val="20"/>
              </w:rPr>
              <w:t xml:space="preserve">GWA and CNV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with independent datasets </w:t>
            </w:r>
            <w:r w:rsidR="00212611">
              <w:rPr>
                <w:rFonts w:ascii="Arial" w:hAnsi="Arial" w:cs="Arial"/>
                <w:sz w:val="20"/>
                <w:szCs w:val="20"/>
              </w:rPr>
              <w:t xml:space="preserve">previously </w:t>
            </w:r>
            <w:r>
              <w:rPr>
                <w:rFonts w:ascii="Arial" w:hAnsi="Arial" w:cs="Arial"/>
                <w:sz w:val="20"/>
                <w:szCs w:val="20"/>
              </w:rPr>
              <w:t xml:space="preserve">produced in our lab (replication and meta-analysis) </w:t>
            </w:r>
          </w:p>
          <w:p w14:paraId="039CBEDE" w14:textId="26AFB3BE" w:rsidR="00123207" w:rsidRDefault="00A0773B" w:rsidP="00CF0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Manuscript preparation and submission</w:t>
            </w:r>
            <w:r w:rsidR="004B18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EBE43E" w14:textId="0E596752" w:rsidR="00A0773B" w:rsidRPr="00245519" w:rsidRDefault="00A0773B" w:rsidP="00245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227265C1" w14:textId="77777777" w:rsidTr="00A467D5">
        <w:trPr>
          <w:trHeight w:val="1610"/>
        </w:trPr>
        <w:tc>
          <w:tcPr>
            <w:tcW w:w="2808" w:type="dxa"/>
            <w:vAlign w:val="center"/>
          </w:tcPr>
          <w:p w14:paraId="65CA771C" w14:textId="0C833441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14:paraId="234868C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2BE97570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6750" w:type="dxa"/>
          </w:tcPr>
          <w:p w14:paraId="4782A40A" w14:textId="77777777" w:rsidR="00A0773B" w:rsidRDefault="00A0773B" w:rsidP="005749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CABF4" w14:textId="63D41607" w:rsidR="00497AA3" w:rsidRPr="00497AA3" w:rsidRDefault="002B7289" w:rsidP="00497AA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ICD-9</w:t>
            </w:r>
            <w:r w:rsidR="00091F6B">
              <w:rPr>
                <w:rFonts w:ascii="Arial" w:hAnsi="Arial" w:cs="Arial"/>
                <w:sz w:val="20"/>
                <w:szCs w:val="20"/>
              </w:rPr>
              <w:t>/10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PheWAS codes </w:t>
            </w:r>
            <w:r w:rsidR="00091F6B">
              <w:rPr>
                <w:rFonts w:ascii="Arial" w:hAnsi="Arial" w:cs="Arial"/>
                <w:sz w:val="20"/>
                <w:szCs w:val="20"/>
              </w:rPr>
              <w:t>to ascertain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7D67">
              <w:rPr>
                <w:rFonts w:ascii="Arial" w:hAnsi="Arial" w:cs="Arial"/>
                <w:sz w:val="20"/>
                <w:szCs w:val="20"/>
              </w:rPr>
              <w:t>CAKUT</w:t>
            </w:r>
            <w:r w:rsidR="00A467D5">
              <w:rPr>
                <w:rFonts w:ascii="Arial" w:hAnsi="Arial" w:cs="Arial"/>
                <w:sz w:val="20"/>
                <w:szCs w:val="20"/>
              </w:rPr>
              <w:t xml:space="preserve"> phenotype</w:t>
            </w:r>
            <w:r w:rsidR="00E530D2">
              <w:rPr>
                <w:rFonts w:ascii="Arial" w:hAnsi="Arial" w:cs="Arial"/>
                <w:sz w:val="20"/>
                <w:szCs w:val="20"/>
              </w:rPr>
              <w:t>*</w:t>
            </w:r>
            <w:r w:rsidR="00A467D5">
              <w:rPr>
                <w:rFonts w:ascii="Arial" w:hAnsi="Arial" w:cs="Arial"/>
                <w:sz w:val="20"/>
                <w:szCs w:val="20"/>
              </w:rPr>
              <w:t xml:space="preserve"> for all genotyped EMERGE participants</w:t>
            </w:r>
            <w:r w:rsidR="003B7D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2D0ADA" w14:textId="75B2193F" w:rsidR="004B1872" w:rsidRDefault="004B1872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Age, sex, race/ethnicity</w:t>
            </w:r>
            <w:r w:rsidR="00B433A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5B7ACF0" w14:textId="753BDF03" w:rsidR="00A0773B" w:rsidRPr="00E530D2" w:rsidRDefault="004B1872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467D5">
              <w:rPr>
                <w:rFonts w:ascii="Arial" w:hAnsi="Arial" w:cs="Arial"/>
                <w:sz w:val="20"/>
                <w:szCs w:val="20"/>
              </w:rPr>
              <w:t xml:space="preserve">ype of </w:t>
            </w:r>
            <w:r>
              <w:rPr>
                <w:rFonts w:ascii="Arial" w:hAnsi="Arial" w:cs="Arial"/>
                <w:sz w:val="20"/>
                <w:szCs w:val="20"/>
              </w:rPr>
              <w:t xml:space="preserve">GWAS cohort </w:t>
            </w:r>
            <w:r w:rsidR="00A467D5">
              <w:rPr>
                <w:rFonts w:ascii="Arial" w:hAnsi="Arial" w:cs="Arial"/>
                <w:sz w:val="20"/>
                <w:szCs w:val="20"/>
              </w:rPr>
              <w:t>ascertainment (if disease-driven</w:t>
            </w:r>
            <w:r>
              <w:rPr>
                <w:rFonts w:ascii="Arial" w:hAnsi="Arial" w:cs="Arial"/>
                <w:sz w:val="20"/>
                <w:szCs w:val="20"/>
              </w:rPr>
              <w:t>, what disease</w:t>
            </w:r>
            <w:r w:rsidR="00A467D5">
              <w:rPr>
                <w:rFonts w:ascii="Arial" w:hAnsi="Arial" w:cs="Arial"/>
                <w:sz w:val="20"/>
                <w:szCs w:val="20"/>
              </w:rPr>
              <w:t>)</w:t>
            </w:r>
            <w:r w:rsidR="00E530D2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337BB" w:rsidRPr="005F7C97" w14:paraId="4E01018A" w14:textId="77777777" w:rsidTr="00E337BB">
        <w:trPr>
          <w:trHeight w:val="530"/>
        </w:trPr>
        <w:tc>
          <w:tcPr>
            <w:tcW w:w="2808" w:type="dxa"/>
            <w:vAlign w:val="center"/>
          </w:tcPr>
          <w:p w14:paraId="19B66C9D" w14:textId="2706126E"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6750" w:type="dxa"/>
          </w:tcPr>
          <w:p w14:paraId="523DE44C" w14:textId="77777777" w:rsidR="007F37B1" w:rsidRDefault="007F37B1" w:rsidP="007F37B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A1C081D" w14:textId="2924CE1C" w:rsidR="00A9093D" w:rsidRPr="00123207" w:rsidRDefault="003B7D67" w:rsidP="00E530D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CAKUT</w:t>
            </w:r>
            <w:r w:rsidR="00B433AF">
              <w:rPr>
                <w:rFonts w:ascii="Arial" w:hAnsi="Arial" w:cs="Arial"/>
                <w:sz w:val="20"/>
                <w:szCs w:val="20"/>
              </w:rPr>
              <w:t xml:space="preserve"> phenotypes, e.g.  </w:t>
            </w:r>
            <w:r w:rsidR="00847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F6B">
              <w:rPr>
                <w:rFonts w:ascii="Arial" w:hAnsi="Arial" w:cs="Arial"/>
                <w:sz w:val="20"/>
                <w:szCs w:val="20"/>
              </w:rPr>
              <w:t xml:space="preserve">ICD-9 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589,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593.70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593.71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593.72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593.73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753.0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753.2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753,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753.3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753.4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753.5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753.6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753.7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753.8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753.9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433AF" w:rsidRPr="00E71E63">
              <w:rPr>
                <w:rFonts w:ascii="Arial" w:hAnsi="Arial" w:cs="Arial"/>
                <w:color w:val="000000"/>
                <w:sz w:val="20"/>
                <w:szCs w:val="20"/>
              </w:rPr>
              <w:t>753.20</w:t>
            </w:r>
            <w:r w:rsidR="00B433A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E500F40" w14:textId="5A5DE774" w:rsidR="00BE2E43" w:rsidRDefault="00E530D2" w:rsidP="00E530D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Genome-wide SNP intensity data for</w:t>
            </w:r>
            <w:r w:rsidR="003B7D67">
              <w:rPr>
                <w:rFonts w:ascii="Arial" w:hAnsi="Arial" w:cs="Arial"/>
                <w:sz w:val="20"/>
                <w:szCs w:val="20"/>
              </w:rPr>
              <w:t xml:space="preserve"> GWA and </w:t>
            </w:r>
            <w:r>
              <w:rPr>
                <w:rFonts w:ascii="Arial" w:hAnsi="Arial" w:cs="Arial"/>
                <w:sz w:val="20"/>
                <w:szCs w:val="20"/>
              </w:rPr>
              <w:t>CNV analysis</w:t>
            </w:r>
            <w:r w:rsidR="00BE2E43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>
              <w:rPr>
                <w:rFonts w:ascii="Arial" w:hAnsi="Arial" w:cs="Arial"/>
                <w:sz w:val="20"/>
                <w:szCs w:val="20"/>
              </w:rPr>
              <w:t>all EMERGE GWAS c</w:t>
            </w:r>
            <w:r w:rsidR="003B7D67">
              <w:rPr>
                <w:rFonts w:ascii="Arial" w:hAnsi="Arial" w:cs="Arial"/>
                <w:sz w:val="20"/>
                <w:szCs w:val="20"/>
              </w:rPr>
              <w:t>ase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B7D67">
              <w:rPr>
                <w:rFonts w:ascii="Arial" w:hAnsi="Arial" w:cs="Arial"/>
                <w:sz w:val="20"/>
                <w:szCs w:val="20"/>
              </w:rPr>
              <w:t xml:space="preserve"> with a CAKUT phenotype</w:t>
            </w:r>
          </w:p>
          <w:p w14:paraId="0671922A" w14:textId="5E0E653F" w:rsidR="007F37B1" w:rsidRPr="00123207" w:rsidRDefault="007F37B1" w:rsidP="00091F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5C2A041B" w14:textId="77777777" w:rsidTr="00BE2E43">
        <w:trPr>
          <w:trHeight w:val="800"/>
        </w:trPr>
        <w:tc>
          <w:tcPr>
            <w:tcW w:w="2808" w:type="dxa"/>
            <w:vAlign w:val="center"/>
          </w:tcPr>
          <w:p w14:paraId="17A4F263" w14:textId="606605A8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750" w:type="dxa"/>
          </w:tcPr>
          <w:p w14:paraId="24BCA859" w14:textId="77777777" w:rsidR="00A0773B" w:rsidRDefault="00A0773B" w:rsidP="00906C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63282" w14:textId="4E45124A" w:rsidR="007F37B1" w:rsidRPr="00C767A6" w:rsidRDefault="00091F6B" w:rsidP="00C767A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Ascertainment </w:t>
            </w:r>
            <w:r w:rsidR="00FF4B4B" w:rsidRPr="00C767A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83D1D">
              <w:rPr>
                <w:rFonts w:ascii="Arial" w:hAnsi="Arial" w:cs="Arial"/>
                <w:sz w:val="20"/>
                <w:szCs w:val="20"/>
              </w:rPr>
              <w:t>CAKUT</w:t>
            </w:r>
            <w:r w:rsidR="00FF4B4B" w:rsidRPr="00C767A6">
              <w:rPr>
                <w:rFonts w:ascii="Arial" w:hAnsi="Arial" w:cs="Arial"/>
                <w:sz w:val="20"/>
                <w:szCs w:val="20"/>
              </w:rPr>
              <w:t xml:space="preserve"> phenotypes </w:t>
            </w:r>
          </w:p>
          <w:p w14:paraId="6CF34C27" w14:textId="28A9112A" w:rsidR="00091F6B" w:rsidRDefault="00864725" w:rsidP="00264ED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CNV calls across all </w:t>
            </w:r>
            <w:r w:rsidR="00091F6B">
              <w:rPr>
                <w:rFonts w:ascii="Arial" w:hAnsi="Arial" w:cs="Arial"/>
                <w:sz w:val="20"/>
                <w:szCs w:val="20"/>
              </w:rPr>
              <w:t xml:space="preserve">CAKUT cases in </w:t>
            </w:r>
            <w:r>
              <w:rPr>
                <w:rFonts w:ascii="Arial" w:hAnsi="Arial" w:cs="Arial"/>
                <w:sz w:val="20"/>
                <w:szCs w:val="20"/>
              </w:rPr>
              <w:t>GWAS datasets</w:t>
            </w:r>
            <w:r w:rsidR="00091F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using PennCNV</w:t>
            </w:r>
            <w:r w:rsidR="00091F6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33D2796" w14:textId="77777777" w:rsidR="00091F6B" w:rsidRDefault="00091F6B" w:rsidP="00091F6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of pathogenic and likely pathogenic rare CNVs and global burden tests</w:t>
            </w:r>
          </w:p>
          <w:p w14:paraId="52DF50C2" w14:textId="6C7D2779" w:rsidR="00864725" w:rsidRPr="00B433AF" w:rsidRDefault="00091F6B" w:rsidP="00B433A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Case-control</w:t>
            </w:r>
            <w:r w:rsidR="00100291">
              <w:rPr>
                <w:rFonts w:ascii="Arial" w:hAnsi="Arial" w:cs="Arial"/>
                <w:sz w:val="20"/>
                <w:szCs w:val="20"/>
              </w:rPr>
              <w:t xml:space="preserve"> SNP</w:t>
            </w:r>
            <w:r>
              <w:rPr>
                <w:rFonts w:ascii="Arial" w:hAnsi="Arial" w:cs="Arial"/>
                <w:sz w:val="20"/>
                <w:szCs w:val="20"/>
              </w:rPr>
              <w:t xml:space="preserve"> GWA </w:t>
            </w:r>
            <w:r w:rsidR="00100291">
              <w:rPr>
                <w:rFonts w:ascii="Arial" w:hAnsi="Arial" w:cs="Arial"/>
                <w:sz w:val="20"/>
                <w:szCs w:val="20"/>
              </w:rPr>
              <w:t>study</w:t>
            </w:r>
            <w:r w:rsidR="00383D1D">
              <w:rPr>
                <w:rFonts w:ascii="Arial" w:hAnsi="Arial" w:cs="Arial"/>
                <w:sz w:val="20"/>
                <w:szCs w:val="20"/>
              </w:rPr>
              <w:t xml:space="preserve"> using imputed g</w:t>
            </w:r>
            <w:r w:rsidR="00C13D49">
              <w:rPr>
                <w:rFonts w:ascii="Arial" w:hAnsi="Arial" w:cs="Arial"/>
                <w:sz w:val="20"/>
                <w:szCs w:val="20"/>
              </w:rPr>
              <w:t>enome-wide data available via e</w:t>
            </w:r>
            <w:r w:rsidR="00383D1D">
              <w:rPr>
                <w:rFonts w:ascii="Arial" w:hAnsi="Arial" w:cs="Arial"/>
                <w:sz w:val="20"/>
                <w:szCs w:val="20"/>
              </w:rPr>
              <w:t>M</w:t>
            </w:r>
            <w:r w:rsidR="00245519">
              <w:rPr>
                <w:rFonts w:ascii="Arial" w:hAnsi="Arial" w:cs="Arial"/>
                <w:sz w:val="20"/>
                <w:szCs w:val="20"/>
              </w:rPr>
              <w:t>E</w:t>
            </w:r>
            <w:r w:rsidR="00383D1D">
              <w:rPr>
                <w:rFonts w:ascii="Arial" w:hAnsi="Arial" w:cs="Arial"/>
                <w:sz w:val="20"/>
                <w:szCs w:val="20"/>
              </w:rPr>
              <w:t>RGE</w:t>
            </w:r>
          </w:p>
        </w:tc>
      </w:tr>
      <w:tr w:rsidR="00E337BB" w:rsidRPr="005F7C97" w14:paraId="3F176234" w14:textId="77777777" w:rsidTr="00BE2E43">
        <w:trPr>
          <w:trHeight w:val="1268"/>
        </w:trPr>
        <w:tc>
          <w:tcPr>
            <w:tcW w:w="2808" w:type="dxa"/>
            <w:vAlign w:val="center"/>
          </w:tcPr>
          <w:p w14:paraId="52EC73A6" w14:textId="5DF1DEB3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6750" w:type="dxa"/>
          </w:tcPr>
          <w:p w14:paraId="694EFF52" w14:textId="77777777" w:rsidR="00BE2E43" w:rsidRDefault="00BE2E43" w:rsidP="00633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20646" w14:textId="28B9E90F" w:rsidR="00BE2E43" w:rsidRPr="00171D96" w:rsidRDefault="00906C0B" w:rsidP="00245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no 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risks involved.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The data will be stored at a secured location in the data storage system 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100291">
              <w:rPr>
                <w:rFonts w:ascii="Arial" w:hAnsi="Arial" w:cs="Arial"/>
                <w:sz w:val="20"/>
                <w:szCs w:val="20"/>
              </w:rPr>
              <w:t>the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 Gharavi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 lab</w:t>
            </w:r>
            <w:r w:rsidR="00100291">
              <w:rPr>
                <w:rFonts w:ascii="Arial" w:hAnsi="Arial" w:cs="Arial"/>
                <w:sz w:val="20"/>
                <w:szCs w:val="20"/>
              </w:rPr>
              <w:t>.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 No data will be shared with unauthorized third parties. Patient identity will not be compromised by the proposed analysis. We will also abide by the EMERGE guidelines in this regard.</w:t>
            </w:r>
          </w:p>
        </w:tc>
      </w:tr>
      <w:tr w:rsidR="00E337BB" w:rsidRPr="005F7C97" w14:paraId="7E1D1F20" w14:textId="77777777" w:rsidTr="00BE2E43">
        <w:trPr>
          <w:trHeight w:val="341"/>
        </w:trPr>
        <w:tc>
          <w:tcPr>
            <w:tcW w:w="2808" w:type="dxa"/>
            <w:vAlign w:val="center"/>
          </w:tcPr>
          <w:p w14:paraId="7F1F364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Target Journal</w:t>
            </w:r>
          </w:p>
        </w:tc>
        <w:tc>
          <w:tcPr>
            <w:tcW w:w="6750" w:type="dxa"/>
          </w:tcPr>
          <w:p w14:paraId="73AA5EA9" w14:textId="77777777" w:rsidR="00BE2E43" w:rsidRDefault="00BE2E43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E7FF7" w14:textId="77777777" w:rsidR="005406AC" w:rsidRDefault="001E65CB" w:rsidP="00CF0FFE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TBD</w:t>
            </w:r>
            <w:r w:rsidR="00906C0B">
              <w:rPr>
                <w:rFonts w:ascii="Arial" w:hAnsi="Arial" w:cs="Arial"/>
                <w:sz w:val="20"/>
                <w:szCs w:val="20"/>
              </w:rPr>
              <w:t>, depending on the findings</w:t>
            </w:r>
          </w:p>
          <w:p w14:paraId="6B718C38" w14:textId="699EEC07" w:rsidR="00BE2E43" w:rsidRPr="00171D96" w:rsidRDefault="00BE2E43" w:rsidP="00CF0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6CC41DE9" w14:textId="77777777" w:rsidTr="00E337BB">
        <w:tc>
          <w:tcPr>
            <w:tcW w:w="2808" w:type="dxa"/>
            <w:vAlign w:val="center"/>
          </w:tcPr>
          <w:p w14:paraId="3E400649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6750" w:type="dxa"/>
          </w:tcPr>
          <w:p w14:paraId="295ED802" w14:textId="77777777" w:rsidR="007F37B1" w:rsidRDefault="007F37B1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73C8D" w14:textId="3E9A7651" w:rsidR="0026747A" w:rsidRDefault="00694EC1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Duration of the study: </w:t>
            </w:r>
            <w:r w:rsidR="00245519">
              <w:rPr>
                <w:rFonts w:ascii="Arial" w:hAnsi="Arial" w:cs="Arial"/>
                <w:sz w:val="20"/>
                <w:szCs w:val="20"/>
              </w:rPr>
              <w:t>2</w:t>
            </w:r>
            <w:r w:rsidR="0026747A"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  <w:p w14:paraId="79B00CCA" w14:textId="18455E65" w:rsidR="00906C0B" w:rsidRDefault="00B433AF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00291">
              <w:rPr>
                <w:rFonts w:ascii="Arial" w:hAnsi="Arial" w:cs="Arial"/>
                <w:sz w:val="20"/>
                <w:szCs w:val="20"/>
              </w:rPr>
              <w:t>dentification of CAKUT cases</w:t>
            </w:r>
            <w:r w:rsidR="00AA2981">
              <w:rPr>
                <w:rFonts w:ascii="Arial" w:hAnsi="Arial" w:cs="Arial"/>
                <w:sz w:val="20"/>
                <w:szCs w:val="20"/>
              </w:rPr>
              <w:t xml:space="preserve"> and genetically matched controls</w:t>
            </w:r>
            <w:r w:rsidR="0007303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06C0B">
              <w:rPr>
                <w:rFonts w:ascii="Arial" w:hAnsi="Arial" w:cs="Arial"/>
                <w:sz w:val="20"/>
                <w:szCs w:val="20"/>
              </w:rPr>
              <w:t>2016</w:t>
            </w:r>
          </w:p>
          <w:p w14:paraId="5DBF8441" w14:textId="5B3DF5A3" w:rsidR="00906C0B" w:rsidRDefault="00694EC1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CNV calling and analysis</w:t>
            </w:r>
            <w:r w:rsidR="0007303D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2016-2017</w:t>
            </w:r>
          </w:p>
          <w:p w14:paraId="1292462B" w14:textId="77777777" w:rsidR="00100291" w:rsidRDefault="00100291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GWAS: 2017-2018</w:t>
            </w:r>
          </w:p>
          <w:p w14:paraId="109A9B1E" w14:textId="77777777" w:rsidR="00100291" w:rsidRDefault="00100291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DFB82" w14:textId="4819421C" w:rsidR="0076798A" w:rsidRPr="00171D96" w:rsidRDefault="00BE7966" w:rsidP="00574935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 xml:space="preserve">Draft of manuscript to authors: </w:t>
            </w:r>
            <w:r w:rsidR="00906C0B"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36917EA6" w14:textId="2DCC49EB" w:rsidR="00A2505B" w:rsidRDefault="00BE7966" w:rsidP="00A0773B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First submission:</w:t>
            </w:r>
            <w:r w:rsidR="0029719F" w:rsidRPr="00171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C0B">
              <w:rPr>
                <w:rFonts w:ascii="Arial" w:hAnsi="Arial" w:cs="Arial"/>
                <w:sz w:val="20"/>
                <w:szCs w:val="20"/>
              </w:rPr>
              <w:t>2018</w:t>
            </w:r>
          </w:p>
          <w:p w14:paraId="3809D884" w14:textId="325117E0" w:rsidR="007F37B1" w:rsidRPr="00171D96" w:rsidRDefault="007F37B1" w:rsidP="00A0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C6B4E" w14:textId="163D89EB" w:rsidR="005E6E01" w:rsidRPr="00500AE5" w:rsidRDefault="005E6E01" w:rsidP="005E6E01">
      <w:pPr>
        <w:rPr>
          <w:sz w:val="18"/>
          <w:szCs w:val="18"/>
        </w:rPr>
      </w:pPr>
      <w:r w:rsidRPr="00500AE5">
        <w:rPr>
          <w:b/>
          <w:sz w:val="18"/>
          <w:szCs w:val="18"/>
        </w:rPr>
        <w:t>**</w:t>
      </w:r>
      <w:r w:rsidRPr="00500AE5">
        <w:rPr>
          <w:sz w:val="18"/>
          <w:szCs w:val="18"/>
        </w:rPr>
        <w:t xml:space="preserve"> This section should include:  Timeline for completion of project, including approval, project duration, first and second draft of the paper and submission. </w:t>
      </w:r>
    </w:p>
    <w:p w14:paraId="696D6C52" w14:textId="77777777" w:rsidR="00795FF3" w:rsidRDefault="00795FF3"/>
    <w:p w14:paraId="361799FF" w14:textId="77777777" w:rsidR="00363EBA" w:rsidRDefault="00363EBA" w:rsidP="00363EBA"/>
    <w:p w14:paraId="427B9CEF" w14:textId="77777777" w:rsidR="0076798A" w:rsidRDefault="0076798A" w:rsidP="0076798A"/>
    <w:sectPr w:rsidR="0076798A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5709" w14:textId="77777777" w:rsidR="00F60B68" w:rsidRDefault="00F60B68">
      <w:r>
        <w:separator/>
      </w:r>
    </w:p>
  </w:endnote>
  <w:endnote w:type="continuationSeparator" w:id="0">
    <w:p w14:paraId="7BCED165" w14:textId="77777777" w:rsidR="00F60B68" w:rsidRDefault="00F6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7198" w14:textId="3210B7B1" w:rsidR="00F60B68" w:rsidRDefault="00F60B6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36D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79E71" w14:textId="77777777" w:rsidR="00F60B68" w:rsidRDefault="00F60B68">
      <w:r>
        <w:separator/>
      </w:r>
    </w:p>
  </w:footnote>
  <w:footnote w:type="continuationSeparator" w:id="0">
    <w:p w14:paraId="1BF9E64A" w14:textId="77777777" w:rsidR="00F60B68" w:rsidRDefault="00F6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5514B"/>
    <w:multiLevelType w:val="hybridMultilevel"/>
    <w:tmpl w:val="468A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33349"/>
    <w:multiLevelType w:val="hybridMultilevel"/>
    <w:tmpl w:val="53C288B2"/>
    <w:lvl w:ilvl="0" w:tplc="47AE5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24"/>
  </w:num>
  <w:num w:numId="19">
    <w:abstractNumId w:val="23"/>
  </w:num>
  <w:num w:numId="20">
    <w:abstractNumId w:val="25"/>
  </w:num>
  <w:num w:numId="21">
    <w:abstractNumId w:val="29"/>
  </w:num>
  <w:num w:numId="22">
    <w:abstractNumId w:val="30"/>
  </w:num>
  <w:num w:numId="23">
    <w:abstractNumId w:val="2"/>
  </w:num>
  <w:num w:numId="24">
    <w:abstractNumId w:val="33"/>
  </w:num>
  <w:num w:numId="25">
    <w:abstractNumId w:val="17"/>
  </w:num>
  <w:num w:numId="26">
    <w:abstractNumId w:val="4"/>
  </w:num>
  <w:num w:numId="27">
    <w:abstractNumId w:val="36"/>
  </w:num>
  <w:num w:numId="28">
    <w:abstractNumId w:val="6"/>
  </w:num>
  <w:num w:numId="29">
    <w:abstractNumId w:val="8"/>
  </w:num>
  <w:num w:numId="30">
    <w:abstractNumId w:val="14"/>
  </w:num>
  <w:num w:numId="31">
    <w:abstractNumId w:val="21"/>
  </w:num>
  <w:num w:numId="32">
    <w:abstractNumId w:val="5"/>
  </w:num>
  <w:num w:numId="33">
    <w:abstractNumId w:val="27"/>
  </w:num>
  <w:num w:numId="34">
    <w:abstractNumId w:val="32"/>
  </w:num>
  <w:num w:numId="35">
    <w:abstractNumId w:val="13"/>
  </w:num>
  <w:num w:numId="36">
    <w:abstractNumId w:val="10"/>
  </w:num>
  <w:num w:numId="37">
    <w:abstractNumId w:val="28"/>
  </w:num>
  <w:num w:numId="38">
    <w:abstractNumId w:val="2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32"/>
    <w:rsid w:val="00006831"/>
    <w:rsid w:val="00006DAD"/>
    <w:rsid w:val="0001679F"/>
    <w:rsid w:val="00016DB5"/>
    <w:rsid w:val="000225D2"/>
    <w:rsid w:val="0002359B"/>
    <w:rsid w:val="0002559B"/>
    <w:rsid w:val="0005407A"/>
    <w:rsid w:val="000632CA"/>
    <w:rsid w:val="00065E5A"/>
    <w:rsid w:val="00067692"/>
    <w:rsid w:val="00072691"/>
    <w:rsid w:val="0007303D"/>
    <w:rsid w:val="00074A05"/>
    <w:rsid w:val="00091D92"/>
    <w:rsid w:val="00091F6B"/>
    <w:rsid w:val="00093CEE"/>
    <w:rsid w:val="000A39AF"/>
    <w:rsid w:val="000B0515"/>
    <w:rsid w:val="000B49F3"/>
    <w:rsid w:val="000C02E5"/>
    <w:rsid w:val="000D23F5"/>
    <w:rsid w:val="000D3754"/>
    <w:rsid w:val="000E185E"/>
    <w:rsid w:val="00100291"/>
    <w:rsid w:val="001014A9"/>
    <w:rsid w:val="00105EB1"/>
    <w:rsid w:val="00117A0B"/>
    <w:rsid w:val="00122CC4"/>
    <w:rsid w:val="00123207"/>
    <w:rsid w:val="00124025"/>
    <w:rsid w:val="001330F2"/>
    <w:rsid w:val="0013456D"/>
    <w:rsid w:val="00144217"/>
    <w:rsid w:val="00162F6E"/>
    <w:rsid w:val="00164212"/>
    <w:rsid w:val="00171D96"/>
    <w:rsid w:val="001B18E7"/>
    <w:rsid w:val="001D19CA"/>
    <w:rsid w:val="001D5750"/>
    <w:rsid w:val="001D71C1"/>
    <w:rsid w:val="001E65CB"/>
    <w:rsid w:val="001E717E"/>
    <w:rsid w:val="001E71A2"/>
    <w:rsid w:val="001F41A9"/>
    <w:rsid w:val="001F719E"/>
    <w:rsid w:val="00212611"/>
    <w:rsid w:val="00213D65"/>
    <w:rsid w:val="00215E09"/>
    <w:rsid w:val="00224026"/>
    <w:rsid w:val="002252EC"/>
    <w:rsid w:val="00227478"/>
    <w:rsid w:val="00236727"/>
    <w:rsid w:val="00245519"/>
    <w:rsid w:val="00254E51"/>
    <w:rsid w:val="0025540D"/>
    <w:rsid w:val="00264EDC"/>
    <w:rsid w:val="0026747A"/>
    <w:rsid w:val="00267CEB"/>
    <w:rsid w:val="00274A69"/>
    <w:rsid w:val="0028585D"/>
    <w:rsid w:val="0028652D"/>
    <w:rsid w:val="0029714D"/>
    <w:rsid w:val="0029719F"/>
    <w:rsid w:val="002B10D1"/>
    <w:rsid w:val="002B201E"/>
    <w:rsid w:val="002B7289"/>
    <w:rsid w:val="002D1DC5"/>
    <w:rsid w:val="002E0D91"/>
    <w:rsid w:val="002F0061"/>
    <w:rsid w:val="00304533"/>
    <w:rsid w:val="00304D9E"/>
    <w:rsid w:val="0030618D"/>
    <w:rsid w:val="00311688"/>
    <w:rsid w:val="00320759"/>
    <w:rsid w:val="00336927"/>
    <w:rsid w:val="00350BBB"/>
    <w:rsid w:val="0035389C"/>
    <w:rsid w:val="003620D5"/>
    <w:rsid w:val="003632C8"/>
    <w:rsid w:val="00363EBA"/>
    <w:rsid w:val="003658FE"/>
    <w:rsid w:val="00367D0A"/>
    <w:rsid w:val="003706AE"/>
    <w:rsid w:val="00370A77"/>
    <w:rsid w:val="00383D1D"/>
    <w:rsid w:val="00395F93"/>
    <w:rsid w:val="003A423E"/>
    <w:rsid w:val="003B6296"/>
    <w:rsid w:val="003B7D67"/>
    <w:rsid w:val="003C0F21"/>
    <w:rsid w:val="003D3121"/>
    <w:rsid w:val="003E1C8B"/>
    <w:rsid w:val="003E485B"/>
    <w:rsid w:val="003F2ED3"/>
    <w:rsid w:val="003F396F"/>
    <w:rsid w:val="00407F88"/>
    <w:rsid w:val="004108D2"/>
    <w:rsid w:val="004126D8"/>
    <w:rsid w:val="004142B7"/>
    <w:rsid w:val="00424C88"/>
    <w:rsid w:val="004536D7"/>
    <w:rsid w:val="00473CCF"/>
    <w:rsid w:val="00490A32"/>
    <w:rsid w:val="00494C69"/>
    <w:rsid w:val="004966B5"/>
    <w:rsid w:val="00497AA3"/>
    <w:rsid w:val="004A32E0"/>
    <w:rsid w:val="004B1872"/>
    <w:rsid w:val="004C33D9"/>
    <w:rsid w:val="004C4F6B"/>
    <w:rsid w:val="004C5E28"/>
    <w:rsid w:val="004D18CF"/>
    <w:rsid w:val="004D4488"/>
    <w:rsid w:val="00500AE5"/>
    <w:rsid w:val="00503614"/>
    <w:rsid w:val="005135D3"/>
    <w:rsid w:val="00515EEA"/>
    <w:rsid w:val="0052197A"/>
    <w:rsid w:val="0053704D"/>
    <w:rsid w:val="0053713C"/>
    <w:rsid w:val="005406AC"/>
    <w:rsid w:val="00542C74"/>
    <w:rsid w:val="00574935"/>
    <w:rsid w:val="00585500"/>
    <w:rsid w:val="005905C4"/>
    <w:rsid w:val="00592A98"/>
    <w:rsid w:val="00595577"/>
    <w:rsid w:val="005A053E"/>
    <w:rsid w:val="005A4C4A"/>
    <w:rsid w:val="005B15A1"/>
    <w:rsid w:val="005B230F"/>
    <w:rsid w:val="005B2357"/>
    <w:rsid w:val="005B2E72"/>
    <w:rsid w:val="005B5981"/>
    <w:rsid w:val="005B73E6"/>
    <w:rsid w:val="005D03B3"/>
    <w:rsid w:val="005D5879"/>
    <w:rsid w:val="005E4ED6"/>
    <w:rsid w:val="005E6E01"/>
    <w:rsid w:val="005F63FC"/>
    <w:rsid w:val="00605EC2"/>
    <w:rsid w:val="00625483"/>
    <w:rsid w:val="00633982"/>
    <w:rsid w:val="006366EE"/>
    <w:rsid w:val="0064186D"/>
    <w:rsid w:val="0064459D"/>
    <w:rsid w:val="00662C76"/>
    <w:rsid w:val="00684381"/>
    <w:rsid w:val="00684669"/>
    <w:rsid w:val="00690389"/>
    <w:rsid w:val="00694A3E"/>
    <w:rsid w:val="00694EC1"/>
    <w:rsid w:val="006A547E"/>
    <w:rsid w:val="006C506F"/>
    <w:rsid w:val="006C750D"/>
    <w:rsid w:val="006D0178"/>
    <w:rsid w:val="006D2230"/>
    <w:rsid w:val="006D37AD"/>
    <w:rsid w:val="006D493A"/>
    <w:rsid w:val="006D4DDC"/>
    <w:rsid w:val="006F0C99"/>
    <w:rsid w:val="006F2235"/>
    <w:rsid w:val="006F4653"/>
    <w:rsid w:val="007015CC"/>
    <w:rsid w:val="00724C57"/>
    <w:rsid w:val="00725ADE"/>
    <w:rsid w:val="00726F2F"/>
    <w:rsid w:val="00736BD1"/>
    <w:rsid w:val="00766DE9"/>
    <w:rsid w:val="0076798A"/>
    <w:rsid w:val="007713BE"/>
    <w:rsid w:val="007808C8"/>
    <w:rsid w:val="00795FF3"/>
    <w:rsid w:val="007A2366"/>
    <w:rsid w:val="007A50BB"/>
    <w:rsid w:val="007B1C63"/>
    <w:rsid w:val="007C5938"/>
    <w:rsid w:val="007D058F"/>
    <w:rsid w:val="007D1C46"/>
    <w:rsid w:val="007D4E0E"/>
    <w:rsid w:val="007E03F6"/>
    <w:rsid w:val="007F1FF8"/>
    <w:rsid w:val="007F37B1"/>
    <w:rsid w:val="0081115F"/>
    <w:rsid w:val="008128C8"/>
    <w:rsid w:val="0082176C"/>
    <w:rsid w:val="00836192"/>
    <w:rsid w:val="00847101"/>
    <w:rsid w:val="0086054D"/>
    <w:rsid w:val="00864725"/>
    <w:rsid w:val="00865FC9"/>
    <w:rsid w:val="0087281A"/>
    <w:rsid w:val="0089069A"/>
    <w:rsid w:val="00895904"/>
    <w:rsid w:val="008A0818"/>
    <w:rsid w:val="008A62CC"/>
    <w:rsid w:val="008C50C1"/>
    <w:rsid w:val="008E01FA"/>
    <w:rsid w:val="008E3110"/>
    <w:rsid w:val="008F138E"/>
    <w:rsid w:val="0090170B"/>
    <w:rsid w:val="00901835"/>
    <w:rsid w:val="00906C0B"/>
    <w:rsid w:val="0092039E"/>
    <w:rsid w:val="00925350"/>
    <w:rsid w:val="00934211"/>
    <w:rsid w:val="00944011"/>
    <w:rsid w:val="0094599C"/>
    <w:rsid w:val="00961709"/>
    <w:rsid w:val="009663B9"/>
    <w:rsid w:val="00967ED1"/>
    <w:rsid w:val="00971431"/>
    <w:rsid w:val="00971F6E"/>
    <w:rsid w:val="00985B02"/>
    <w:rsid w:val="00987070"/>
    <w:rsid w:val="009A48ED"/>
    <w:rsid w:val="009A59AB"/>
    <w:rsid w:val="009B32DD"/>
    <w:rsid w:val="009C57EC"/>
    <w:rsid w:val="009D6059"/>
    <w:rsid w:val="009E008D"/>
    <w:rsid w:val="009E4992"/>
    <w:rsid w:val="009F3A21"/>
    <w:rsid w:val="009F6272"/>
    <w:rsid w:val="00A00FE4"/>
    <w:rsid w:val="00A0773B"/>
    <w:rsid w:val="00A13CD1"/>
    <w:rsid w:val="00A23F74"/>
    <w:rsid w:val="00A2505B"/>
    <w:rsid w:val="00A32480"/>
    <w:rsid w:val="00A467D5"/>
    <w:rsid w:val="00A526E5"/>
    <w:rsid w:val="00A62292"/>
    <w:rsid w:val="00A6545B"/>
    <w:rsid w:val="00A719D9"/>
    <w:rsid w:val="00A87788"/>
    <w:rsid w:val="00A9093D"/>
    <w:rsid w:val="00A90F4D"/>
    <w:rsid w:val="00AA2981"/>
    <w:rsid w:val="00AA3A30"/>
    <w:rsid w:val="00AB042A"/>
    <w:rsid w:val="00AB1EAE"/>
    <w:rsid w:val="00AC2CEB"/>
    <w:rsid w:val="00AC5816"/>
    <w:rsid w:val="00AF39F2"/>
    <w:rsid w:val="00AF6F00"/>
    <w:rsid w:val="00B0632F"/>
    <w:rsid w:val="00B07D02"/>
    <w:rsid w:val="00B10236"/>
    <w:rsid w:val="00B25E12"/>
    <w:rsid w:val="00B26F7E"/>
    <w:rsid w:val="00B30ADC"/>
    <w:rsid w:val="00B3448A"/>
    <w:rsid w:val="00B35AC4"/>
    <w:rsid w:val="00B433AF"/>
    <w:rsid w:val="00B45093"/>
    <w:rsid w:val="00B538FA"/>
    <w:rsid w:val="00B6047C"/>
    <w:rsid w:val="00B630DA"/>
    <w:rsid w:val="00B817B5"/>
    <w:rsid w:val="00B91C2C"/>
    <w:rsid w:val="00BA33E2"/>
    <w:rsid w:val="00BB163F"/>
    <w:rsid w:val="00BB5B55"/>
    <w:rsid w:val="00BC3223"/>
    <w:rsid w:val="00BD36AD"/>
    <w:rsid w:val="00BE2E43"/>
    <w:rsid w:val="00BE65E4"/>
    <w:rsid w:val="00BE7966"/>
    <w:rsid w:val="00BF46E2"/>
    <w:rsid w:val="00BF50FC"/>
    <w:rsid w:val="00BF7923"/>
    <w:rsid w:val="00C00A03"/>
    <w:rsid w:val="00C13D49"/>
    <w:rsid w:val="00C15AF6"/>
    <w:rsid w:val="00C222AF"/>
    <w:rsid w:val="00C2615F"/>
    <w:rsid w:val="00C34ED4"/>
    <w:rsid w:val="00C4270C"/>
    <w:rsid w:val="00C74B66"/>
    <w:rsid w:val="00C767A6"/>
    <w:rsid w:val="00C868A2"/>
    <w:rsid w:val="00C9143F"/>
    <w:rsid w:val="00CA505B"/>
    <w:rsid w:val="00CA7088"/>
    <w:rsid w:val="00CA7A29"/>
    <w:rsid w:val="00CB23E8"/>
    <w:rsid w:val="00CB5DAC"/>
    <w:rsid w:val="00CD6156"/>
    <w:rsid w:val="00CE2F28"/>
    <w:rsid w:val="00CE3BBD"/>
    <w:rsid w:val="00CF0FFE"/>
    <w:rsid w:val="00D019D5"/>
    <w:rsid w:val="00D32A7E"/>
    <w:rsid w:val="00D446C8"/>
    <w:rsid w:val="00D600A7"/>
    <w:rsid w:val="00D6567E"/>
    <w:rsid w:val="00D67D30"/>
    <w:rsid w:val="00D73ADD"/>
    <w:rsid w:val="00D8046E"/>
    <w:rsid w:val="00DA2017"/>
    <w:rsid w:val="00DA3F69"/>
    <w:rsid w:val="00DA62D2"/>
    <w:rsid w:val="00DA6686"/>
    <w:rsid w:val="00DB13FF"/>
    <w:rsid w:val="00DB1C21"/>
    <w:rsid w:val="00DD1B35"/>
    <w:rsid w:val="00DE1B26"/>
    <w:rsid w:val="00DE2AD5"/>
    <w:rsid w:val="00DF17FC"/>
    <w:rsid w:val="00DF28AC"/>
    <w:rsid w:val="00E155C1"/>
    <w:rsid w:val="00E337BB"/>
    <w:rsid w:val="00E50979"/>
    <w:rsid w:val="00E526D7"/>
    <w:rsid w:val="00E530D2"/>
    <w:rsid w:val="00E5585A"/>
    <w:rsid w:val="00E71E63"/>
    <w:rsid w:val="00E8063D"/>
    <w:rsid w:val="00EA250A"/>
    <w:rsid w:val="00EC0682"/>
    <w:rsid w:val="00EC6FC1"/>
    <w:rsid w:val="00ED78AF"/>
    <w:rsid w:val="00EE2520"/>
    <w:rsid w:val="00EE533D"/>
    <w:rsid w:val="00F01EC7"/>
    <w:rsid w:val="00F050A4"/>
    <w:rsid w:val="00F10770"/>
    <w:rsid w:val="00F14BA8"/>
    <w:rsid w:val="00F23B67"/>
    <w:rsid w:val="00F34A8C"/>
    <w:rsid w:val="00F34EC1"/>
    <w:rsid w:val="00F4609E"/>
    <w:rsid w:val="00F473C8"/>
    <w:rsid w:val="00F52350"/>
    <w:rsid w:val="00F55221"/>
    <w:rsid w:val="00F5570D"/>
    <w:rsid w:val="00F60B68"/>
    <w:rsid w:val="00F66C59"/>
    <w:rsid w:val="00F711FA"/>
    <w:rsid w:val="00F84630"/>
    <w:rsid w:val="00F94172"/>
    <w:rsid w:val="00F94F2A"/>
    <w:rsid w:val="00FB1063"/>
    <w:rsid w:val="00FB14CF"/>
    <w:rsid w:val="00FB222F"/>
    <w:rsid w:val="00FC3994"/>
    <w:rsid w:val="00FD208E"/>
    <w:rsid w:val="00FD77C9"/>
    <w:rsid w:val="00FE2671"/>
    <w:rsid w:val="00FE732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FAA07"/>
  <w15:docId w15:val="{809F5951-C93F-4968-87C3-661A493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DCB8FC06-D84A-4D2B-BE48-DAA606E7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dc:description/>
  <cp:lastModifiedBy>Derveloy, Brianne B</cp:lastModifiedBy>
  <cp:revision>7</cp:revision>
  <cp:lastPrinted>2016-06-20T18:25:00Z</cp:lastPrinted>
  <dcterms:created xsi:type="dcterms:W3CDTF">2016-06-25T15:09:00Z</dcterms:created>
  <dcterms:modified xsi:type="dcterms:W3CDTF">2016-06-27T16:03:00Z</dcterms:modified>
</cp:coreProperties>
</file>