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1F1D3" w14:textId="77777777" w:rsidR="00795FF3" w:rsidRDefault="00795FF3" w:rsidP="009C57EC">
      <w:pPr>
        <w:pStyle w:val="NormalWeb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eMERGE</w:t>
      </w:r>
      <w:proofErr w:type="spellEnd"/>
      <w:r>
        <w:rPr>
          <w:b/>
          <w:sz w:val="28"/>
          <w:szCs w:val="28"/>
        </w:rPr>
        <w:t xml:space="preserve"> Network Proposal for Analysis</w:t>
      </w:r>
    </w:p>
    <w:p w14:paraId="2386E1C1" w14:textId="77777777" w:rsidR="000225D2" w:rsidRDefault="003D3121" w:rsidP="000225D2">
      <w:pPr>
        <w:tabs>
          <w:tab w:val="right" w:leader="underscore" w:pos="8640"/>
        </w:tabs>
        <w:spacing w:line="360" w:lineRule="auto"/>
        <w:jc w:val="center"/>
      </w:pPr>
      <w:r>
        <w:rPr>
          <w:sz w:val="28"/>
          <w:szCs w:val="28"/>
        </w:rPr>
        <w:t>Project/</w:t>
      </w:r>
      <w:r w:rsidR="00795FF3">
        <w:rPr>
          <w:sz w:val="28"/>
          <w:szCs w:val="28"/>
        </w:rPr>
        <w:t>Manuscript Concept Sheet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5760"/>
      </w:tblGrid>
      <w:tr w:rsidR="000225D2" w:rsidRPr="005F7C97" w14:paraId="4DC35657" w14:textId="77777777" w:rsidTr="00574935">
        <w:tc>
          <w:tcPr>
            <w:tcW w:w="2304" w:type="dxa"/>
            <w:vAlign w:val="center"/>
          </w:tcPr>
          <w:p w14:paraId="088F6223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Submission Date</w:t>
            </w:r>
          </w:p>
        </w:tc>
        <w:tc>
          <w:tcPr>
            <w:tcW w:w="5760" w:type="dxa"/>
          </w:tcPr>
          <w:p w14:paraId="7FB494F4" w14:textId="5DE9D4AC" w:rsidR="000225D2" w:rsidRPr="005F7C97" w:rsidRDefault="00FE28E0" w:rsidP="00574935">
            <w:r>
              <w:t>11/8</w:t>
            </w:r>
            <w:r w:rsidR="007F0D07">
              <w:t>/</w:t>
            </w:r>
            <w:r w:rsidR="00E95B89">
              <w:t>16</w:t>
            </w:r>
          </w:p>
        </w:tc>
      </w:tr>
      <w:tr w:rsidR="000225D2" w:rsidRPr="005F7C97" w14:paraId="338B51C4" w14:textId="77777777" w:rsidTr="00574935">
        <w:trPr>
          <w:trHeight w:val="720"/>
        </w:trPr>
        <w:tc>
          <w:tcPr>
            <w:tcW w:w="2304" w:type="dxa"/>
            <w:vAlign w:val="center"/>
          </w:tcPr>
          <w:p w14:paraId="59D431A1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Project Title</w:t>
            </w:r>
          </w:p>
        </w:tc>
        <w:tc>
          <w:tcPr>
            <w:tcW w:w="5760" w:type="dxa"/>
          </w:tcPr>
          <w:p w14:paraId="3C80C827" w14:textId="51EDCF88" w:rsidR="000225D2" w:rsidRPr="005F7C97" w:rsidRDefault="00E95B89" w:rsidP="00AF723E">
            <w:r>
              <w:t xml:space="preserve">Incidental </w:t>
            </w:r>
            <w:r w:rsidR="00AF723E">
              <w:t>and secondary Findings (</w:t>
            </w:r>
            <w:r>
              <w:t xml:space="preserve">IFs) in 10,000 </w:t>
            </w:r>
            <w:proofErr w:type="spellStart"/>
            <w:r>
              <w:t>eMERGE</w:t>
            </w:r>
            <w:proofErr w:type="spellEnd"/>
            <w:r>
              <w:t xml:space="preserve"> participants</w:t>
            </w:r>
          </w:p>
        </w:tc>
      </w:tr>
      <w:tr w:rsidR="000225D2" w:rsidRPr="005F7C97" w14:paraId="13131757" w14:textId="77777777" w:rsidTr="00574935">
        <w:tc>
          <w:tcPr>
            <w:tcW w:w="2304" w:type="dxa"/>
            <w:vAlign w:val="center"/>
          </w:tcPr>
          <w:p w14:paraId="02CC9EA1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Tentative Lead Investigator (first author)</w:t>
            </w:r>
          </w:p>
        </w:tc>
        <w:tc>
          <w:tcPr>
            <w:tcW w:w="5760" w:type="dxa"/>
          </w:tcPr>
          <w:p w14:paraId="7EEE3278" w14:textId="71842814" w:rsidR="000225D2" w:rsidRPr="005F7C97" w:rsidRDefault="00404579" w:rsidP="006904CD">
            <w:r>
              <w:t xml:space="preserve">A </w:t>
            </w:r>
            <w:r w:rsidR="006904CD">
              <w:t>Gordon</w:t>
            </w:r>
          </w:p>
        </w:tc>
      </w:tr>
      <w:tr w:rsidR="000225D2" w:rsidRPr="005F7C97" w14:paraId="126747C7" w14:textId="77777777" w:rsidTr="00574935">
        <w:tc>
          <w:tcPr>
            <w:tcW w:w="2304" w:type="dxa"/>
            <w:vAlign w:val="center"/>
          </w:tcPr>
          <w:p w14:paraId="5E7324D1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Tentative Senior Author (last author)</w:t>
            </w:r>
          </w:p>
        </w:tc>
        <w:tc>
          <w:tcPr>
            <w:tcW w:w="5760" w:type="dxa"/>
          </w:tcPr>
          <w:p w14:paraId="02585952" w14:textId="47F9F4BB" w:rsidR="000225D2" w:rsidRPr="005F7C97" w:rsidRDefault="00404579" w:rsidP="00030525">
            <w:r>
              <w:t xml:space="preserve">H </w:t>
            </w:r>
            <w:r w:rsidR="00E95B89">
              <w:t>Rehm,</w:t>
            </w:r>
            <w:r>
              <w:t xml:space="preserve"> G</w:t>
            </w:r>
            <w:r w:rsidR="00E95B89">
              <w:t xml:space="preserve"> Jarvik</w:t>
            </w:r>
          </w:p>
        </w:tc>
      </w:tr>
      <w:tr w:rsidR="000225D2" w:rsidRPr="005F7C97" w14:paraId="21C30911" w14:textId="77777777" w:rsidTr="00574935">
        <w:tc>
          <w:tcPr>
            <w:tcW w:w="2304" w:type="dxa"/>
            <w:vAlign w:val="center"/>
          </w:tcPr>
          <w:p w14:paraId="1F395E7C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 xml:space="preserve">All other authors </w:t>
            </w:r>
          </w:p>
        </w:tc>
        <w:tc>
          <w:tcPr>
            <w:tcW w:w="5760" w:type="dxa"/>
          </w:tcPr>
          <w:p w14:paraId="76EA8692" w14:textId="5F470351" w:rsidR="000225D2" w:rsidRDefault="00404579" w:rsidP="00574935">
            <w:r>
              <w:t xml:space="preserve">B </w:t>
            </w:r>
            <w:r w:rsidR="00030525">
              <w:t>Funke,</w:t>
            </w:r>
            <w:r>
              <w:t xml:space="preserve"> C</w:t>
            </w:r>
            <w:r w:rsidR="00030525">
              <w:t xml:space="preserve"> </w:t>
            </w:r>
            <w:r w:rsidR="00EF5EC5">
              <w:t>Eng,</w:t>
            </w:r>
            <w:r>
              <w:t xml:space="preserve"> M</w:t>
            </w:r>
            <w:r w:rsidR="00EF5EC5">
              <w:t xml:space="preserve"> </w:t>
            </w:r>
            <w:r w:rsidR="00C63430">
              <w:t xml:space="preserve">Leduc, </w:t>
            </w:r>
            <w:r>
              <w:t xml:space="preserve">D </w:t>
            </w:r>
            <w:r w:rsidR="006904CD">
              <w:t>Crosslin,</w:t>
            </w:r>
            <w:r>
              <w:t xml:space="preserve"> L</w:t>
            </w:r>
            <w:r w:rsidR="006904CD">
              <w:t xml:space="preserve"> Amendola, </w:t>
            </w:r>
            <w:r w:rsidR="00E95B89">
              <w:t xml:space="preserve">Clinical Annotation and ROR WG, </w:t>
            </w:r>
            <w:proofErr w:type="spellStart"/>
            <w:r w:rsidR="00E95B89">
              <w:t>Seq</w:t>
            </w:r>
            <w:proofErr w:type="spellEnd"/>
            <w:r w:rsidR="00E95B89">
              <w:t xml:space="preserve"> centers, CC genomics group</w:t>
            </w:r>
            <w:r w:rsidR="001E5BDC">
              <w:t xml:space="preserve">, </w:t>
            </w:r>
            <w:r w:rsidR="001E5BDC" w:rsidRPr="00AC1DF9">
              <w:rPr>
                <w:highlight w:val="yellow"/>
              </w:rPr>
              <w:t>others as interested</w:t>
            </w:r>
          </w:p>
          <w:p w14:paraId="1E3992D7" w14:textId="77777777" w:rsidR="005406AC" w:rsidRPr="005F7C97" w:rsidRDefault="005406AC" w:rsidP="00574935"/>
        </w:tc>
      </w:tr>
      <w:tr w:rsidR="000225D2" w:rsidRPr="005F7C97" w14:paraId="51C87C48" w14:textId="77777777" w:rsidTr="0028585D">
        <w:trPr>
          <w:trHeight w:val="512"/>
        </w:trPr>
        <w:tc>
          <w:tcPr>
            <w:tcW w:w="2304" w:type="dxa"/>
            <w:vAlign w:val="center"/>
          </w:tcPr>
          <w:p w14:paraId="523F852D" w14:textId="77777777" w:rsidR="000225D2" w:rsidRPr="005F7C97" w:rsidRDefault="000225D2" w:rsidP="00574935">
            <w:pPr>
              <w:rPr>
                <w:b/>
              </w:rPr>
            </w:pPr>
            <w:r>
              <w:rPr>
                <w:b/>
              </w:rPr>
              <w:t>Sites Involved</w:t>
            </w:r>
          </w:p>
        </w:tc>
        <w:tc>
          <w:tcPr>
            <w:tcW w:w="5760" w:type="dxa"/>
          </w:tcPr>
          <w:p w14:paraId="69E4EB6F" w14:textId="77777777" w:rsidR="000225D2" w:rsidRDefault="00E95B89" w:rsidP="00574935">
            <w:r>
              <w:t>All</w:t>
            </w:r>
          </w:p>
          <w:p w14:paraId="0E28E43C" w14:textId="77777777" w:rsidR="005406AC" w:rsidRPr="005F7C97" w:rsidRDefault="005406AC" w:rsidP="00574935"/>
        </w:tc>
      </w:tr>
      <w:tr w:rsidR="000225D2" w:rsidRPr="005F7C97" w14:paraId="2C22EDA3" w14:textId="77777777" w:rsidTr="007F0D07">
        <w:trPr>
          <w:trHeight w:val="1538"/>
        </w:trPr>
        <w:tc>
          <w:tcPr>
            <w:tcW w:w="2304" w:type="dxa"/>
            <w:vAlign w:val="center"/>
          </w:tcPr>
          <w:p w14:paraId="1354AFA0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Background / Significance</w:t>
            </w:r>
          </w:p>
        </w:tc>
        <w:tc>
          <w:tcPr>
            <w:tcW w:w="5760" w:type="dxa"/>
          </w:tcPr>
          <w:p w14:paraId="32E23BF5" w14:textId="3D668230" w:rsidR="000225D2" w:rsidRPr="00D67D30" w:rsidRDefault="006559B1" w:rsidP="00F42E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</w:t>
            </w:r>
            <w:proofErr w:type="spellStart"/>
            <w:r w:rsidR="00E95B89">
              <w:rPr>
                <w:color w:val="000000"/>
                <w:sz w:val="22"/>
                <w:szCs w:val="22"/>
              </w:rPr>
              <w:t>eMERGESeq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panel</w:t>
            </w:r>
            <w:r w:rsidR="00E95B89">
              <w:rPr>
                <w:color w:val="000000"/>
                <w:sz w:val="22"/>
                <w:szCs w:val="22"/>
              </w:rPr>
              <w:t xml:space="preserve"> captures </w:t>
            </w:r>
            <w:r>
              <w:rPr>
                <w:color w:val="000000"/>
                <w:sz w:val="22"/>
                <w:szCs w:val="22"/>
              </w:rPr>
              <w:t xml:space="preserve">coding regions from </w:t>
            </w:r>
            <w:r w:rsidR="00E95B89">
              <w:rPr>
                <w:color w:val="000000"/>
                <w:sz w:val="22"/>
                <w:szCs w:val="22"/>
              </w:rPr>
              <w:t xml:space="preserve">all 56 current ACMG genes as well as 12 additional genes and 14 SNVs deemed actionable by </w:t>
            </w:r>
            <w:proofErr w:type="spellStart"/>
            <w:r w:rsidR="00E95B89">
              <w:rPr>
                <w:color w:val="000000"/>
                <w:sz w:val="22"/>
                <w:szCs w:val="22"/>
              </w:rPr>
              <w:t>eMERGE</w:t>
            </w:r>
            <w:proofErr w:type="spellEnd"/>
            <w:r w:rsidR="00E95B89">
              <w:rPr>
                <w:color w:val="000000"/>
                <w:sz w:val="22"/>
                <w:szCs w:val="22"/>
              </w:rPr>
              <w:t xml:space="preserve"> members. Current literature on IF rate is limited by </w:t>
            </w:r>
            <w:r>
              <w:rPr>
                <w:color w:val="000000"/>
                <w:sz w:val="22"/>
                <w:szCs w:val="22"/>
              </w:rPr>
              <w:t xml:space="preserve">both </w:t>
            </w:r>
            <w:r w:rsidR="00E95B89">
              <w:rPr>
                <w:color w:val="000000"/>
                <w:sz w:val="22"/>
                <w:szCs w:val="22"/>
              </w:rPr>
              <w:t>the lack of CNV data</w:t>
            </w:r>
            <w:r>
              <w:rPr>
                <w:color w:val="000000"/>
                <w:sz w:val="22"/>
                <w:szCs w:val="22"/>
              </w:rPr>
              <w:t xml:space="preserve"> and poor representation of minority populations. Initial sequencing results from </w:t>
            </w:r>
            <w:proofErr w:type="spellStart"/>
            <w:r w:rsidR="00E95B89">
              <w:rPr>
                <w:color w:val="000000"/>
                <w:sz w:val="22"/>
                <w:szCs w:val="22"/>
              </w:rPr>
              <w:t>eMERGE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can begin to address both of these </w:t>
            </w:r>
            <w:r w:rsidR="00F42EE5">
              <w:rPr>
                <w:color w:val="000000"/>
                <w:sz w:val="22"/>
                <w:szCs w:val="22"/>
              </w:rPr>
              <w:t>issues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r w:rsidR="00F42EE5">
              <w:rPr>
                <w:color w:val="000000"/>
                <w:sz w:val="22"/>
                <w:szCs w:val="22"/>
              </w:rPr>
              <w:t xml:space="preserve">initial sample sets across the network will be ancestrally diverse, and </w:t>
            </w:r>
            <w:proofErr w:type="spellStart"/>
            <w:r>
              <w:rPr>
                <w:color w:val="000000"/>
                <w:sz w:val="22"/>
                <w:szCs w:val="22"/>
              </w:rPr>
              <w:t>eMERGEseq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can detect clinically </w:t>
            </w:r>
            <w:r w:rsidR="00F42EE5">
              <w:rPr>
                <w:color w:val="000000"/>
                <w:sz w:val="22"/>
                <w:szCs w:val="22"/>
              </w:rPr>
              <w:t>relevant CNVs.</w:t>
            </w:r>
          </w:p>
        </w:tc>
      </w:tr>
      <w:tr w:rsidR="000225D2" w:rsidRPr="005F7C97" w14:paraId="6854D98B" w14:textId="77777777" w:rsidTr="00574935">
        <w:trPr>
          <w:trHeight w:val="864"/>
        </w:trPr>
        <w:tc>
          <w:tcPr>
            <w:tcW w:w="2304" w:type="dxa"/>
            <w:vAlign w:val="center"/>
          </w:tcPr>
          <w:p w14:paraId="53035291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Outline of Project</w:t>
            </w:r>
          </w:p>
        </w:tc>
        <w:tc>
          <w:tcPr>
            <w:tcW w:w="5760" w:type="dxa"/>
          </w:tcPr>
          <w:p w14:paraId="41836209" w14:textId="240ABFB0" w:rsidR="000225D2" w:rsidRPr="005F7C97" w:rsidRDefault="00E95B89" w:rsidP="00F42EE5">
            <w:r>
              <w:t>We hope to include IF data from approx</w:t>
            </w:r>
            <w:r w:rsidR="00F42EE5">
              <w:t>imately</w:t>
            </w:r>
            <w:r>
              <w:t xml:space="preserve"> the first 1000 participants per site. This </w:t>
            </w:r>
            <w:r w:rsidR="00F42EE5">
              <w:t xml:space="preserve">would represent </w:t>
            </w:r>
            <w:r>
              <w:t>an adequate sample size</w:t>
            </w:r>
            <w:r w:rsidR="00F42EE5">
              <w:t xml:space="preserve"> that</w:t>
            </w:r>
            <w:r>
              <w:t xml:space="preserve"> include</w:t>
            </w:r>
            <w:r w:rsidR="00F42EE5">
              <w:t>s</w:t>
            </w:r>
            <w:r>
              <w:t xml:space="preserve"> all sites </w:t>
            </w:r>
            <w:r w:rsidR="00F42EE5">
              <w:t>while enabling a</w:t>
            </w:r>
            <w:r>
              <w:t xml:space="preserve"> more rapid and meaningful publication than </w:t>
            </w:r>
            <w:r w:rsidR="00F42EE5">
              <w:t>waiting for sequencing of all samples to complete</w:t>
            </w:r>
          </w:p>
        </w:tc>
      </w:tr>
      <w:tr w:rsidR="000225D2" w:rsidRPr="005F7C97" w14:paraId="31DB8A23" w14:textId="77777777" w:rsidTr="00574935">
        <w:trPr>
          <w:trHeight w:val="854"/>
        </w:trPr>
        <w:tc>
          <w:tcPr>
            <w:tcW w:w="2304" w:type="dxa"/>
            <w:vAlign w:val="center"/>
          </w:tcPr>
          <w:p w14:paraId="1A2AA761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Desired</w:t>
            </w:r>
          </w:p>
          <w:p w14:paraId="7163EDB5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Variables (essential for analysis</w:t>
            </w:r>
          </w:p>
          <w:p w14:paraId="21A31ECF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indicated by *)</w:t>
            </w:r>
          </w:p>
        </w:tc>
        <w:tc>
          <w:tcPr>
            <w:tcW w:w="5760" w:type="dxa"/>
          </w:tcPr>
          <w:p w14:paraId="450277FC" w14:textId="77777777" w:rsidR="00D67D30" w:rsidRDefault="00E95B89" w:rsidP="00F42EE5">
            <w:r>
              <w:t xml:space="preserve">Primary phenotype indication for sequencing*, age, </w:t>
            </w:r>
            <w:r w:rsidR="00F42EE5">
              <w:t>self-</w:t>
            </w:r>
            <w:r>
              <w:t xml:space="preserve">reported </w:t>
            </w:r>
            <w:r w:rsidR="00F42EE5">
              <w:t>ancestry</w:t>
            </w:r>
            <w:r>
              <w:t>*, and site* and result* for each pathogenic or likely pathogenic IF in our actionable list.</w:t>
            </w:r>
          </w:p>
          <w:p w14:paraId="0AC1D099" w14:textId="77777777" w:rsidR="001E5BDC" w:rsidRDefault="001E5BDC" w:rsidP="00F42EE5"/>
          <w:p w14:paraId="09E1ADF7" w14:textId="486C2D16" w:rsidR="001E5BDC" w:rsidRPr="005F7C97" w:rsidRDefault="001E5BDC" w:rsidP="00F42EE5">
            <w:r w:rsidRPr="00AC1DF9">
              <w:rPr>
                <w:highlight w:val="yellow"/>
              </w:rPr>
              <w:t xml:space="preserve">These analyses will </w:t>
            </w:r>
            <w:r w:rsidRPr="00AC1DF9">
              <w:rPr>
                <w:i/>
                <w:highlight w:val="yellow"/>
              </w:rPr>
              <w:t>not</w:t>
            </w:r>
            <w:r w:rsidRPr="00AC1DF9">
              <w:rPr>
                <w:highlight w:val="yellow"/>
              </w:rPr>
              <w:t xml:space="preserve"> include follow-up </w:t>
            </w:r>
            <w:proofErr w:type="spellStart"/>
            <w:r w:rsidRPr="00AC1DF9">
              <w:rPr>
                <w:highlight w:val="yellow"/>
              </w:rPr>
              <w:t>rephenotyping</w:t>
            </w:r>
            <w:proofErr w:type="spellEnd"/>
            <w:r w:rsidRPr="00AC1DF9">
              <w:rPr>
                <w:highlight w:val="yellow"/>
              </w:rPr>
              <w:t xml:space="preserve"> of those found to have IFs.</w:t>
            </w:r>
          </w:p>
        </w:tc>
      </w:tr>
      <w:tr w:rsidR="00A9093D" w:rsidRPr="005F7C97" w14:paraId="24AA1437" w14:textId="77777777" w:rsidTr="0028585D">
        <w:trPr>
          <w:trHeight w:val="935"/>
        </w:trPr>
        <w:tc>
          <w:tcPr>
            <w:tcW w:w="2304" w:type="dxa"/>
            <w:vAlign w:val="center"/>
          </w:tcPr>
          <w:p w14:paraId="4E4F3D67" w14:textId="77777777" w:rsidR="00A9093D" w:rsidRPr="005F7C97" w:rsidRDefault="00A9093D" w:rsidP="00574935">
            <w:pPr>
              <w:rPr>
                <w:b/>
              </w:rPr>
            </w:pPr>
            <w:r>
              <w:rPr>
                <w:b/>
              </w:rPr>
              <w:t>Desired data</w:t>
            </w:r>
          </w:p>
        </w:tc>
        <w:tc>
          <w:tcPr>
            <w:tcW w:w="5760" w:type="dxa"/>
          </w:tcPr>
          <w:p w14:paraId="50F36658" w14:textId="77777777" w:rsidR="00A9093D" w:rsidRPr="005F7C97" w:rsidRDefault="00E95B89" w:rsidP="00574935">
            <w:r>
              <w:t>Principle components and IF.</w:t>
            </w:r>
          </w:p>
        </w:tc>
      </w:tr>
      <w:tr w:rsidR="000225D2" w:rsidRPr="005F7C97" w14:paraId="62D57821" w14:textId="77777777" w:rsidTr="0076798A">
        <w:trPr>
          <w:trHeight w:val="440"/>
        </w:trPr>
        <w:tc>
          <w:tcPr>
            <w:tcW w:w="2304" w:type="dxa"/>
            <w:vAlign w:val="center"/>
          </w:tcPr>
          <w:p w14:paraId="2BD63815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Planned Statistical Analyses</w:t>
            </w:r>
          </w:p>
        </w:tc>
        <w:tc>
          <w:tcPr>
            <w:tcW w:w="5760" w:type="dxa"/>
          </w:tcPr>
          <w:p w14:paraId="256760EA" w14:textId="34E20F16" w:rsidR="0076798A" w:rsidRDefault="00030525" w:rsidP="0076798A">
            <w:r>
              <w:t>Analyses of IF rate will be performed by gene to adjust for test indication (</w:t>
            </w:r>
            <w:proofErr w:type="spellStart"/>
            <w:r>
              <w:t>ie</w:t>
            </w:r>
            <w:proofErr w:type="spellEnd"/>
            <w:r>
              <w:t xml:space="preserve">, if the primary indication was colorectal cancer, the case will not be used in determining the IF rate for that gene. Analyses will be stratified by </w:t>
            </w:r>
            <w:r w:rsidR="00F42EE5">
              <w:t>ancestry</w:t>
            </w:r>
            <w:r>
              <w:t xml:space="preserve">. An overall IF rate will be </w:t>
            </w:r>
            <w:r>
              <w:lastRenderedPageBreak/>
              <w:t>calculated for patients unselected for relevant phenotypes.</w:t>
            </w:r>
          </w:p>
          <w:p w14:paraId="09FDA5FC" w14:textId="079289DB" w:rsidR="005406AC" w:rsidRPr="002D7A77" w:rsidRDefault="001E5BDC" w:rsidP="0076798A">
            <w:pPr>
              <w:rPr>
                <w:color w:val="FF0000"/>
              </w:rPr>
            </w:pPr>
            <w:proofErr w:type="spellStart"/>
            <w:r w:rsidRPr="00AC1DF9">
              <w:rPr>
                <w:highlight w:val="yellow"/>
              </w:rPr>
              <w:t>Geisinger</w:t>
            </w:r>
            <w:proofErr w:type="spellEnd"/>
            <w:r w:rsidRPr="00AC1DF9">
              <w:rPr>
                <w:highlight w:val="yellow"/>
              </w:rPr>
              <w:t xml:space="preserve"> data may be considered, if ascertainment bias can be accommodated, but may be excluded or analyzed separately</w:t>
            </w:r>
            <w:r w:rsidRPr="0093204F">
              <w:t>.</w:t>
            </w:r>
          </w:p>
        </w:tc>
      </w:tr>
      <w:tr w:rsidR="000225D2" w:rsidRPr="005F7C97" w14:paraId="523D85EE" w14:textId="77777777" w:rsidTr="00574935">
        <w:trPr>
          <w:trHeight w:val="864"/>
        </w:trPr>
        <w:tc>
          <w:tcPr>
            <w:tcW w:w="2304" w:type="dxa"/>
            <w:vAlign w:val="center"/>
          </w:tcPr>
          <w:p w14:paraId="326E840C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lastRenderedPageBreak/>
              <w:t>Ethical considerations</w:t>
            </w:r>
          </w:p>
        </w:tc>
        <w:tc>
          <w:tcPr>
            <w:tcW w:w="5760" w:type="dxa"/>
          </w:tcPr>
          <w:p w14:paraId="54CC9614" w14:textId="6EDA1A6A" w:rsidR="000225D2" w:rsidRDefault="00030525" w:rsidP="00574935">
            <w:r>
              <w:t>What data are returned to whom</w:t>
            </w:r>
            <w:r w:rsidR="00F42EE5">
              <w:t xml:space="preserve">; not all sites will return the same sets IFs to patients. </w:t>
            </w:r>
            <w:r>
              <w:t xml:space="preserve">There is already a plan for a separate manuscript on which sites will return which genes/SNVs.  </w:t>
            </w:r>
          </w:p>
          <w:p w14:paraId="47A64F50" w14:textId="77777777" w:rsidR="005406AC" w:rsidRPr="005F7C97" w:rsidRDefault="005406AC" w:rsidP="00574935"/>
        </w:tc>
      </w:tr>
      <w:tr w:rsidR="000225D2" w:rsidRPr="005F7C97" w14:paraId="00213EBC" w14:textId="77777777" w:rsidTr="00574935">
        <w:tc>
          <w:tcPr>
            <w:tcW w:w="2304" w:type="dxa"/>
            <w:vAlign w:val="center"/>
          </w:tcPr>
          <w:p w14:paraId="1D47DB72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Target Journal</w:t>
            </w:r>
          </w:p>
        </w:tc>
        <w:tc>
          <w:tcPr>
            <w:tcW w:w="5760" w:type="dxa"/>
          </w:tcPr>
          <w:p w14:paraId="68BA720A" w14:textId="77777777" w:rsidR="000225D2" w:rsidRDefault="00030525" w:rsidP="00574935">
            <w:r>
              <w:t>AJHG</w:t>
            </w:r>
          </w:p>
          <w:p w14:paraId="53B5CA5D" w14:textId="77777777" w:rsidR="005406AC" w:rsidRPr="005F7C97" w:rsidRDefault="005406AC" w:rsidP="00574935"/>
        </w:tc>
        <w:bookmarkStart w:id="0" w:name="_GoBack"/>
        <w:bookmarkEnd w:id="0"/>
      </w:tr>
      <w:tr w:rsidR="000225D2" w:rsidRPr="005F7C97" w14:paraId="7CB2A7BD" w14:textId="77777777" w:rsidTr="00574935">
        <w:tc>
          <w:tcPr>
            <w:tcW w:w="2304" w:type="dxa"/>
            <w:vAlign w:val="center"/>
          </w:tcPr>
          <w:p w14:paraId="167069D2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Milestones</w:t>
            </w:r>
            <w:r w:rsidR="005E6E01">
              <w:rPr>
                <w:b/>
              </w:rPr>
              <w:t>**</w:t>
            </w:r>
          </w:p>
        </w:tc>
        <w:tc>
          <w:tcPr>
            <w:tcW w:w="5760" w:type="dxa"/>
          </w:tcPr>
          <w:p w14:paraId="7198679E" w14:textId="77777777" w:rsidR="0076798A" w:rsidRDefault="0076798A" w:rsidP="00574935"/>
          <w:p w14:paraId="7ECC07CB" w14:textId="242BE9AD" w:rsidR="006904CD" w:rsidRDefault="002C7A96" w:rsidP="00574935">
            <w:r>
              <w:t>Data template 12</w:t>
            </w:r>
            <w:r w:rsidR="006904CD">
              <w:t>/2016</w:t>
            </w:r>
          </w:p>
          <w:p w14:paraId="745402A2" w14:textId="1C404066" w:rsidR="006904CD" w:rsidRDefault="006904CD" w:rsidP="00574935">
            <w:r>
              <w:t>Introduction, methods 2/17</w:t>
            </w:r>
          </w:p>
          <w:p w14:paraId="67F3594D" w14:textId="701EB493" w:rsidR="002C7A96" w:rsidRDefault="002C7A96" w:rsidP="00574935">
            <w:r>
              <w:t>Pilot analysis with ~4 sites 4/17</w:t>
            </w:r>
          </w:p>
          <w:p w14:paraId="55F605D9" w14:textId="10B7D74A" w:rsidR="00E1113C" w:rsidRDefault="00465376" w:rsidP="00574935">
            <w:r>
              <w:t xml:space="preserve">Full data </w:t>
            </w:r>
            <w:r w:rsidR="002C7A96">
              <w:t>completed</w:t>
            </w:r>
            <w:r>
              <w:t xml:space="preserve"> by 7</w:t>
            </w:r>
            <w:r w:rsidR="00E1113C">
              <w:t xml:space="preserve">/2017, per sequencing schedule. </w:t>
            </w:r>
          </w:p>
          <w:p w14:paraId="5A4B3F8E" w14:textId="5460C314" w:rsidR="006904CD" w:rsidRDefault="00465376" w:rsidP="00574935">
            <w:r>
              <w:t>Draft 8</w:t>
            </w:r>
            <w:r w:rsidR="006904CD">
              <w:t>/17</w:t>
            </w:r>
          </w:p>
          <w:p w14:paraId="13D20FBE" w14:textId="77777777" w:rsidR="005406AC" w:rsidRPr="005F7C97" w:rsidRDefault="005406AC" w:rsidP="00574935"/>
        </w:tc>
      </w:tr>
    </w:tbl>
    <w:p w14:paraId="6CD9F4F2" w14:textId="77777777" w:rsidR="005E6E01" w:rsidRDefault="005E6E01" w:rsidP="005E6E01">
      <w:r>
        <w:rPr>
          <w:b/>
        </w:rPr>
        <w:t>**</w:t>
      </w:r>
      <w:r w:rsidRPr="005E6E01">
        <w:t xml:space="preserve"> </w:t>
      </w:r>
      <w:r>
        <w:t xml:space="preserve">This section should include:  Timeline for completion of project, including approval, project duration, first and second draft of the paper and submission. </w:t>
      </w:r>
    </w:p>
    <w:p w14:paraId="0096C85A" w14:textId="77777777" w:rsidR="00795FF3" w:rsidRDefault="00795FF3"/>
    <w:p w14:paraId="3390CF7B" w14:textId="77777777" w:rsidR="0076798A" w:rsidRDefault="0076798A" w:rsidP="0076798A"/>
    <w:sectPr w:rsidR="0076798A" w:rsidSect="00CD615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4C2F1" w14:textId="77777777" w:rsidR="00C6425A" w:rsidRDefault="00C6425A">
      <w:r>
        <w:separator/>
      </w:r>
    </w:p>
  </w:endnote>
  <w:endnote w:type="continuationSeparator" w:id="0">
    <w:p w14:paraId="5852AA42" w14:textId="77777777" w:rsidR="00C6425A" w:rsidRDefault="00C6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DEAC9" w14:textId="78520430" w:rsidR="00A32480" w:rsidRDefault="00A3248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1DF9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94B55" w14:textId="77777777" w:rsidR="00C6425A" w:rsidRDefault="00C6425A">
      <w:r>
        <w:separator/>
      </w:r>
    </w:p>
  </w:footnote>
  <w:footnote w:type="continuationSeparator" w:id="0">
    <w:p w14:paraId="3F7B1EA9" w14:textId="77777777" w:rsidR="00C6425A" w:rsidRDefault="00C64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D5B"/>
    <w:multiLevelType w:val="hybridMultilevel"/>
    <w:tmpl w:val="F6DC16D2"/>
    <w:lvl w:ilvl="0" w:tplc="FF585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0AD1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06E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6E0F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8FF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477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00F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8A0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7E3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15F16"/>
    <w:multiLevelType w:val="hybridMultilevel"/>
    <w:tmpl w:val="9F561A5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C05BD"/>
    <w:multiLevelType w:val="hybridMultilevel"/>
    <w:tmpl w:val="B1AA5190"/>
    <w:lvl w:ilvl="0" w:tplc="47DAF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005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64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68B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84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C1A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2E1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8AE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AC6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7709D"/>
    <w:multiLevelType w:val="hybridMultilevel"/>
    <w:tmpl w:val="1B365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8490A"/>
    <w:multiLevelType w:val="hybridMultilevel"/>
    <w:tmpl w:val="DA86D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F03C7"/>
    <w:multiLevelType w:val="hybridMultilevel"/>
    <w:tmpl w:val="73E20E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83209A"/>
    <w:multiLevelType w:val="hybridMultilevel"/>
    <w:tmpl w:val="F78EA378"/>
    <w:lvl w:ilvl="0" w:tplc="32566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70F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3233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82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843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387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4C3D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C57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A23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7918C7"/>
    <w:multiLevelType w:val="hybridMultilevel"/>
    <w:tmpl w:val="904C1B70"/>
    <w:lvl w:ilvl="0" w:tplc="DBCCB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BCC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EAC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E20D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27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4D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B849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81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6AA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200C05"/>
    <w:multiLevelType w:val="hybridMultilevel"/>
    <w:tmpl w:val="B6125068"/>
    <w:lvl w:ilvl="0" w:tplc="D71AB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24D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DECC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6D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A1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5877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7439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E8C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7694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99351F"/>
    <w:multiLevelType w:val="hybridMultilevel"/>
    <w:tmpl w:val="4B7E70E0"/>
    <w:lvl w:ilvl="0" w:tplc="196C9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3230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7470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2CE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A24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9E89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5428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E2B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A044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CE4D24"/>
    <w:multiLevelType w:val="hybridMultilevel"/>
    <w:tmpl w:val="3B768E10"/>
    <w:lvl w:ilvl="0" w:tplc="7BF85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6ABD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849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698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6F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9495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5038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CE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2CA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75129"/>
    <w:multiLevelType w:val="hybridMultilevel"/>
    <w:tmpl w:val="B82C1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375D6"/>
    <w:multiLevelType w:val="hybridMultilevel"/>
    <w:tmpl w:val="DDB28C7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2D59B9"/>
    <w:multiLevelType w:val="hybridMultilevel"/>
    <w:tmpl w:val="917A5D42"/>
    <w:lvl w:ilvl="0" w:tplc="18F6F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862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C91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A2C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0D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90BD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7A9B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8F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E15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9704DD"/>
    <w:multiLevelType w:val="hybridMultilevel"/>
    <w:tmpl w:val="664AAEE0"/>
    <w:lvl w:ilvl="0" w:tplc="E7741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6A23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78EF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7878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210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1CB7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1A0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49C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CD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9830AF"/>
    <w:multiLevelType w:val="hybridMultilevel"/>
    <w:tmpl w:val="E592950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8185EA7"/>
    <w:multiLevelType w:val="hybridMultilevel"/>
    <w:tmpl w:val="D9368A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742D85"/>
    <w:multiLevelType w:val="hybridMultilevel"/>
    <w:tmpl w:val="F86A84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307E7"/>
    <w:multiLevelType w:val="hybridMultilevel"/>
    <w:tmpl w:val="C05E8BCE"/>
    <w:lvl w:ilvl="0" w:tplc="02387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A66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288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0C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A24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4DE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287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4F0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626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1A0894"/>
    <w:multiLevelType w:val="multilevel"/>
    <w:tmpl w:val="5F6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C819BA"/>
    <w:multiLevelType w:val="hybridMultilevel"/>
    <w:tmpl w:val="5F603C00"/>
    <w:lvl w:ilvl="0" w:tplc="DDE09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F6AC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A34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5881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4D3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6A49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5AE4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A05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25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75725C"/>
    <w:multiLevelType w:val="hybridMultilevel"/>
    <w:tmpl w:val="2B549F78"/>
    <w:lvl w:ilvl="0" w:tplc="6E344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000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EF7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07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621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F2E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26B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03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2E5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875017"/>
    <w:multiLevelType w:val="hybridMultilevel"/>
    <w:tmpl w:val="279E615C"/>
    <w:lvl w:ilvl="0" w:tplc="620C0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C4856C">
      <w:start w:val="15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8CC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2C5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E23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7ED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DE4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44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0BC291B"/>
    <w:multiLevelType w:val="hybridMultilevel"/>
    <w:tmpl w:val="36EA2CB0"/>
    <w:lvl w:ilvl="0" w:tplc="8070E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96B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2EF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85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668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AE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24A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C9E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E0DD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855B4F"/>
    <w:multiLevelType w:val="hybridMultilevel"/>
    <w:tmpl w:val="5EEE4F4C"/>
    <w:lvl w:ilvl="0" w:tplc="DF16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800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EC15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9E77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A7D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4228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88B3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CB7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9A3E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DE6814"/>
    <w:multiLevelType w:val="hybridMultilevel"/>
    <w:tmpl w:val="E390B584"/>
    <w:lvl w:ilvl="0" w:tplc="3F7E31B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2"/>
  </w:num>
  <w:num w:numId="18">
    <w:abstractNumId w:val="16"/>
  </w:num>
  <w:num w:numId="19">
    <w:abstractNumId w:val="15"/>
  </w:num>
  <w:num w:numId="20">
    <w:abstractNumId w:val="17"/>
  </w:num>
  <w:num w:numId="21">
    <w:abstractNumId w:val="19"/>
  </w:num>
  <w:num w:numId="22">
    <w:abstractNumId w:val="20"/>
  </w:num>
  <w:num w:numId="23">
    <w:abstractNumId w:val="1"/>
  </w:num>
  <w:num w:numId="24">
    <w:abstractNumId w:val="22"/>
  </w:num>
  <w:num w:numId="25">
    <w:abstractNumId w:val="11"/>
  </w:num>
  <w:num w:numId="26">
    <w:abstractNumId w:val="3"/>
  </w:num>
  <w:num w:numId="27">
    <w:abstractNumId w:val="2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32"/>
    <w:rsid w:val="0001679F"/>
    <w:rsid w:val="00016DB5"/>
    <w:rsid w:val="000225D2"/>
    <w:rsid w:val="0002559B"/>
    <w:rsid w:val="00030525"/>
    <w:rsid w:val="000632CA"/>
    <w:rsid w:val="00072691"/>
    <w:rsid w:val="00093CEE"/>
    <w:rsid w:val="000A39AF"/>
    <w:rsid w:val="000C02E5"/>
    <w:rsid w:val="001330F2"/>
    <w:rsid w:val="00162F6E"/>
    <w:rsid w:val="001B18E7"/>
    <w:rsid w:val="001E5BDC"/>
    <w:rsid w:val="001E71A2"/>
    <w:rsid w:val="001F41A9"/>
    <w:rsid w:val="00213D65"/>
    <w:rsid w:val="00215E09"/>
    <w:rsid w:val="00227478"/>
    <w:rsid w:val="00236727"/>
    <w:rsid w:val="0025540D"/>
    <w:rsid w:val="0028585D"/>
    <w:rsid w:val="0028652D"/>
    <w:rsid w:val="0029714D"/>
    <w:rsid w:val="002B10D1"/>
    <w:rsid w:val="002B201E"/>
    <w:rsid w:val="002C7A96"/>
    <w:rsid w:val="002D7A77"/>
    <w:rsid w:val="00304533"/>
    <w:rsid w:val="00304D9E"/>
    <w:rsid w:val="00311688"/>
    <w:rsid w:val="00336927"/>
    <w:rsid w:val="003632C8"/>
    <w:rsid w:val="00367D0A"/>
    <w:rsid w:val="003706AE"/>
    <w:rsid w:val="003B6296"/>
    <w:rsid w:val="003D3121"/>
    <w:rsid w:val="003E1C8B"/>
    <w:rsid w:val="003F396F"/>
    <w:rsid w:val="00404579"/>
    <w:rsid w:val="004108D2"/>
    <w:rsid w:val="004126D8"/>
    <w:rsid w:val="00424C88"/>
    <w:rsid w:val="00465376"/>
    <w:rsid w:val="00473CCF"/>
    <w:rsid w:val="00490A32"/>
    <w:rsid w:val="00494C69"/>
    <w:rsid w:val="004966B5"/>
    <w:rsid w:val="004A32E0"/>
    <w:rsid w:val="004D2512"/>
    <w:rsid w:val="0053704D"/>
    <w:rsid w:val="0053713C"/>
    <w:rsid w:val="005406AC"/>
    <w:rsid w:val="00574935"/>
    <w:rsid w:val="005905C4"/>
    <w:rsid w:val="005A053E"/>
    <w:rsid w:val="005A2F55"/>
    <w:rsid w:val="005A4C4A"/>
    <w:rsid w:val="005B230F"/>
    <w:rsid w:val="005B2357"/>
    <w:rsid w:val="005B2E72"/>
    <w:rsid w:val="005B5981"/>
    <w:rsid w:val="005D03B3"/>
    <w:rsid w:val="005E6E01"/>
    <w:rsid w:val="005F63FC"/>
    <w:rsid w:val="00625483"/>
    <w:rsid w:val="006559B1"/>
    <w:rsid w:val="00662C76"/>
    <w:rsid w:val="00684669"/>
    <w:rsid w:val="00690389"/>
    <w:rsid w:val="006904CD"/>
    <w:rsid w:val="00694A3E"/>
    <w:rsid w:val="006A547E"/>
    <w:rsid w:val="006D0178"/>
    <w:rsid w:val="006D37AD"/>
    <w:rsid w:val="006F2235"/>
    <w:rsid w:val="007015CC"/>
    <w:rsid w:val="00724C57"/>
    <w:rsid w:val="00736BD1"/>
    <w:rsid w:val="0076798A"/>
    <w:rsid w:val="00795FF3"/>
    <w:rsid w:val="007A2366"/>
    <w:rsid w:val="007A50BB"/>
    <w:rsid w:val="007C5938"/>
    <w:rsid w:val="007D058F"/>
    <w:rsid w:val="007E519F"/>
    <w:rsid w:val="007F0D07"/>
    <w:rsid w:val="008128C8"/>
    <w:rsid w:val="0087281A"/>
    <w:rsid w:val="0089069A"/>
    <w:rsid w:val="00895904"/>
    <w:rsid w:val="008E01FA"/>
    <w:rsid w:val="008E3110"/>
    <w:rsid w:val="00901835"/>
    <w:rsid w:val="00905046"/>
    <w:rsid w:val="0092039E"/>
    <w:rsid w:val="0093204F"/>
    <w:rsid w:val="00934211"/>
    <w:rsid w:val="00944011"/>
    <w:rsid w:val="009663B9"/>
    <w:rsid w:val="00971431"/>
    <w:rsid w:val="00987070"/>
    <w:rsid w:val="009A48ED"/>
    <w:rsid w:val="009A59AB"/>
    <w:rsid w:val="009C57EC"/>
    <w:rsid w:val="009D6059"/>
    <w:rsid w:val="009F3A21"/>
    <w:rsid w:val="009F6272"/>
    <w:rsid w:val="00A32480"/>
    <w:rsid w:val="00A45772"/>
    <w:rsid w:val="00A9093D"/>
    <w:rsid w:val="00AA3A30"/>
    <w:rsid w:val="00AB1EAE"/>
    <w:rsid w:val="00AC1DF9"/>
    <w:rsid w:val="00AC2CEB"/>
    <w:rsid w:val="00AC5816"/>
    <w:rsid w:val="00AF723E"/>
    <w:rsid w:val="00B45093"/>
    <w:rsid w:val="00B817B5"/>
    <w:rsid w:val="00BA33E2"/>
    <w:rsid w:val="00BD36AD"/>
    <w:rsid w:val="00BF46E2"/>
    <w:rsid w:val="00BF50FC"/>
    <w:rsid w:val="00BF7923"/>
    <w:rsid w:val="00C00A03"/>
    <w:rsid w:val="00C222AF"/>
    <w:rsid w:val="00C4270C"/>
    <w:rsid w:val="00C63430"/>
    <w:rsid w:val="00C6425A"/>
    <w:rsid w:val="00C74B66"/>
    <w:rsid w:val="00C7507B"/>
    <w:rsid w:val="00C9143F"/>
    <w:rsid w:val="00CA7088"/>
    <w:rsid w:val="00CA7A29"/>
    <w:rsid w:val="00CB5DAC"/>
    <w:rsid w:val="00CD6156"/>
    <w:rsid w:val="00D019D5"/>
    <w:rsid w:val="00D32A7E"/>
    <w:rsid w:val="00D600A7"/>
    <w:rsid w:val="00D6567E"/>
    <w:rsid w:val="00D67D30"/>
    <w:rsid w:val="00D73ADD"/>
    <w:rsid w:val="00DA2017"/>
    <w:rsid w:val="00DA3F69"/>
    <w:rsid w:val="00DA62D2"/>
    <w:rsid w:val="00DA6686"/>
    <w:rsid w:val="00DE1B26"/>
    <w:rsid w:val="00DF17FC"/>
    <w:rsid w:val="00E1113C"/>
    <w:rsid w:val="00E155C1"/>
    <w:rsid w:val="00E50979"/>
    <w:rsid w:val="00E5585A"/>
    <w:rsid w:val="00E95B89"/>
    <w:rsid w:val="00EA250A"/>
    <w:rsid w:val="00EC0682"/>
    <w:rsid w:val="00EE2520"/>
    <w:rsid w:val="00EF5EC5"/>
    <w:rsid w:val="00F050A4"/>
    <w:rsid w:val="00F10770"/>
    <w:rsid w:val="00F2298B"/>
    <w:rsid w:val="00F34A8C"/>
    <w:rsid w:val="00F34EC1"/>
    <w:rsid w:val="00F42EE5"/>
    <w:rsid w:val="00F473C8"/>
    <w:rsid w:val="00F55221"/>
    <w:rsid w:val="00F66C59"/>
    <w:rsid w:val="00F711FA"/>
    <w:rsid w:val="00F84630"/>
    <w:rsid w:val="00F94172"/>
    <w:rsid w:val="00FC3994"/>
    <w:rsid w:val="00FD208E"/>
    <w:rsid w:val="00FE2671"/>
    <w:rsid w:val="00FE28E0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7F5CAA"/>
  <w15:docId w15:val="{0BA0BE0B-CFFD-43E0-8B75-D1A49A3E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7"/>
      <w:szCs w:val="27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">
    <w:name w:val="Body Text"/>
    <w:basedOn w:val="Normal"/>
    <w:rPr>
      <w:b/>
      <w:bCs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Baskerville Old Face" w:hAnsi="Baskerville Old Face"/>
    </w:rPr>
  </w:style>
  <w:style w:type="character" w:styleId="CommentReference">
    <w:name w:val="annotation reference"/>
    <w:uiPriority w:val="99"/>
    <w:rPr>
      <w:sz w:val="18"/>
    </w:rPr>
  </w:style>
  <w:style w:type="paragraph" w:styleId="CommentText">
    <w:name w:val="annotation text"/>
    <w:basedOn w:val="Normal"/>
    <w:link w:val="CommentTextChar"/>
    <w:uiPriority w:val="99"/>
    <w:rPr>
      <w:rFonts w:ascii="Baskerville Old Face" w:hAnsi="Baskerville Old Fac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rFonts w:ascii="Times New Roman" w:hAnsi="Times New Roman"/>
      <w:b/>
      <w:bCs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CommentTextChar">
    <w:name w:val="Comment Text Char"/>
    <w:link w:val="CommentText"/>
    <w:uiPriority w:val="99"/>
    <w:rsid w:val="00D67D30"/>
    <w:rPr>
      <w:rFonts w:ascii="Baskerville Old Face" w:hAnsi="Baskerville Old Face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67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HEIRS Study</vt:lpstr>
    </vt:vector>
  </TitlesOfParts>
  <Company>VUMC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HEIRS Study</dc:title>
  <dc:creator>Melissa Basford</dc:creator>
  <cp:lastModifiedBy>Derveloy, Brianne B</cp:lastModifiedBy>
  <cp:revision>3</cp:revision>
  <cp:lastPrinted>2008-11-03T22:46:00Z</cp:lastPrinted>
  <dcterms:created xsi:type="dcterms:W3CDTF">2016-12-15T19:57:00Z</dcterms:created>
  <dcterms:modified xsi:type="dcterms:W3CDTF">2016-12-15T20:36:00Z</dcterms:modified>
</cp:coreProperties>
</file>