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F3" w:rsidRPr="00DA5730" w:rsidRDefault="00795FF3" w:rsidP="009C57EC">
      <w:pPr>
        <w:pStyle w:val="NormalWeb"/>
        <w:jc w:val="center"/>
        <w:rPr>
          <w:b/>
          <w:sz w:val="22"/>
          <w:szCs w:val="22"/>
        </w:rPr>
      </w:pPr>
      <w:r w:rsidRPr="00DA5730">
        <w:rPr>
          <w:b/>
          <w:sz w:val="22"/>
          <w:szCs w:val="22"/>
        </w:rPr>
        <w:t>eMERGE Network Proposal for Analysis</w:t>
      </w:r>
    </w:p>
    <w:p w:rsidR="000225D2" w:rsidRPr="00DA5730" w:rsidRDefault="003D3121" w:rsidP="000225D2">
      <w:pPr>
        <w:tabs>
          <w:tab w:val="right" w:leader="underscore" w:pos="8640"/>
        </w:tabs>
        <w:spacing w:line="360" w:lineRule="auto"/>
        <w:jc w:val="center"/>
        <w:rPr>
          <w:sz w:val="22"/>
          <w:szCs w:val="22"/>
        </w:rPr>
      </w:pPr>
      <w:r w:rsidRPr="00DA5730">
        <w:rPr>
          <w:sz w:val="22"/>
          <w:szCs w:val="22"/>
        </w:rPr>
        <w:t>Project/</w:t>
      </w:r>
      <w:r w:rsidR="00795FF3" w:rsidRPr="00DA5730">
        <w:rPr>
          <w:sz w:val="22"/>
          <w:szCs w:val="22"/>
        </w:rPr>
        <w:t>Manuscript Concept Sheet</w:t>
      </w:r>
    </w:p>
    <w:tbl>
      <w:tblPr>
        <w:tblW w:w="94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7141"/>
      </w:tblGrid>
      <w:tr w:rsidR="000225D2" w:rsidRPr="00DA5730" w:rsidTr="00F81723">
        <w:tc>
          <w:tcPr>
            <w:tcW w:w="2304" w:type="dxa"/>
            <w:vAlign w:val="center"/>
          </w:tcPr>
          <w:p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Submission Date</w:t>
            </w:r>
          </w:p>
        </w:tc>
        <w:tc>
          <w:tcPr>
            <w:tcW w:w="7141" w:type="dxa"/>
          </w:tcPr>
          <w:p w:rsidR="000225D2" w:rsidRPr="00DA5730" w:rsidRDefault="008A4FD8" w:rsidP="00C96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="00C96BFC">
              <w:rPr>
                <w:sz w:val="22"/>
                <w:szCs w:val="22"/>
              </w:rPr>
              <w:t xml:space="preserve">, 31 </w:t>
            </w:r>
            <w:bookmarkStart w:id="0" w:name="_GoBack"/>
            <w:bookmarkEnd w:id="0"/>
            <w:r>
              <w:rPr>
                <w:sz w:val="22"/>
                <w:szCs w:val="22"/>
              </w:rPr>
              <w:t>2017</w:t>
            </w:r>
          </w:p>
        </w:tc>
      </w:tr>
      <w:tr w:rsidR="00C96BFC" w:rsidRPr="00DA5730" w:rsidTr="00F81723">
        <w:tc>
          <w:tcPr>
            <w:tcW w:w="2304" w:type="dxa"/>
            <w:vAlign w:val="center"/>
          </w:tcPr>
          <w:p w:rsidR="00C96BFC" w:rsidRPr="00DA5730" w:rsidRDefault="00C96BFC" w:rsidP="005749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Reference Number </w:t>
            </w:r>
          </w:p>
        </w:tc>
        <w:tc>
          <w:tcPr>
            <w:tcW w:w="7141" w:type="dxa"/>
          </w:tcPr>
          <w:p w:rsidR="00C96BFC" w:rsidRDefault="00C96BFC" w:rsidP="00171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NT211</w:t>
            </w:r>
          </w:p>
        </w:tc>
      </w:tr>
      <w:tr w:rsidR="000225D2" w:rsidRPr="00DA5730" w:rsidTr="00F81723">
        <w:trPr>
          <w:trHeight w:val="720"/>
        </w:trPr>
        <w:tc>
          <w:tcPr>
            <w:tcW w:w="2304" w:type="dxa"/>
            <w:vAlign w:val="center"/>
          </w:tcPr>
          <w:p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Project Title</w:t>
            </w:r>
          </w:p>
        </w:tc>
        <w:tc>
          <w:tcPr>
            <w:tcW w:w="7141" w:type="dxa"/>
          </w:tcPr>
          <w:p w:rsidR="000225D2" w:rsidRPr="00DA5730" w:rsidRDefault="00C21379" w:rsidP="00C21379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>The Genetic Architecture of Auto-Inflammatory</w:t>
            </w:r>
            <w:r w:rsidR="00B87D15">
              <w:rPr>
                <w:sz w:val="22"/>
                <w:szCs w:val="22"/>
              </w:rPr>
              <w:t xml:space="preserve"> </w:t>
            </w:r>
            <w:r w:rsidR="00230893">
              <w:rPr>
                <w:sz w:val="22"/>
                <w:szCs w:val="22"/>
              </w:rPr>
              <w:t xml:space="preserve">and Auto-Immune </w:t>
            </w:r>
            <w:r w:rsidRPr="00DA5730">
              <w:rPr>
                <w:sz w:val="22"/>
                <w:szCs w:val="22"/>
              </w:rPr>
              <w:t>Diseases</w:t>
            </w:r>
          </w:p>
        </w:tc>
      </w:tr>
      <w:tr w:rsidR="000225D2" w:rsidRPr="00DA5730" w:rsidTr="00F81723">
        <w:tc>
          <w:tcPr>
            <w:tcW w:w="2304" w:type="dxa"/>
            <w:vAlign w:val="center"/>
          </w:tcPr>
          <w:p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Tentative Lead Investigator (first author)</w:t>
            </w:r>
          </w:p>
        </w:tc>
        <w:tc>
          <w:tcPr>
            <w:tcW w:w="7141" w:type="dxa"/>
          </w:tcPr>
          <w:p w:rsidR="000225D2" w:rsidRPr="00DA5730" w:rsidRDefault="00C21379" w:rsidP="006904CD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>Patrick Sleiman</w:t>
            </w:r>
          </w:p>
        </w:tc>
      </w:tr>
      <w:tr w:rsidR="000225D2" w:rsidRPr="00DA5730" w:rsidTr="00F81723">
        <w:tc>
          <w:tcPr>
            <w:tcW w:w="2304" w:type="dxa"/>
            <w:vAlign w:val="center"/>
          </w:tcPr>
          <w:p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Tentative Senior Author (last author)</w:t>
            </w:r>
          </w:p>
        </w:tc>
        <w:tc>
          <w:tcPr>
            <w:tcW w:w="7141" w:type="dxa"/>
          </w:tcPr>
          <w:p w:rsidR="000225D2" w:rsidRPr="00DA5730" w:rsidRDefault="00404579" w:rsidP="0017171E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 xml:space="preserve">H </w:t>
            </w:r>
            <w:r w:rsidR="0017171E" w:rsidRPr="00DA5730">
              <w:rPr>
                <w:sz w:val="22"/>
                <w:szCs w:val="22"/>
              </w:rPr>
              <w:t>Hakonarson</w:t>
            </w:r>
          </w:p>
        </w:tc>
      </w:tr>
      <w:tr w:rsidR="000225D2" w:rsidRPr="00DA5730" w:rsidTr="00F81723">
        <w:tc>
          <w:tcPr>
            <w:tcW w:w="2304" w:type="dxa"/>
            <w:vAlign w:val="center"/>
          </w:tcPr>
          <w:p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 xml:space="preserve">All other authors </w:t>
            </w:r>
          </w:p>
        </w:tc>
        <w:tc>
          <w:tcPr>
            <w:tcW w:w="7141" w:type="dxa"/>
          </w:tcPr>
          <w:p w:rsidR="005406AC" w:rsidRPr="00DA5730" w:rsidRDefault="008D4FDE" w:rsidP="00574935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 xml:space="preserve">Chang Xiao, Marylyn D. Ritchie, John </w:t>
            </w:r>
            <w:r w:rsidR="003A40C2">
              <w:rPr>
                <w:sz w:val="22"/>
                <w:szCs w:val="22"/>
              </w:rPr>
              <w:t xml:space="preserve">J </w:t>
            </w:r>
            <w:r w:rsidRPr="00DA5730">
              <w:rPr>
                <w:sz w:val="22"/>
                <w:szCs w:val="22"/>
              </w:rPr>
              <w:t>Connolly, David Crosslin, Berta Almoguera, members of the genomics WG</w:t>
            </w:r>
            <w:r w:rsidR="009B7678">
              <w:rPr>
                <w:sz w:val="22"/>
                <w:szCs w:val="22"/>
              </w:rPr>
              <w:t xml:space="preserve"> and </w:t>
            </w:r>
            <w:r w:rsidRPr="00DA5730">
              <w:rPr>
                <w:sz w:val="22"/>
                <w:szCs w:val="22"/>
              </w:rPr>
              <w:t xml:space="preserve">other interested members of eMERGE </w:t>
            </w:r>
          </w:p>
        </w:tc>
      </w:tr>
      <w:tr w:rsidR="000225D2" w:rsidRPr="00DA5730" w:rsidTr="00F81723">
        <w:trPr>
          <w:trHeight w:val="512"/>
        </w:trPr>
        <w:tc>
          <w:tcPr>
            <w:tcW w:w="2304" w:type="dxa"/>
            <w:vAlign w:val="center"/>
          </w:tcPr>
          <w:p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Sites Involved</w:t>
            </w:r>
          </w:p>
        </w:tc>
        <w:tc>
          <w:tcPr>
            <w:tcW w:w="7141" w:type="dxa"/>
          </w:tcPr>
          <w:p w:rsidR="000225D2" w:rsidRPr="00DA5730" w:rsidRDefault="00E95B89" w:rsidP="00574935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>All</w:t>
            </w:r>
          </w:p>
          <w:p w:rsidR="005406AC" w:rsidRPr="00DA5730" w:rsidRDefault="005406AC" w:rsidP="00574935">
            <w:pPr>
              <w:rPr>
                <w:sz w:val="22"/>
                <w:szCs w:val="22"/>
              </w:rPr>
            </w:pPr>
          </w:p>
        </w:tc>
      </w:tr>
      <w:tr w:rsidR="000225D2" w:rsidRPr="00DA5730" w:rsidTr="00F81723">
        <w:trPr>
          <w:trHeight w:val="260"/>
        </w:trPr>
        <w:tc>
          <w:tcPr>
            <w:tcW w:w="2304" w:type="dxa"/>
            <w:vAlign w:val="center"/>
          </w:tcPr>
          <w:p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Background / Significance</w:t>
            </w:r>
          </w:p>
        </w:tc>
        <w:tc>
          <w:tcPr>
            <w:tcW w:w="7141" w:type="dxa"/>
          </w:tcPr>
          <w:p w:rsidR="00C21379" w:rsidRPr="00DA5730" w:rsidRDefault="00DA5730" w:rsidP="004744CF">
            <w:pPr>
              <w:rPr>
                <w:color w:val="000000"/>
                <w:sz w:val="22"/>
                <w:szCs w:val="22"/>
              </w:rPr>
            </w:pPr>
            <w:r w:rsidRPr="00DA5730">
              <w:rPr>
                <w:color w:val="000000"/>
                <w:sz w:val="22"/>
                <w:szCs w:val="22"/>
              </w:rPr>
              <w:t>Autoinflammatory diseases (AIDs</w:t>
            </w:r>
            <w:r w:rsidR="009624E3">
              <w:rPr>
                <w:color w:val="000000"/>
                <w:sz w:val="22"/>
                <w:szCs w:val="22"/>
              </w:rPr>
              <w:t>)</w:t>
            </w:r>
            <w:r w:rsidRPr="00DA5730">
              <w:rPr>
                <w:color w:val="000000"/>
                <w:sz w:val="22"/>
                <w:szCs w:val="22"/>
              </w:rPr>
              <w:t xml:space="preserve"> refer</w:t>
            </w:r>
            <w:r w:rsidR="009B7678">
              <w:rPr>
                <w:color w:val="000000"/>
                <w:sz w:val="22"/>
                <w:szCs w:val="22"/>
              </w:rPr>
              <w:t>s</w:t>
            </w:r>
            <w:r w:rsidRPr="00DA5730">
              <w:rPr>
                <w:color w:val="000000"/>
                <w:sz w:val="22"/>
                <w:szCs w:val="22"/>
              </w:rPr>
              <w:t xml:space="preserve"> to a group of hereditary </w:t>
            </w:r>
            <w:r w:rsidR="009B7678">
              <w:rPr>
                <w:color w:val="000000"/>
                <w:sz w:val="22"/>
                <w:szCs w:val="22"/>
              </w:rPr>
              <w:t xml:space="preserve">inflammatory </w:t>
            </w:r>
            <w:r w:rsidR="00230893">
              <w:rPr>
                <w:color w:val="000000"/>
                <w:sz w:val="22"/>
                <w:szCs w:val="22"/>
              </w:rPr>
              <w:t xml:space="preserve">and autoimmune </w:t>
            </w:r>
            <w:r w:rsidR="009B7678">
              <w:rPr>
                <w:color w:val="000000"/>
                <w:sz w:val="22"/>
                <w:szCs w:val="22"/>
              </w:rPr>
              <w:t>conditions</w:t>
            </w:r>
            <w:r w:rsidR="00E12DCA">
              <w:rPr>
                <w:color w:val="000000"/>
                <w:sz w:val="22"/>
                <w:szCs w:val="22"/>
              </w:rPr>
              <w:t xml:space="preserve"> affecting multiple organ system</w:t>
            </w:r>
            <w:r w:rsidR="009B7678">
              <w:rPr>
                <w:color w:val="000000"/>
                <w:sz w:val="22"/>
                <w:szCs w:val="22"/>
              </w:rPr>
              <w:t xml:space="preserve">s, usually recurrent and </w:t>
            </w:r>
            <w:r w:rsidR="009624E3">
              <w:rPr>
                <w:color w:val="000000"/>
                <w:sz w:val="22"/>
                <w:szCs w:val="22"/>
              </w:rPr>
              <w:t xml:space="preserve"> without evidence of</w:t>
            </w:r>
            <w:r w:rsidRPr="00DA5730">
              <w:rPr>
                <w:color w:val="000000"/>
                <w:sz w:val="22"/>
                <w:szCs w:val="22"/>
              </w:rPr>
              <w:t xml:space="preserve"> infection. </w:t>
            </w:r>
            <w:r w:rsidR="009B7678">
              <w:rPr>
                <w:color w:val="000000"/>
                <w:sz w:val="22"/>
                <w:szCs w:val="22"/>
              </w:rPr>
              <w:t>A</w:t>
            </w:r>
            <w:r w:rsidR="009624E3">
              <w:rPr>
                <w:color w:val="000000"/>
                <w:sz w:val="22"/>
                <w:szCs w:val="22"/>
              </w:rPr>
              <w:t>wide range of diseases</w:t>
            </w:r>
            <w:r w:rsidR="009B7678">
              <w:rPr>
                <w:color w:val="000000"/>
                <w:sz w:val="22"/>
                <w:szCs w:val="22"/>
              </w:rPr>
              <w:t xml:space="preserve"> meets this definition as</w:t>
            </w:r>
            <w:r w:rsidR="00B87D15">
              <w:rPr>
                <w:color w:val="000000"/>
                <w:sz w:val="22"/>
                <w:szCs w:val="22"/>
              </w:rPr>
              <w:t>z</w:t>
            </w:r>
            <w:r w:rsidR="009624E3">
              <w:rPr>
                <w:color w:val="000000"/>
                <w:sz w:val="22"/>
                <w:szCs w:val="22"/>
              </w:rPr>
              <w:t xml:space="preserve"> listed below. Studies</w:t>
            </w:r>
            <w:r w:rsidR="00C21379" w:rsidRPr="00DA5730">
              <w:rPr>
                <w:sz w:val="22"/>
                <w:szCs w:val="22"/>
              </w:rPr>
              <w:t xml:space="preserve"> have identified </w:t>
            </w:r>
            <w:r w:rsidR="004744CF">
              <w:rPr>
                <w:sz w:val="22"/>
                <w:szCs w:val="22"/>
              </w:rPr>
              <w:t xml:space="preserve">candidate </w:t>
            </w:r>
            <w:r w:rsidR="00C21379" w:rsidRPr="00DA5730">
              <w:rPr>
                <w:sz w:val="22"/>
                <w:szCs w:val="22"/>
              </w:rPr>
              <w:t xml:space="preserve">genes </w:t>
            </w:r>
            <w:r w:rsidR="004744CF">
              <w:rPr>
                <w:sz w:val="22"/>
                <w:szCs w:val="22"/>
              </w:rPr>
              <w:t xml:space="preserve">that are </w:t>
            </w:r>
            <w:r w:rsidR="00C21379" w:rsidRPr="00DA5730">
              <w:rPr>
                <w:sz w:val="22"/>
                <w:szCs w:val="22"/>
              </w:rPr>
              <w:t xml:space="preserve">associated with </w:t>
            </w:r>
            <w:r w:rsidRPr="00DA5730">
              <w:rPr>
                <w:sz w:val="22"/>
                <w:szCs w:val="22"/>
              </w:rPr>
              <w:t xml:space="preserve">several </w:t>
            </w:r>
            <w:r w:rsidR="009624E3">
              <w:rPr>
                <w:sz w:val="22"/>
                <w:szCs w:val="22"/>
              </w:rPr>
              <w:t>AIDs</w:t>
            </w:r>
            <w:r w:rsidR="00C21379" w:rsidRPr="00DA5730">
              <w:rPr>
                <w:sz w:val="22"/>
                <w:szCs w:val="22"/>
              </w:rPr>
              <w:t xml:space="preserve">, some of which are shared across clinically-distinct disease groups. To investigate the genetic architecture across common </w:t>
            </w:r>
            <w:r w:rsidR="009624E3">
              <w:rPr>
                <w:sz w:val="22"/>
                <w:szCs w:val="22"/>
              </w:rPr>
              <w:t>AIDs</w:t>
            </w:r>
            <w:r w:rsidR="00C21379" w:rsidRPr="00DA5730">
              <w:rPr>
                <w:sz w:val="22"/>
                <w:szCs w:val="22"/>
              </w:rPr>
              <w:t xml:space="preserve">, we </w:t>
            </w:r>
            <w:r w:rsidRPr="00DA5730">
              <w:rPr>
                <w:sz w:val="22"/>
                <w:szCs w:val="22"/>
              </w:rPr>
              <w:t>propose</w:t>
            </w:r>
            <w:r w:rsidR="00C21379" w:rsidRPr="00DA5730">
              <w:rPr>
                <w:sz w:val="22"/>
                <w:szCs w:val="22"/>
              </w:rPr>
              <w:t xml:space="preserve"> a heterogeneity sensitive GWAS (hsGWAS) across </w:t>
            </w:r>
            <w:r w:rsidRPr="00DA5730">
              <w:rPr>
                <w:sz w:val="22"/>
                <w:szCs w:val="22"/>
              </w:rPr>
              <w:t xml:space="preserve">numerous diseases </w:t>
            </w:r>
            <w:r w:rsidR="00C21379" w:rsidRPr="00DA5730">
              <w:rPr>
                <w:sz w:val="22"/>
                <w:szCs w:val="22"/>
              </w:rPr>
              <w:t>in a nested case-control study</w:t>
            </w:r>
            <w:r w:rsidRPr="00DA5730">
              <w:rPr>
                <w:sz w:val="22"/>
                <w:szCs w:val="22"/>
              </w:rPr>
              <w:t xml:space="preserve">. The methodology will replicate </w:t>
            </w:r>
            <w:r w:rsidR="00B87D15">
              <w:rPr>
                <w:sz w:val="22"/>
                <w:szCs w:val="22"/>
              </w:rPr>
              <w:t xml:space="preserve">and extend </w:t>
            </w:r>
            <w:r w:rsidRPr="00DA5730">
              <w:rPr>
                <w:sz w:val="22"/>
                <w:szCs w:val="22"/>
              </w:rPr>
              <w:t>a similar study by our group on auto-immune diseases (PMCID: PMC4863040)</w:t>
            </w:r>
            <w:r w:rsidR="009624E3">
              <w:rPr>
                <w:sz w:val="22"/>
                <w:szCs w:val="22"/>
              </w:rPr>
              <w:t xml:space="preserve">. </w:t>
            </w:r>
          </w:p>
        </w:tc>
      </w:tr>
      <w:tr w:rsidR="000225D2" w:rsidRPr="00DA5730" w:rsidTr="00F81723">
        <w:trPr>
          <w:trHeight w:val="864"/>
        </w:trPr>
        <w:tc>
          <w:tcPr>
            <w:tcW w:w="2304" w:type="dxa"/>
            <w:vAlign w:val="center"/>
          </w:tcPr>
          <w:p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Outline of Project</w:t>
            </w:r>
          </w:p>
        </w:tc>
        <w:tc>
          <w:tcPr>
            <w:tcW w:w="7141" w:type="dxa"/>
          </w:tcPr>
          <w:p w:rsidR="00777D85" w:rsidRPr="00DA5730" w:rsidRDefault="00535455" w:rsidP="00CD5739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>To identify shared AI</w:t>
            </w:r>
            <w:r w:rsidR="00CD5739">
              <w:rPr>
                <w:sz w:val="22"/>
                <w:szCs w:val="22"/>
              </w:rPr>
              <w:t>D</w:t>
            </w:r>
            <w:r w:rsidRPr="00DA5730">
              <w:rPr>
                <w:sz w:val="22"/>
                <w:szCs w:val="22"/>
              </w:rPr>
              <w:t xml:space="preserve"> associations, we </w:t>
            </w:r>
            <w:r w:rsidR="00CD5739">
              <w:rPr>
                <w:sz w:val="22"/>
                <w:szCs w:val="22"/>
              </w:rPr>
              <w:t xml:space="preserve">will </w:t>
            </w:r>
            <w:r w:rsidRPr="00DA5730">
              <w:rPr>
                <w:sz w:val="22"/>
                <w:szCs w:val="22"/>
              </w:rPr>
              <w:t xml:space="preserve">first perform a “classic” GWAS by merging </w:t>
            </w:r>
            <w:r w:rsidR="00CD5739">
              <w:rPr>
                <w:sz w:val="22"/>
                <w:szCs w:val="22"/>
              </w:rPr>
              <w:t>all</w:t>
            </w:r>
            <w:r w:rsidRPr="00DA5730">
              <w:rPr>
                <w:sz w:val="22"/>
                <w:szCs w:val="22"/>
              </w:rPr>
              <w:t xml:space="preserve"> disease cases in a single case-control association study design. Next, we </w:t>
            </w:r>
            <w:r w:rsidR="00CD5739">
              <w:rPr>
                <w:sz w:val="22"/>
                <w:szCs w:val="22"/>
              </w:rPr>
              <w:t>will use</w:t>
            </w:r>
            <w:r w:rsidRPr="00DA5730">
              <w:rPr>
                <w:sz w:val="22"/>
                <w:szCs w:val="22"/>
              </w:rPr>
              <w:t xml:space="preserve"> a heterogeneity-sensitive GWAS “hsGWAS” approach, where for each SNP commonly genotyped </w:t>
            </w:r>
            <w:r w:rsidR="00B87D15">
              <w:rPr>
                <w:sz w:val="22"/>
                <w:szCs w:val="22"/>
              </w:rPr>
              <w:t xml:space="preserve">or imputed </w:t>
            </w:r>
            <w:r w:rsidRPr="00DA5730">
              <w:rPr>
                <w:sz w:val="22"/>
                <w:szCs w:val="22"/>
              </w:rPr>
              <w:t>and passing QC across all disease cohorts, we search for the best disease model among all AI</w:t>
            </w:r>
            <w:r w:rsidR="00CD5739">
              <w:rPr>
                <w:sz w:val="22"/>
                <w:szCs w:val="22"/>
              </w:rPr>
              <w:t>D</w:t>
            </w:r>
            <w:r w:rsidRPr="00DA5730">
              <w:rPr>
                <w:sz w:val="22"/>
                <w:szCs w:val="22"/>
              </w:rPr>
              <w:t xml:space="preserve"> combination</w:t>
            </w:r>
            <w:r w:rsidR="00CD5739">
              <w:rPr>
                <w:sz w:val="22"/>
                <w:szCs w:val="22"/>
              </w:rPr>
              <w:t xml:space="preserve">s. </w:t>
            </w:r>
            <w:r w:rsidRPr="00DA5730">
              <w:rPr>
                <w:sz w:val="22"/>
                <w:szCs w:val="22"/>
              </w:rPr>
              <w:t xml:space="preserve">For each model, cases included are assigned as the overall model cases, </w:t>
            </w:r>
            <w:r w:rsidR="00CD5739">
              <w:rPr>
                <w:sz w:val="22"/>
                <w:szCs w:val="22"/>
              </w:rPr>
              <w:t>and cases belonging to other AIDs, either relabeled as controls or</w:t>
            </w:r>
            <w:r w:rsidRPr="00DA5730">
              <w:rPr>
                <w:sz w:val="22"/>
                <w:szCs w:val="22"/>
              </w:rPr>
              <w:t xml:space="preserve"> exclu</w:t>
            </w:r>
            <w:r w:rsidR="00CD5739">
              <w:rPr>
                <w:sz w:val="22"/>
                <w:szCs w:val="22"/>
              </w:rPr>
              <w:t xml:space="preserve">ded </w:t>
            </w:r>
            <w:r w:rsidRPr="00DA5730">
              <w:rPr>
                <w:sz w:val="22"/>
                <w:szCs w:val="22"/>
              </w:rPr>
              <w:t xml:space="preserve">during association testing. We </w:t>
            </w:r>
            <w:r w:rsidR="00CD5739">
              <w:rPr>
                <w:sz w:val="22"/>
                <w:szCs w:val="22"/>
              </w:rPr>
              <w:t xml:space="preserve">then </w:t>
            </w:r>
            <w:r w:rsidRPr="00DA5730">
              <w:rPr>
                <w:sz w:val="22"/>
                <w:szCs w:val="22"/>
              </w:rPr>
              <w:t xml:space="preserve">test each SNP for association with case-control status enumerative across the modeled disease combinations, using a discrete local maximum method (DLM) to control for Type-I error introduced by multiple testing as previously described. </w:t>
            </w:r>
          </w:p>
        </w:tc>
      </w:tr>
      <w:tr w:rsidR="000225D2" w:rsidRPr="00DA5730" w:rsidTr="00F81723">
        <w:trPr>
          <w:trHeight w:val="854"/>
        </w:trPr>
        <w:tc>
          <w:tcPr>
            <w:tcW w:w="2304" w:type="dxa"/>
            <w:vAlign w:val="center"/>
          </w:tcPr>
          <w:p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Desired</w:t>
            </w:r>
          </w:p>
          <w:p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Variables (essential for analysis</w:t>
            </w:r>
          </w:p>
          <w:p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indicated by *)</w:t>
            </w:r>
          </w:p>
        </w:tc>
        <w:tc>
          <w:tcPr>
            <w:tcW w:w="7141" w:type="dxa"/>
          </w:tcPr>
          <w:p w:rsidR="00E4431F" w:rsidRDefault="00E4431F" w:rsidP="00450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Autoimmune Thyroiditis</w:t>
            </w:r>
            <w:r w:rsidR="00080F86">
              <w:rPr>
                <w:sz w:val="22"/>
                <w:szCs w:val="22"/>
              </w:rPr>
              <w:t xml:space="preserve"> (including Graves and Hashimoto)</w:t>
            </w:r>
          </w:p>
          <w:p w:rsidR="00450109" w:rsidRDefault="00450109" w:rsidP="00450109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>Behcets Disease</w:t>
            </w:r>
          </w:p>
          <w:p w:rsidR="005D25C1" w:rsidRDefault="005D25C1" w:rsidP="00450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Celiac Disease</w:t>
            </w:r>
          </w:p>
          <w:p w:rsidR="005D25C1" w:rsidRDefault="005D25C1" w:rsidP="00450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Type-1 Diabetes</w:t>
            </w:r>
          </w:p>
          <w:p w:rsidR="005D25C1" w:rsidRDefault="005D25C1" w:rsidP="00450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SLE</w:t>
            </w:r>
          </w:p>
          <w:p w:rsidR="005D25C1" w:rsidRDefault="005D25C1" w:rsidP="00450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Ankylosing Spondylitis</w:t>
            </w:r>
          </w:p>
          <w:p w:rsidR="005D25C1" w:rsidRDefault="005D25C1" w:rsidP="00450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Psoriasis</w:t>
            </w:r>
          </w:p>
          <w:p w:rsidR="005D25C1" w:rsidRDefault="005D25C1" w:rsidP="00450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Rheumatoid Arthritis</w:t>
            </w:r>
          </w:p>
          <w:p w:rsidR="005D25C1" w:rsidRDefault="005D25C1" w:rsidP="00450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Multiple S</w:t>
            </w:r>
            <w:r w:rsidR="00080F86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lerosis</w:t>
            </w:r>
          </w:p>
          <w:p w:rsidR="005D25C1" w:rsidRDefault="005D25C1" w:rsidP="00450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Atopic Dermatitis</w:t>
            </w:r>
          </w:p>
          <w:p w:rsidR="005D25C1" w:rsidRDefault="005D25C1" w:rsidP="00450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Vitiligo</w:t>
            </w:r>
          </w:p>
          <w:p w:rsidR="005D25C1" w:rsidRDefault="005D25C1" w:rsidP="00450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Alopecia</w:t>
            </w:r>
          </w:p>
          <w:p w:rsidR="00080F86" w:rsidRDefault="00080F86" w:rsidP="00450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Asthma</w:t>
            </w:r>
          </w:p>
          <w:p w:rsidR="00080F86" w:rsidRDefault="00080F86" w:rsidP="00450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Crohn’s Disease</w:t>
            </w:r>
          </w:p>
          <w:p w:rsidR="00080F86" w:rsidRDefault="00080F86" w:rsidP="00450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Ulcerative Cholitis</w:t>
            </w:r>
          </w:p>
          <w:p w:rsidR="00080F86" w:rsidRDefault="00080F86" w:rsidP="00450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Sarcoidosis</w:t>
            </w:r>
          </w:p>
          <w:p w:rsidR="00080F86" w:rsidRPr="00DA5730" w:rsidRDefault="00080F86" w:rsidP="00450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CVID</w:t>
            </w:r>
          </w:p>
          <w:p w:rsidR="00F81723" w:rsidRDefault="00F81723" w:rsidP="00450109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 xml:space="preserve">Chronic </w:t>
            </w:r>
            <w:r w:rsidR="00E4431F">
              <w:rPr>
                <w:b/>
                <w:sz w:val="22"/>
                <w:szCs w:val="22"/>
              </w:rPr>
              <w:t>Rhino</w:t>
            </w:r>
            <w:r w:rsidRPr="00DA5730">
              <w:rPr>
                <w:b/>
                <w:sz w:val="22"/>
                <w:szCs w:val="22"/>
              </w:rPr>
              <w:t>sinusitis</w:t>
            </w:r>
          </w:p>
          <w:p w:rsidR="005D25C1" w:rsidRPr="00DA5730" w:rsidRDefault="005D25C1" w:rsidP="004501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Chronic Dermatomyocitis</w:t>
            </w:r>
          </w:p>
          <w:p w:rsidR="00450109" w:rsidRPr="00DA5730" w:rsidRDefault="00450109" w:rsidP="00450109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>Juvenile Systemic Granulomatosis (</w:t>
            </w:r>
            <w:r w:rsidR="00DA5730" w:rsidRPr="00DA5730">
              <w:rPr>
                <w:sz w:val="22"/>
                <w:szCs w:val="22"/>
              </w:rPr>
              <w:t xml:space="preserve">aka </w:t>
            </w:r>
            <w:r w:rsidRPr="00DA5730">
              <w:rPr>
                <w:sz w:val="22"/>
                <w:szCs w:val="22"/>
              </w:rPr>
              <w:t>Blau syndrome, Pediatric</w:t>
            </w:r>
            <w:r w:rsidR="00DA5730" w:rsidRPr="00DA5730">
              <w:rPr>
                <w:sz w:val="22"/>
                <w:szCs w:val="22"/>
              </w:rPr>
              <w:t xml:space="preserve"> Granulomatous Arthritis (PGA) </w:t>
            </w:r>
          </w:p>
          <w:p w:rsidR="00080F86" w:rsidRPr="00DA5730" w:rsidRDefault="00080F86" w:rsidP="00450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Chronic Serous Otitis Media</w:t>
            </w:r>
          </w:p>
          <w:p w:rsidR="00080F86" w:rsidRPr="00DA5730" w:rsidRDefault="00080F86" w:rsidP="004501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Chronic </w:t>
            </w:r>
            <w:r w:rsidR="00F81723" w:rsidRPr="00DA5730">
              <w:rPr>
                <w:b/>
                <w:sz w:val="22"/>
                <w:szCs w:val="22"/>
              </w:rPr>
              <w:t xml:space="preserve">Rhinitis </w:t>
            </w:r>
            <w:r>
              <w:rPr>
                <w:b/>
                <w:sz w:val="22"/>
                <w:szCs w:val="22"/>
              </w:rPr>
              <w:t>and Rhinoconjunctivitis</w:t>
            </w:r>
          </w:p>
          <w:p w:rsidR="00E4431F" w:rsidRDefault="00450109" w:rsidP="00450109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>Systemic-Onset Juvenile Idiopathic Arthritis  (SoJIA) (</w:t>
            </w:r>
            <w:r w:rsidR="00DA5730" w:rsidRPr="00DA5730">
              <w:rPr>
                <w:sz w:val="22"/>
                <w:szCs w:val="22"/>
              </w:rPr>
              <w:t xml:space="preserve">aka </w:t>
            </w:r>
            <w:r w:rsidRPr="00DA5730">
              <w:rPr>
                <w:sz w:val="22"/>
                <w:szCs w:val="22"/>
              </w:rPr>
              <w:t xml:space="preserve">Still’s, Systemic </w:t>
            </w:r>
          </w:p>
          <w:p w:rsidR="00F81723" w:rsidRPr="00DA5730" w:rsidRDefault="00450109" w:rsidP="00F81723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 xml:space="preserve">Juvenile Idiopathic Arthritis) </w:t>
            </w:r>
          </w:p>
        </w:tc>
      </w:tr>
      <w:tr w:rsidR="00A9093D" w:rsidRPr="00DA5730" w:rsidTr="00F81723">
        <w:trPr>
          <w:trHeight w:val="935"/>
        </w:trPr>
        <w:tc>
          <w:tcPr>
            <w:tcW w:w="2304" w:type="dxa"/>
            <w:vAlign w:val="center"/>
          </w:tcPr>
          <w:p w:rsidR="00A9093D" w:rsidRPr="00DA5730" w:rsidRDefault="00A9093D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lastRenderedPageBreak/>
              <w:t>Desired data</w:t>
            </w:r>
          </w:p>
        </w:tc>
        <w:tc>
          <w:tcPr>
            <w:tcW w:w="7141" w:type="dxa"/>
          </w:tcPr>
          <w:p w:rsidR="00535455" w:rsidRPr="00DA5730" w:rsidRDefault="00F81723" w:rsidP="00535455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 xml:space="preserve">eMERGE </w:t>
            </w:r>
            <w:r w:rsidR="00DA5730" w:rsidRPr="00DA5730">
              <w:rPr>
                <w:sz w:val="22"/>
                <w:szCs w:val="22"/>
              </w:rPr>
              <w:t xml:space="preserve">1,2,3 </w:t>
            </w:r>
            <w:r w:rsidR="00535455" w:rsidRPr="00DA5730">
              <w:rPr>
                <w:sz w:val="22"/>
                <w:szCs w:val="22"/>
              </w:rPr>
              <w:t xml:space="preserve"> phenotype data </w:t>
            </w:r>
            <w:r w:rsidRPr="00DA5730">
              <w:rPr>
                <w:sz w:val="22"/>
                <w:szCs w:val="22"/>
              </w:rPr>
              <w:t xml:space="preserve">on </w:t>
            </w:r>
            <w:r w:rsidR="00E4431F">
              <w:rPr>
                <w:sz w:val="22"/>
                <w:szCs w:val="22"/>
              </w:rPr>
              <w:t>the above</w:t>
            </w:r>
            <w:r w:rsidR="00DF649A">
              <w:rPr>
                <w:sz w:val="22"/>
                <w:szCs w:val="22"/>
              </w:rPr>
              <w:t xml:space="preserve">  </w:t>
            </w:r>
            <w:r w:rsidRPr="00DA5730">
              <w:rPr>
                <w:sz w:val="22"/>
                <w:szCs w:val="22"/>
              </w:rPr>
              <w:t xml:space="preserve">phenotypes </w:t>
            </w:r>
          </w:p>
          <w:p w:rsidR="00AD7CC5" w:rsidRPr="00DA5730" w:rsidRDefault="00535455" w:rsidP="00535455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>dbGaP dataset</w:t>
            </w:r>
          </w:p>
        </w:tc>
      </w:tr>
      <w:tr w:rsidR="000225D2" w:rsidRPr="00DA5730" w:rsidTr="00F81723">
        <w:trPr>
          <w:trHeight w:val="440"/>
        </w:trPr>
        <w:tc>
          <w:tcPr>
            <w:tcW w:w="2304" w:type="dxa"/>
            <w:vAlign w:val="center"/>
          </w:tcPr>
          <w:p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Planned Statistical Analyses</w:t>
            </w:r>
          </w:p>
        </w:tc>
        <w:tc>
          <w:tcPr>
            <w:tcW w:w="7141" w:type="dxa"/>
          </w:tcPr>
          <w:p w:rsidR="005406AC" w:rsidRPr="00DA5730" w:rsidRDefault="00E4431F" w:rsidP="00535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Meta-analysis of hsGWAS for the respective studies; analyses of genetic sharing and heritability across these diseases</w:t>
            </w:r>
          </w:p>
        </w:tc>
      </w:tr>
      <w:tr w:rsidR="000225D2" w:rsidRPr="00DA5730" w:rsidTr="00F81723">
        <w:trPr>
          <w:trHeight w:val="864"/>
        </w:trPr>
        <w:tc>
          <w:tcPr>
            <w:tcW w:w="2304" w:type="dxa"/>
            <w:vAlign w:val="center"/>
          </w:tcPr>
          <w:p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Ethical considerations</w:t>
            </w:r>
          </w:p>
        </w:tc>
        <w:tc>
          <w:tcPr>
            <w:tcW w:w="7141" w:type="dxa"/>
          </w:tcPr>
          <w:p w:rsidR="000225D2" w:rsidRPr="00DA5730" w:rsidRDefault="00535455" w:rsidP="00574935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>None</w:t>
            </w:r>
          </w:p>
          <w:p w:rsidR="005406AC" w:rsidRPr="00DA5730" w:rsidRDefault="005406AC" w:rsidP="00574935">
            <w:pPr>
              <w:rPr>
                <w:sz w:val="22"/>
                <w:szCs w:val="22"/>
              </w:rPr>
            </w:pPr>
          </w:p>
        </w:tc>
      </w:tr>
      <w:tr w:rsidR="000225D2" w:rsidRPr="00DA5730" w:rsidTr="00F81723">
        <w:tc>
          <w:tcPr>
            <w:tcW w:w="2304" w:type="dxa"/>
            <w:vAlign w:val="center"/>
          </w:tcPr>
          <w:p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Target Journal</w:t>
            </w:r>
          </w:p>
        </w:tc>
        <w:tc>
          <w:tcPr>
            <w:tcW w:w="7141" w:type="dxa"/>
          </w:tcPr>
          <w:p w:rsidR="000225D2" w:rsidRPr="00DA5730" w:rsidRDefault="00DA5730" w:rsidP="00574935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>Nature Genetics</w:t>
            </w:r>
            <w:r w:rsidR="00E4431F">
              <w:rPr>
                <w:sz w:val="22"/>
                <w:szCs w:val="22"/>
              </w:rPr>
              <w:t>/Nature Medicine</w:t>
            </w:r>
          </w:p>
          <w:p w:rsidR="005406AC" w:rsidRPr="00DA5730" w:rsidRDefault="005406AC" w:rsidP="00574935">
            <w:pPr>
              <w:rPr>
                <w:sz w:val="22"/>
                <w:szCs w:val="22"/>
              </w:rPr>
            </w:pPr>
          </w:p>
        </w:tc>
      </w:tr>
      <w:tr w:rsidR="000225D2" w:rsidRPr="00DA5730" w:rsidTr="00F81723">
        <w:tc>
          <w:tcPr>
            <w:tcW w:w="2304" w:type="dxa"/>
            <w:vAlign w:val="center"/>
          </w:tcPr>
          <w:p w:rsidR="000225D2" w:rsidRPr="00DA5730" w:rsidRDefault="000225D2" w:rsidP="00574935">
            <w:pPr>
              <w:rPr>
                <w:b/>
                <w:sz w:val="22"/>
                <w:szCs w:val="22"/>
              </w:rPr>
            </w:pPr>
            <w:r w:rsidRPr="00DA5730">
              <w:rPr>
                <w:b/>
                <w:sz w:val="22"/>
                <w:szCs w:val="22"/>
              </w:rPr>
              <w:t>Milestones</w:t>
            </w:r>
            <w:r w:rsidR="005E6E01" w:rsidRPr="00DA5730"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7141" w:type="dxa"/>
          </w:tcPr>
          <w:p w:rsidR="0076798A" w:rsidRPr="00DA5730" w:rsidRDefault="00535455" w:rsidP="00574935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 xml:space="preserve">Development of (basic) phenotype algorithm: </w:t>
            </w:r>
            <w:r w:rsidR="00E4431F">
              <w:rPr>
                <w:sz w:val="22"/>
                <w:szCs w:val="22"/>
              </w:rPr>
              <w:t>3</w:t>
            </w:r>
            <w:r w:rsidRPr="00DA5730">
              <w:rPr>
                <w:sz w:val="22"/>
                <w:szCs w:val="22"/>
              </w:rPr>
              <w:t>/31/17</w:t>
            </w:r>
          </w:p>
          <w:p w:rsidR="00535455" w:rsidRPr="00DA5730" w:rsidRDefault="00535455" w:rsidP="00535455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 xml:space="preserve">Validation of phenotype algorithm: </w:t>
            </w:r>
            <w:r w:rsidR="00E4431F">
              <w:rPr>
                <w:sz w:val="22"/>
                <w:szCs w:val="22"/>
              </w:rPr>
              <w:t>4</w:t>
            </w:r>
            <w:r w:rsidRPr="00DA5730">
              <w:rPr>
                <w:sz w:val="22"/>
                <w:szCs w:val="22"/>
              </w:rPr>
              <w:t>/28/17</w:t>
            </w:r>
          </w:p>
          <w:p w:rsidR="00535455" w:rsidRPr="00DA5730" w:rsidRDefault="00535455" w:rsidP="00574935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 xml:space="preserve">Implementation of (basic) phenotype algorithm: </w:t>
            </w:r>
            <w:r w:rsidR="00E4431F">
              <w:rPr>
                <w:sz w:val="22"/>
                <w:szCs w:val="22"/>
              </w:rPr>
              <w:t>6</w:t>
            </w:r>
            <w:r w:rsidRPr="00DA5730">
              <w:rPr>
                <w:sz w:val="22"/>
                <w:szCs w:val="22"/>
              </w:rPr>
              <w:t>/30/17</w:t>
            </w:r>
          </w:p>
          <w:p w:rsidR="00631826" w:rsidRPr="00DA5730" w:rsidRDefault="00631826" w:rsidP="00574935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 xml:space="preserve">Analyses of </w:t>
            </w:r>
            <w:r w:rsidR="00535455" w:rsidRPr="00DA5730">
              <w:rPr>
                <w:sz w:val="22"/>
                <w:szCs w:val="22"/>
              </w:rPr>
              <w:t>a</w:t>
            </w:r>
            <w:r w:rsidRPr="00DA5730">
              <w:rPr>
                <w:sz w:val="22"/>
                <w:szCs w:val="22"/>
              </w:rPr>
              <w:t xml:space="preserve">rray data: </w:t>
            </w:r>
            <w:r w:rsidR="00E4431F">
              <w:rPr>
                <w:sz w:val="22"/>
                <w:szCs w:val="22"/>
              </w:rPr>
              <w:t>9</w:t>
            </w:r>
            <w:r w:rsidRPr="00DA5730">
              <w:rPr>
                <w:sz w:val="22"/>
                <w:szCs w:val="22"/>
              </w:rPr>
              <w:t>/3</w:t>
            </w:r>
            <w:r w:rsidR="00535455" w:rsidRPr="00DA5730">
              <w:rPr>
                <w:sz w:val="22"/>
                <w:szCs w:val="22"/>
              </w:rPr>
              <w:t>0</w:t>
            </w:r>
            <w:r w:rsidRPr="00DA5730">
              <w:rPr>
                <w:sz w:val="22"/>
                <w:szCs w:val="22"/>
              </w:rPr>
              <w:t>/17</w:t>
            </w:r>
          </w:p>
          <w:p w:rsidR="00631826" w:rsidRPr="00DA5730" w:rsidRDefault="00631826" w:rsidP="00574935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 xml:space="preserve">Draft 1 of manuscript: </w:t>
            </w:r>
            <w:r w:rsidR="00E4431F">
              <w:rPr>
                <w:sz w:val="22"/>
                <w:szCs w:val="22"/>
              </w:rPr>
              <w:t>11</w:t>
            </w:r>
            <w:r w:rsidRPr="00DA5730">
              <w:rPr>
                <w:sz w:val="22"/>
                <w:szCs w:val="22"/>
              </w:rPr>
              <w:t>/3</w:t>
            </w:r>
            <w:r w:rsidR="00535455" w:rsidRPr="00DA5730">
              <w:rPr>
                <w:sz w:val="22"/>
                <w:szCs w:val="22"/>
              </w:rPr>
              <w:t>1</w:t>
            </w:r>
            <w:r w:rsidRPr="00DA5730">
              <w:rPr>
                <w:sz w:val="22"/>
                <w:szCs w:val="22"/>
              </w:rPr>
              <w:t>/17</w:t>
            </w:r>
          </w:p>
          <w:p w:rsidR="00631826" w:rsidRPr="00DA5730" w:rsidRDefault="00631826" w:rsidP="00574935">
            <w:pPr>
              <w:rPr>
                <w:sz w:val="22"/>
                <w:szCs w:val="22"/>
              </w:rPr>
            </w:pPr>
            <w:r w:rsidRPr="00DA5730">
              <w:rPr>
                <w:sz w:val="22"/>
                <w:szCs w:val="22"/>
              </w:rPr>
              <w:t xml:space="preserve">Submission of manuscript: </w:t>
            </w:r>
            <w:r w:rsidR="00E4431F">
              <w:rPr>
                <w:sz w:val="22"/>
                <w:szCs w:val="22"/>
              </w:rPr>
              <w:t>12</w:t>
            </w:r>
            <w:r w:rsidRPr="00DA5730">
              <w:rPr>
                <w:sz w:val="22"/>
                <w:szCs w:val="22"/>
              </w:rPr>
              <w:t>/31/17</w:t>
            </w:r>
          </w:p>
          <w:p w:rsidR="005406AC" w:rsidRPr="00DA5730" w:rsidRDefault="005406AC" w:rsidP="00574935">
            <w:pPr>
              <w:rPr>
                <w:sz w:val="22"/>
                <w:szCs w:val="22"/>
              </w:rPr>
            </w:pPr>
          </w:p>
        </w:tc>
      </w:tr>
    </w:tbl>
    <w:p w:rsidR="0017171E" w:rsidRPr="00DA5730" w:rsidRDefault="0017171E" w:rsidP="0017171E">
      <w:pPr>
        <w:rPr>
          <w:sz w:val="22"/>
          <w:szCs w:val="22"/>
        </w:rPr>
      </w:pPr>
    </w:p>
    <w:sectPr w:rsidR="0017171E" w:rsidRPr="00DA5730" w:rsidSect="00CD61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CD" w:rsidRDefault="009813CD">
      <w:r>
        <w:separator/>
      </w:r>
    </w:p>
  </w:endnote>
  <w:endnote w:type="continuationSeparator" w:id="0">
    <w:p w:rsidR="009813CD" w:rsidRDefault="0098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80" w:rsidRDefault="00A3248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6BF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CD" w:rsidRDefault="009813CD">
      <w:r>
        <w:separator/>
      </w:r>
    </w:p>
  </w:footnote>
  <w:footnote w:type="continuationSeparator" w:id="0">
    <w:p w:rsidR="009813CD" w:rsidRDefault="0098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16"/>
  </w:num>
  <w:num w:numId="19">
    <w:abstractNumId w:val="15"/>
  </w:num>
  <w:num w:numId="20">
    <w:abstractNumId w:val="17"/>
  </w:num>
  <w:num w:numId="21">
    <w:abstractNumId w:val="19"/>
  </w:num>
  <w:num w:numId="22">
    <w:abstractNumId w:val="20"/>
  </w:num>
  <w:num w:numId="23">
    <w:abstractNumId w:val="1"/>
  </w:num>
  <w:num w:numId="24">
    <w:abstractNumId w:val="22"/>
  </w:num>
  <w:num w:numId="25">
    <w:abstractNumId w:val="11"/>
  </w:num>
  <w:num w:numId="26">
    <w:abstractNumId w:val="3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2"/>
    <w:rsid w:val="0001679F"/>
    <w:rsid w:val="00016DB5"/>
    <w:rsid w:val="000225D2"/>
    <w:rsid w:val="00022DD9"/>
    <w:rsid w:val="0002559B"/>
    <w:rsid w:val="00030525"/>
    <w:rsid w:val="000632CA"/>
    <w:rsid w:val="00072691"/>
    <w:rsid w:val="00080F86"/>
    <w:rsid w:val="00093CEE"/>
    <w:rsid w:val="000A39AF"/>
    <w:rsid w:val="000C02E5"/>
    <w:rsid w:val="001330F2"/>
    <w:rsid w:val="00162F6E"/>
    <w:rsid w:val="0017171E"/>
    <w:rsid w:val="001B1249"/>
    <w:rsid w:val="001B18E7"/>
    <w:rsid w:val="001E71A2"/>
    <w:rsid w:val="001F41A9"/>
    <w:rsid w:val="00213D65"/>
    <w:rsid w:val="00215E09"/>
    <w:rsid w:val="00223391"/>
    <w:rsid w:val="00227478"/>
    <w:rsid w:val="00230893"/>
    <w:rsid w:val="00236727"/>
    <w:rsid w:val="002542DC"/>
    <w:rsid w:val="0025540D"/>
    <w:rsid w:val="00262562"/>
    <w:rsid w:val="0028585D"/>
    <w:rsid w:val="0028652D"/>
    <w:rsid w:val="0029714D"/>
    <w:rsid w:val="002B10D1"/>
    <w:rsid w:val="002B201E"/>
    <w:rsid w:val="002C7A96"/>
    <w:rsid w:val="002D15FE"/>
    <w:rsid w:val="00304533"/>
    <w:rsid w:val="00304D9E"/>
    <w:rsid w:val="00305BF0"/>
    <w:rsid w:val="00310EFF"/>
    <w:rsid w:val="00311688"/>
    <w:rsid w:val="00336927"/>
    <w:rsid w:val="003632C8"/>
    <w:rsid w:val="00367D0A"/>
    <w:rsid w:val="003706AE"/>
    <w:rsid w:val="003A1041"/>
    <w:rsid w:val="003A40C2"/>
    <w:rsid w:val="003B6296"/>
    <w:rsid w:val="003D3121"/>
    <w:rsid w:val="003E1C8B"/>
    <w:rsid w:val="003F396F"/>
    <w:rsid w:val="00404579"/>
    <w:rsid w:val="004108D2"/>
    <w:rsid w:val="004126D8"/>
    <w:rsid w:val="00424C88"/>
    <w:rsid w:val="00450109"/>
    <w:rsid w:val="0046358C"/>
    <w:rsid w:val="00465376"/>
    <w:rsid w:val="00473CCF"/>
    <w:rsid w:val="004744CF"/>
    <w:rsid w:val="00490A32"/>
    <w:rsid w:val="00494C69"/>
    <w:rsid w:val="004966B5"/>
    <w:rsid w:val="004A32E0"/>
    <w:rsid w:val="004D2512"/>
    <w:rsid w:val="00535455"/>
    <w:rsid w:val="0053704D"/>
    <w:rsid w:val="0053713C"/>
    <w:rsid w:val="005406AC"/>
    <w:rsid w:val="00541032"/>
    <w:rsid w:val="00574935"/>
    <w:rsid w:val="005905C4"/>
    <w:rsid w:val="005A053E"/>
    <w:rsid w:val="005A2F55"/>
    <w:rsid w:val="005A4C4A"/>
    <w:rsid w:val="005B230F"/>
    <w:rsid w:val="005B2357"/>
    <w:rsid w:val="005B2E72"/>
    <w:rsid w:val="005B5981"/>
    <w:rsid w:val="005B608A"/>
    <w:rsid w:val="005D03B3"/>
    <w:rsid w:val="005D25C1"/>
    <w:rsid w:val="005D6A0E"/>
    <w:rsid w:val="005E6E01"/>
    <w:rsid w:val="005F63FC"/>
    <w:rsid w:val="00625483"/>
    <w:rsid w:val="00631826"/>
    <w:rsid w:val="006559B1"/>
    <w:rsid w:val="00662C76"/>
    <w:rsid w:val="00684669"/>
    <w:rsid w:val="00690389"/>
    <w:rsid w:val="006904CD"/>
    <w:rsid w:val="00694A3E"/>
    <w:rsid w:val="006A547E"/>
    <w:rsid w:val="006C7D56"/>
    <w:rsid w:val="006D0178"/>
    <w:rsid w:val="006D37AD"/>
    <w:rsid w:val="006F2235"/>
    <w:rsid w:val="007015CC"/>
    <w:rsid w:val="00724C57"/>
    <w:rsid w:val="00736BD1"/>
    <w:rsid w:val="0076798A"/>
    <w:rsid w:val="00777D85"/>
    <w:rsid w:val="00795FF3"/>
    <w:rsid w:val="007A2366"/>
    <w:rsid w:val="007A50BB"/>
    <w:rsid w:val="007B7834"/>
    <w:rsid w:val="007C40BE"/>
    <w:rsid w:val="007C5938"/>
    <w:rsid w:val="007D058F"/>
    <w:rsid w:val="007E519F"/>
    <w:rsid w:val="007F0D07"/>
    <w:rsid w:val="007F4C92"/>
    <w:rsid w:val="008128C8"/>
    <w:rsid w:val="0087281A"/>
    <w:rsid w:val="0089069A"/>
    <w:rsid w:val="00895904"/>
    <w:rsid w:val="008A4FD8"/>
    <w:rsid w:val="008D4FDE"/>
    <w:rsid w:val="008E01FA"/>
    <w:rsid w:val="008E3110"/>
    <w:rsid w:val="00901835"/>
    <w:rsid w:val="00905046"/>
    <w:rsid w:val="009121DE"/>
    <w:rsid w:val="0092039E"/>
    <w:rsid w:val="00934211"/>
    <w:rsid w:val="00944011"/>
    <w:rsid w:val="009624E3"/>
    <w:rsid w:val="009663B9"/>
    <w:rsid w:val="00971431"/>
    <w:rsid w:val="009813CD"/>
    <w:rsid w:val="00987070"/>
    <w:rsid w:val="009A48ED"/>
    <w:rsid w:val="009A59AB"/>
    <w:rsid w:val="009A7B3B"/>
    <w:rsid w:val="009B7678"/>
    <w:rsid w:val="009C57EC"/>
    <w:rsid w:val="009D6059"/>
    <w:rsid w:val="009E2549"/>
    <w:rsid w:val="009F3A21"/>
    <w:rsid w:val="009F6272"/>
    <w:rsid w:val="00A32480"/>
    <w:rsid w:val="00A45772"/>
    <w:rsid w:val="00A9093D"/>
    <w:rsid w:val="00AA3A30"/>
    <w:rsid w:val="00AB1EAE"/>
    <w:rsid w:val="00AC2CEB"/>
    <w:rsid w:val="00AC5816"/>
    <w:rsid w:val="00AD153D"/>
    <w:rsid w:val="00AD7CC5"/>
    <w:rsid w:val="00AF723E"/>
    <w:rsid w:val="00B45093"/>
    <w:rsid w:val="00B817B5"/>
    <w:rsid w:val="00B87D15"/>
    <w:rsid w:val="00BA33E2"/>
    <w:rsid w:val="00BD36AD"/>
    <w:rsid w:val="00BF46E2"/>
    <w:rsid w:val="00BF50FC"/>
    <w:rsid w:val="00BF7923"/>
    <w:rsid w:val="00C00A03"/>
    <w:rsid w:val="00C21379"/>
    <w:rsid w:val="00C222AF"/>
    <w:rsid w:val="00C4270C"/>
    <w:rsid w:val="00C43CC5"/>
    <w:rsid w:val="00C63430"/>
    <w:rsid w:val="00C74B66"/>
    <w:rsid w:val="00C7507B"/>
    <w:rsid w:val="00C9143F"/>
    <w:rsid w:val="00C96BFC"/>
    <w:rsid w:val="00CA7088"/>
    <w:rsid w:val="00CA7A29"/>
    <w:rsid w:val="00CB5DAC"/>
    <w:rsid w:val="00CD5739"/>
    <w:rsid w:val="00CD6156"/>
    <w:rsid w:val="00D019D5"/>
    <w:rsid w:val="00D07484"/>
    <w:rsid w:val="00D32A7E"/>
    <w:rsid w:val="00D600A7"/>
    <w:rsid w:val="00D6567E"/>
    <w:rsid w:val="00D67D30"/>
    <w:rsid w:val="00D73ADD"/>
    <w:rsid w:val="00DA2017"/>
    <w:rsid w:val="00DA3F69"/>
    <w:rsid w:val="00DA5730"/>
    <w:rsid w:val="00DA62D2"/>
    <w:rsid w:val="00DA6686"/>
    <w:rsid w:val="00DE1B26"/>
    <w:rsid w:val="00DF17FC"/>
    <w:rsid w:val="00DF649A"/>
    <w:rsid w:val="00E1113C"/>
    <w:rsid w:val="00E12DCA"/>
    <w:rsid w:val="00E155C1"/>
    <w:rsid w:val="00E4431F"/>
    <w:rsid w:val="00E50979"/>
    <w:rsid w:val="00E5585A"/>
    <w:rsid w:val="00E95B89"/>
    <w:rsid w:val="00EA250A"/>
    <w:rsid w:val="00EC0682"/>
    <w:rsid w:val="00EE2520"/>
    <w:rsid w:val="00EF5EC5"/>
    <w:rsid w:val="00F050A4"/>
    <w:rsid w:val="00F10770"/>
    <w:rsid w:val="00F2298B"/>
    <w:rsid w:val="00F34A8C"/>
    <w:rsid w:val="00F34EC1"/>
    <w:rsid w:val="00F42EE5"/>
    <w:rsid w:val="00F473C8"/>
    <w:rsid w:val="00F55221"/>
    <w:rsid w:val="00F66C59"/>
    <w:rsid w:val="00F711FA"/>
    <w:rsid w:val="00F81723"/>
    <w:rsid w:val="00F84630"/>
    <w:rsid w:val="00F94172"/>
    <w:rsid w:val="00FC3994"/>
    <w:rsid w:val="00FD208E"/>
    <w:rsid w:val="00FE2671"/>
    <w:rsid w:val="00FE28E0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921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subject/>
  <dc:creator>Melissa Basford</dc:creator>
  <cp:keywords/>
  <cp:lastModifiedBy>Derveloy, Brianne B</cp:lastModifiedBy>
  <cp:revision>4</cp:revision>
  <cp:lastPrinted>2008-11-03T22:46:00Z</cp:lastPrinted>
  <dcterms:created xsi:type="dcterms:W3CDTF">2017-01-09T17:54:00Z</dcterms:created>
  <dcterms:modified xsi:type="dcterms:W3CDTF">2017-01-31T21:02:00Z</dcterms:modified>
</cp:coreProperties>
</file>