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B6707" w14:textId="77777777" w:rsidR="0008757F" w:rsidRDefault="0008757F" w:rsidP="0008757F">
      <w:pPr>
        <w:pStyle w:val="NormalWeb"/>
        <w:jc w:val="center"/>
        <w:rPr>
          <w:b/>
          <w:sz w:val="28"/>
          <w:szCs w:val="28"/>
        </w:rPr>
      </w:pPr>
      <w:r>
        <w:rPr>
          <w:b/>
          <w:sz w:val="28"/>
          <w:szCs w:val="28"/>
        </w:rPr>
        <w:t>eMERGE Network Proposal for Analysis</w:t>
      </w:r>
    </w:p>
    <w:p w14:paraId="1C2C69C6" w14:textId="77777777" w:rsidR="0008757F" w:rsidRDefault="0008757F" w:rsidP="0008757F">
      <w:pPr>
        <w:tabs>
          <w:tab w:val="right" w:leader="underscore" w:pos="8640"/>
        </w:tabs>
        <w:spacing w:line="360" w:lineRule="auto"/>
        <w:jc w:val="center"/>
      </w:pPr>
      <w:r>
        <w:rPr>
          <w:sz w:val="28"/>
          <w:szCs w:val="28"/>
        </w:rPr>
        <w:t>Project/Manuscript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7845EA" w:rsidRPr="005F7C97" w14:paraId="565BCC31" w14:textId="77777777" w:rsidTr="00EE00F7">
        <w:tc>
          <w:tcPr>
            <w:tcW w:w="2304" w:type="dxa"/>
            <w:vAlign w:val="center"/>
          </w:tcPr>
          <w:p w14:paraId="19764ADE" w14:textId="361C26C3" w:rsidR="007845EA" w:rsidRPr="005F7C97" w:rsidRDefault="007845EA" w:rsidP="00EE00F7">
            <w:pPr>
              <w:rPr>
                <w:b/>
              </w:rPr>
            </w:pPr>
            <w:r>
              <w:rPr>
                <w:b/>
              </w:rPr>
              <w:t>Reference Number</w:t>
            </w:r>
          </w:p>
        </w:tc>
        <w:tc>
          <w:tcPr>
            <w:tcW w:w="5760" w:type="dxa"/>
          </w:tcPr>
          <w:p w14:paraId="6A22DBEC" w14:textId="6622BF84" w:rsidR="007845EA" w:rsidRDefault="007845EA" w:rsidP="00EE00F7">
            <w:r>
              <w:t>NT242</w:t>
            </w:r>
          </w:p>
        </w:tc>
      </w:tr>
      <w:tr w:rsidR="0008757F" w:rsidRPr="005F7C97" w14:paraId="57109189" w14:textId="77777777" w:rsidTr="00EE00F7">
        <w:tc>
          <w:tcPr>
            <w:tcW w:w="2304" w:type="dxa"/>
            <w:vAlign w:val="center"/>
          </w:tcPr>
          <w:p w14:paraId="6EE29436" w14:textId="77777777" w:rsidR="0008757F" w:rsidRPr="005F7C97" w:rsidRDefault="0008757F" w:rsidP="00EE00F7">
            <w:pPr>
              <w:rPr>
                <w:b/>
              </w:rPr>
            </w:pPr>
            <w:r w:rsidRPr="005F7C97">
              <w:rPr>
                <w:b/>
              </w:rPr>
              <w:t>Submission Date</w:t>
            </w:r>
          </w:p>
        </w:tc>
        <w:tc>
          <w:tcPr>
            <w:tcW w:w="5760" w:type="dxa"/>
          </w:tcPr>
          <w:p w14:paraId="055CE02B" w14:textId="58A317AC" w:rsidR="0008757F" w:rsidRPr="005F7C97" w:rsidRDefault="00F00362" w:rsidP="00EE00F7">
            <w:r>
              <w:t>6/28/17</w:t>
            </w:r>
          </w:p>
        </w:tc>
      </w:tr>
      <w:tr w:rsidR="0008757F" w:rsidRPr="005F7C97" w14:paraId="74925EBF" w14:textId="77777777" w:rsidTr="007845EA">
        <w:trPr>
          <w:trHeight w:val="413"/>
        </w:trPr>
        <w:tc>
          <w:tcPr>
            <w:tcW w:w="2304" w:type="dxa"/>
            <w:vAlign w:val="center"/>
          </w:tcPr>
          <w:p w14:paraId="31AC0C49" w14:textId="77777777" w:rsidR="0008757F" w:rsidRPr="005F7C97" w:rsidRDefault="0008757F" w:rsidP="00EE00F7">
            <w:pPr>
              <w:rPr>
                <w:b/>
              </w:rPr>
            </w:pPr>
            <w:r w:rsidRPr="005F7C97">
              <w:rPr>
                <w:b/>
              </w:rPr>
              <w:t>Project Title</w:t>
            </w:r>
          </w:p>
        </w:tc>
        <w:tc>
          <w:tcPr>
            <w:tcW w:w="5760" w:type="dxa"/>
          </w:tcPr>
          <w:p w14:paraId="30602C5B" w14:textId="7E695484" w:rsidR="0008757F" w:rsidRPr="003D2862" w:rsidRDefault="00582DDD" w:rsidP="009B7C51">
            <w:pPr>
              <w:rPr>
                <w:sz w:val="22"/>
                <w:szCs w:val="22"/>
              </w:rPr>
            </w:pPr>
            <w:r>
              <w:rPr>
                <w:sz w:val="22"/>
                <w:szCs w:val="22"/>
              </w:rPr>
              <w:t>Clinical o</w:t>
            </w:r>
            <w:r w:rsidR="00B63CEE">
              <w:rPr>
                <w:sz w:val="22"/>
                <w:szCs w:val="22"/>
              </w:rPr>
              <w:t>utcomes after screening for cardiomyopathy genes</w:t>
            </w:r>
          </w:p>
        </w:tc>
      </w:tr>
      <w:tr w:rsidR="0008757F" w:rsidRPr="005F7C97" w14:paraId="7A08D132" w14:textId="77777777" w:rsidTr="00EE00F7">
        <w:tc>
          <w:tcPr>
            <w:tcW w:w="2304" w:type="dxa"/>
            <w:vAlign w:val="center"/>
          </w:tcPr>
          <w:p w14:paraId="2E49AE5D" w14:textId="77777777" w:rsidR="0008757F" w:rsidRPr="005F7C97" w:rsidRDefault="0008757F" w:rsidP="00EE00F7">
            <w:pPr>
              <w:rPr>
                <w:b/>
              </w:rPr>
            </w:pPr>
            <w:r w:rsidRPr="005F7C97">
              <w:rPr>
                <w:b/>
              </w:rPr>
              <w:t>Tentative Lead Investigator (first author)</w:t>
            </w:r>
          </w:p>
        </w:tc>
        <w:tc>
          <w:tcPr>
            <w:tcW w:w="5760" w:type="dxa"/>
          </w:tcPr>
          <w:p w14:paraId="5BB2EBB1" w14:textId="29DC4F61" w:rsidR="0008757F" w:rsidRPr="003D2862" w:rsidRDefault="00582DDD" w:rsidP="00EE00F7">
            <w:pPr>
              <w:rPr>
                <w:sz w:val="22"/>
                <w:szCs w:val="22"/>
              </w:rPr>
            </w:pPr>
            <w:r>
              <w:rPr>
                <w:sz w:val="22"/>
                <w:szCs w:val="22"/>
              </w:rPr>
              <w:t>Christin Hoell</w:t>
            </w:r>
          </w:p>
        </w:tc>
      </w:tr>
      <w:tr w:rsidR="0008757F" w:rsidRPr="005F7C97" w14:paraId="6333780A" w14:textId="77777777" w:rsidTr="00EE00F7">
        <w:tc>
          <w:tcPr>
            <w:tcW w:w="2304" w:type="dxa"/>
            <w:vAlign w:val="center"/>
          </w:tcPr>
          <w:p w14:paraId="3F4E5A95" w14:textId="77777777" w:rsidR="0008757F" w:rsidRPr="005F7C97" w:rsidRDefault="0008757F" w:rsidP="00EE00F7">
            <w:pPr>
              <w:rPr>
                <w:b/>
              </w:rPr>
            </w:pPr>
            <w:r w:rsidRPr="005F7C97">
              <w:rPr>
                <w:b/>
              </w:rPr>
              <w:t>Tentative Senior Author (last author)</w:t>
            </w:r>
          </w:p>
        </w:tc>
        <w:tc>
          <w:tcPr>
            <w:tcW w:w="5760" w:type="dxa"/>
          </w:tcPr>
          <w:p w14:paraId="3BF5E3DD" w14:textId="29211275" w:rsidR="0008757F" w:rsidRPr="003D2862" w:rsidRDefault="00942EAC" w:rsidP="00EE00F7">
            <w:pPr>
              <w:rPr>
                <w:sz w:val="22"/>
                <w:szCs w:val="22"/>
              </w:rPr>
            </w:pPr>
            <w:r>
              <w:rPr>
                <w:sz w:val="22"/>
                <w:szCs w:val="22"/>
              </w:rPr>
              <w:t>Laura Rasmussen-Torvik</w:t>
            </w:r>
          </w:p>
        </w:tc>
      </w:tr>
      <w:tr w:rsidR="0008757F" w:rsidRPr="005F7C97" w14:paraId="14D8AF5B" w14:textId="77777777" w:rsidTr="00EE00F7">
        <w:tc>
          <w:tcPr>
            <w:tcW w:w="2304" w:type="dxa"/>
            <w:vAlign w:val="center"/>
          </w:tcPr>
          <w:p w14:paraId="489100E8" w14:textId="77777777" w:rsidR="0008757F" w:rsidRPr="005F7C97" w:rsidRDefault="0008757F" w:rsidP="00EE00F7">
            <w:pPr>
              <w:rPr>
                <w:b/>
              </w:rPr>
            </w:pPr>
            <w:r w:rsidRPr="005F7C97">
              <w:rPr>
                <w:b/>
              </w:rPr>
              <w:t xml:space="preserve">All other authors </w:t>
            </w:r>
          </w:p>
        </w:tc>
        <w:tc>
          <w:tcPr>
            <w:tcW w:w="5760" w:type="dxa"/>
          </w:tcPr>
          <w:p w14:paraId="7DDCA5FC" w14:textId="599114B2" w:rsidR="0008757F" w:rsidRPr="003D2862" w:rsidRDefault="00567E33" w:rsidP="0008757F">
            <w:pPr>
              <w:rPr>
                <w:sz w:val="22"/>
                <w:szCs w:val="22"/>
              </w:rPr>
            </w:pPr>
            <w:r>
              <w:rPr>
                <w:sz w:val="22"/>
                <w:szCs w:val="22"/>
              </w:rPr>
              <w:t xml:space="preserve">Jennifer Pacheco, </w:t>
            </w:r>
            <w:r w:rsidR="00582DDD">
              <w:rPr>
                <w:sz w:val="22"/>
                <w:szCs w:val="22"/>
              </w:rPr>
              <w:t>Lisa Castillo, Dr. Beth McNally</w:t>
            </w:r>
            <w:r w:rsidR="00F71300">
              <w:rPr>
                <w:sz w:val="22"/>
                <w:szCs w:val="22"/>
              </w:rPr>
              <w:t xml:space="preserve">, </w:t>
            </w:r>
            <w:r w:rsidR="00EA2F7D">
              <w:rPr>
                <w:sz w:val="22"/>
                <w:szCs w:val="22"/>
              </w:rPr>
              <w:t xml:space="preserve">Maureen Smith, </w:t>
            </w:r>
            <w:r w:rsidR="00F71300">
              <w:rPr>
                <w:sz w:val="22"/>
                <w:szCs w:val="22"/>
              </w:rPr>
              <w:t>any eMERGE investigator interested in the project</w:t>
            </w:r>
          </w:p>
        </w:tc>
      </w:tr>
      <w:tr w:rsidR="0008757F" w:rsidRPr="005F7C97" w14:paraId="06AE9EA5" w14:textId="77777777" w:rsidTr="00EE00F7">
        <w:trPr>
          <w:trHeight w:val="512"/>
        </w:trPr>
        <w:tc>
          <w:tcPr>
            <w:tcW w:w="2304" w:type="dxa"/>
            <w:vAlign w:val="center"/>
          </w:tcPr>
          <w:p w14:paraId="57CC04CF" w14:textId="77777777" w:rsidR="0008757F" w:rsidRPr="005F7C97" w:rsidRDefault="0008757F" w:rsidP="00EE00F7">
            <w:pPr>
              <w:rPr>
                <w:b/>
              </w:rPr>
            </w:pPr>
            <w:r>
              <w:rPr>
                <w:b/>
              </w:rPr>
              <w:t>Sites Involved</w:t>
            </w:r>
          </w:p>
        </w:tc>
        <w:tc>
          <w:tcPr>
            <w:tcW w:w="5760" w:type="dxa"/>
          </w:tcPr>
          <w:p w14:paraId="48E14F5E" w14:textId="3A2BAF1E" w:rsidR="0008757F" w:rsidRPr="005F7C97" w:rsidRDefault="004C68F6" w:rsidP="00EE00F7">
            <w:r>
              <w:t>All eMERGE sites</w:t>
            </w:r>
          </w:p>
        </w:tc>
      </w:tr>
      <w:tr w:rsidR="0008757F" w:rsidRPr="005F7C97" w14:paraId="5A28E6DB" w14:textId="77777777" w:rsidTr="00EE00F7">
        <w:trPr>
          <w:trHeight w:val="864"/>
        </w:trPr>
        <w:tc>
          <w:tcPr>
            <w:tcW w:w="2304" w:type="dxa"/>
            <w:vAlign w:val="center"/>
          </w:tcPr>
          <w:p w14:paraId="7408DD14" w14:textId="77777777" w:rsidR="0008757F" w:rsidRPr="005F7C97" w:rsidRDefault="0008757F" w:rsidP="00EE00F7">
            <w:pPr>
              <w:rPr>
                <w:b/>
              </w:rPr>
            </w:pPr>
            <w:r w:rsidRPr="005F7C97">
              <w:rPr>
                <w:b/>
              </w:rPr>
              <w:t>Background / Significance</w:t>
            </w:r>
          </w:p>
        </w:tc>
        <w:tc>
          <w:tcPr>
            <w:tcW w:w="5760" w:type="dxa"/>
          </w:tcPr>
          <w:p w14:paraId="131650DD" w14:textId="7CAFB5AE" w:rsidR="00D665FC" w:rsidRPr="00810773" w:rsidRDefault="00B63CEE" w:rsidP="00102B4D">
            <w:pPr>
              <w:rPr>
                <w:sz w:val="22"/>
                <w:szCs w:val="22"/>
              </w:rPr>
            </w:pPr>
            <w:r>
              <w:rPr>
                <w:sz w:val="22"/>
                <w:szCs w:val="22"/>
              </w:rPr>
              <w:t>There are several genes on the eMERGE3 platform that have rare genetic variants known to be associated with cardiomyopathies (see below).   We seek to examine how clinical care changes after identification of rare variants potentially associated with cardiomyopathies.</w:t>
            </w:r>
          </w:p>
        </w:tc>
      </w:tr>
      <w:tr w:rsidR="0008757F" w:rsidRPr="005F7C97" w14:paraId="79FA5A0F" w14:textId="77777777" w:rsidTr="00E55E01">
        <w:trPr>
          <w:trHeight w:val="2051"/>
        </w:trPr>
        <w:tc>
          <w:tcPr>
            <w:tcW w:w="2304" w:type="dxa"/>
            <w:vAlign w:val="center"/>
          </w:tcPr>
          <w:p w14:paraId="6E2D3EB7" w14:textId="77777777" w:rsidR="0008757F" w:rsidRPr="005F7C97" w:rsidRDefault="0008757F" w:rsidP="00EE00F7">
            <w:pPr>
              <w:rPr>
                <w:b/>
              </w:rPr>
            </w:pPr>
            <w:r w:rsidRPr="005F7C97">
              <w:rPr>
                <w:b/>
              </w:rPr>
              <w:t>Outline of Project</w:t>
            </w:r>
          </w:p>
        </w:tc>
        <w:tc>
          <w:tcPr>
            <w:tcW w:w="5760" w:type="dxa"/>
          </w:tcPr>
          <w:p w14:paraId="58CBE68B" w14:textId="77777777" w:rsidR="00F95707" w:rsidRDefault="00102B4D" w:rsidP="00066491">
            <w:pPr>
              <w:pStyle w:val="ListParagraph"/>
              <w:numPr>
                <w:ilvl w:val="0"/>
                <w:numId w:val="4"/>
              </w:numPr>
              <w:rPr>
                <w:sz w:val="22"/>
                <w:szCs w:val="22"/>
              </w:rPr>
            </w:pPr>
            <w:r>
              <w:rPr>
                <w:sz w:val="22"/>
                <w:szCs w:val="22"/>
              </w:rPr>
              <w:t xml:space="preserve">Identify individuals with known pathogenic and likely pathogenic </w:t>
            </w:r>
            <w:r w:rsidR="00B63CEE">
              <w:rPr>
                <w:sz w:val="22"/>
                <w:szCs w:val="22"/>
              </w:rPr>
              <w:t xml:space="preserve">variants </w:t>
            </w:r>
            <w:r>
              <w:rPr>
                <w:sz w:val="22"/>
                <w:szCs w:val="22"/>
              </w:rPr>
              <w:t>genes listed below</w:t>
            </w:r>
            <w:r w:rsidR="00B63CEE">
              <w:rPr>
                <w:sz w:val="22"/>
                <w:szCs w:val="22"/>
              </w:rPr>
              <w:t xml:space="preserve"> at all participating sites</w:t>
            </w:r>
          </w:p>
          <w:p w14:paraId="21584A46" w14:textId="2993CF31" w:rsidR="00102B4D" w:rsidRPr="00AF4A85" w:rsidRDefault="00B63CEE" w:rsidP="00102B4D">
            <w:pPr>
              <w:pStyle w:val="ListParagraph"/>
              <w:numPr>
                <w:ilvl w:val="0"/>
                <w:numId w:val="4"/>
              </w:numPr>
              <w:rPr>
                <w:sz w:val="22"/>
                <w:szCs w:val="22"/>
              </w:rPr>
            </w:pPr>
            <w:r>
              <w:rPr>
                <w:sz w:val="22"/>
                <w:szCs w:val="22"/>
              </w:rPr>
              <w:t>Ext</w:t>
            </w:r>
            <w:r w:rsidR="00102B4D">
              <w:rPr>
                <w:sz w:val="22"/>
                <w:szCs w:val="22"/>
              </w:rPr>
              <w:t>ract information</w:t>
            </w:r>
            <w:r w:rsidR="004C68F6">
              <w:rPr>
                <w:sz w:val="22"/>
                <w:szCs w:val="22"/>
              </w:rPr>
              <w:t xml:space="preserve"> on</w:t>
            </w:r>
            <w:r w:rsidR="00102B4D">
              <w:rPr>
                <w:sz w:val="22"/>
                <w:szCs w:val="22"/>
              </w:rPr>
              <w:t xml:space="preserve"> clinical care pre and </w:t>
            </w:r>
            <w:r w:rsidR="004C68F6">
              <w:rPr>
                <w:sz w:val="22"/>
                <w:szCs w:val="22"/>
              </w:rPr>
              <w:t xml:space="preserve">6 months </w:t>
            </w:r>
            <w:r w:rsidR="00102B4D">
              <w:rPr>
                <w:sz w:val="22"/>
                <w:szCs w:val="22"/>
              </w:rPr>
              <w:t>post result return as detailed in the cardiomyopathy outcomes collection tool</w:t>
            </w:r>
            <w:r w:rsidR="00901291">
              <w:rPr>
                <w:sz w:val="22"/>
                <w:szCs w:val="22"/>
              </w:rPr>
              <w:t xml:space="preserve"> and chart extraction list below</w:t>
            </w:r>
          </w:p>
          <w:p w14:paraId="532628DC" w14:textId="77777777" w:rsidR="00B63CEE" w:rsidRPr="00AF4A85" w:rsidRDefault="00476B0D" w:rsidP="00066491">
            <w:pPr>
              <w:pStyle w:val="ListParagraph"/>
              <w:numPr>
                <w:ilvl w:val="0"/>
                <w:numId w:val="4"/>
              </w:numPr>
              <w:rPr>
                <w:sz w:val="22"/>
                <w:szCs w:val="22"/>
              </w:rPr>
            </w:pPr>
            <w:r>
              <w:rPr>
                <w:sz w:val="22"/>
                <w:szCs w:val="22"/>
              </w:rPr>
              <w:t>Synthesize information within and between sites</w:t>
            </w:r>
          </w:p>
        </w:tc>
      </w:tr>
      <w:tr w:rsidR="0008757F" w:rsidRPr="005F7C97" w14:paraId="51CDAE61" w14:textId="77777777" w:rsidTr="00EE00F7">
        <w:trPr>
          <w:trHeight w:val="854"/>
        </w:trPr>
        <w:tc>
          <w:tcPr>
            <w:tcW w:w="2304" w:type="dxa"/>
            <w:vAlign w:val="center"/>
          </w:tcPr>
          <w:p w14:paraId="145DDEFF" w14:textId="77777777" w:rsidR="0008757F" w:rsidRPr="005F7C97" w:rsidRDefault="0008757F" w:rsidP="00EE00F7">
            <w:pPr>
              <w:rPr>
                <w:b/>
              </w:rPr>
            </w:pPr>
            <w:r w:rsidRPr="005F7C97">
              <w:rPr>
                <w:b/>
              </w:rPr>
              <w:t>Desired</w:t>
            </w:r>
          </w:p>
          <w:p w14:paraId="7040A5B0" w14:textId="77777777" w:rsidR="0008757F" w:rsidRPr="005F7C97" w:rsidRDefault="0008757F" w:rsidP="00EE00F7">
            <w:pPr>
              <w:rPr>
                <w:b/>
              </w:rPr>
            </w:pPr>
            <w:r w:rsidRPr="005F7C97">
              <w:rPr>
                <w:b/>
              </w:rPr>
              <w:t>Variables (essential for analysis</w:t>
            </w:r>
          </w:p>
          <w:p w14:paraId="7B2154F5" w14:textId="77777777" w:rsidR="0008757F" w:rsidRPr="005F7C97" w:rsidRDefault="0008757F" w:rsidP="00EE00F7">
            <w:pPr>
              <w:rPr>
                <w:b/>
              </w:rPr>
            </w:pPr>
            <w:r w:rsidRPr="005F7C97">
              <w:rPr>
                <w:b/>
              </w:rPr>
              <w:t>indicated by *)</w:t>
            </w:r>
          </w:p>
        </w:tc>
        <w:tc>
          <w:tcPr>
            <w:tcW w:w="5760" w:type="dxa"/>
          </w:tcPr>
          <w:p w14:paraId="48C53D4E" w14:textId="325652F8" w:rsidR="0008757F" w:rsidRPr="00C67090" w:rsidRDefault="00102B4D" w:rsidP="001D0CF9">
            <w:pPr>
              <w:rPr>
                <w:sz w:val="22"/>
                <w:szCs w:val="22"/>
              </w:rPr>
            </w:pPr>
            <w:r>
              <w:rPr>
                <w:sz w:val="22"/>
                <w:szCs w:val="22"/>
              </w:rPr>
              <w:t>All variables on the cardiomyopathy outcomes collection tool</w:t>
            </w:r>
            <w:r w:rsidR="004C68F6">
              <w:rPr>
                <w:sz w:val="22"/>
                <w:szCs w:val="22"/>
              </w:rPr>
              <w:t xml:space="preserve"> as well as variables collected by chart </w:t>
            </w:r>
            <w:r w:rsidR="001D0CF9">
              <w:rPr>
                <w:sz w:val="22"/>
                <w:szCs w:val="22"/>
              </w:rPr>
              <w:t>extraction listed below.</w:t>
            </w:r>
          </w:p>
        </w:tc>
      </w:tr>
      <w:tr w:rsidR="0008757F" w:rsidRPr="005F7C97" w14:paraId="3844D9D2" w14:textId="77777777" w:rsidTr="00EE00F7">
        <w:trPr>
          <w:trHeight w:val="935"/>
        </w:trPr>
        <w:tc>
          <w:tcPr>
            <w:tcW w:w="2304" w:type="dxa"/>
            <w:vAlign w:val="center"/>
          </w:tcPr>
          <w:p w14:paraId="5AA79F4C" w14:textId="77777777" w:rsidR="0008757F" w:rsidRPr="005F7C97" w:rsidRDefault="0008757F" w:rsidP="00EE00F7">
            <w:pPr>
              <w:rPr>
                <w:b/>
              </w:rPr>
            </w:pPr>
            <w:r>
              <w:rPr>
                <w:b/>
              </w:rPr>
              <w:t>Desired data</w:t>
            </w:r>
          </w:p>
        </w:tc>
        <w:tc>
          <w:tcPr>
            <w:tcW w:w="5760" w:type="dxa"/>
          </w:tcPr>
          <w:p w14:paraId="1A2FD681" w14:textId="75271D0D" w:rsidR="00B63CEE" w:rsidRPr="00F00362" w:rsidRDefault="00102B4D" w:rsidP="00F95707">
            <w:pPr>
              <w:rPr>
                <w:sz w:val="22"/>
                <w:szCs w:val="22"/>
              </w:rPr>
            </w:pPr>
            <w:r w:rsidRPr="009D28F2">
              <w:rPr>
                <w:sz w:val="22"/>
                <w:szCs w:val="22"/>
              </w:rPr>
              <w:t>Emerge 3 .</w:t>
            </w:r>
            <w:proofErr w:type="spellStart"/>
            <w:r w:rsidRPr="009D28F2">
              <w:rPr>
                <w:sz w:val="22"/>
                <w:szCs w:val="22"/>
              </w:rPr>
              <w:t>vcfs</w:t>
            </w:r>
            <w:proofErr w:type="spellEnd"/>
            <w:r w:rsidRPr="009D28F2">
              <w:rPr>
                <w:sz w:val="22"/>
                <w:szCs w:val="22"/>
              </w:rPr>
              <w:t>, information about clinical variants returned at each of the sites</w:t>
            </w:r>
            <w:r w:rsidR="00BF73E8">
              <w:rPr>
                <w:sz w:val="22"/>
                <w:szCs w:val="22"/>
              </w:rPr>
              <w:t xml:space="preserve">. Site </w:t>
            </w:r>
            <w:proofErr w:type="spellStart"/>
            <w:r w:rsidR="00BF73E8">
              <w:rPr>
                <w:sz w:val="22"/>
                <w:szCs w:val="22"/>
              </w:rPr>
              <w:t>RedCap</w:t>
            </w:r>
            <w:proofErr w:type="spellEnd"/>
            <w:r w:rsidR="00BF73E8">
              <w:rPr>
                <w:sz w:val="22"/>
                <w:szCs w:val="22"/>
              </w:rPr>
              <w:t xml:space="preserve"> data from cardiomyopathy outcomes collection tool as well as chart extraction data.</w:t>
            </w:r>
          </w:p>
        </w:tc>
      </w:tr>
      <w:tr w:rsidR="0008757F" w:rsidRPr="005F7C97" w14:paraId="11AF8806" w14:textId="77777777" w:rsidTr="00EE00F7">
        <w:trPr>
          <w:trHeight w:val="440"/>
        </w:trPr>
        <w:tc>
          <w:tcPr>
            <w:tcW w:w="2304" w:type="dxa"/>
            <w:vAlign w:val="center"/>
          </w:tcPr>
          <w:p w14:paraId="446527A7" w14:textId="77777777" w:rsidR="0008757F" w:rsidRPr="005F7C97" w:rsidRDefault="0008757F" w:rsidP="00EE00F7">
            <w:pPr>
              <w:rPr>
                <w:b/>
              </w:rPr>
            </w:pPr>
            <w:r w:rsidRPr="005F7C97">
              <w:rPr>
                <w:b/>
              </w:rPr>
              <w:t>Planned Statistical Analyses</w:t>
            </w:r>
          </w:p>
        </w:tc>
        <w:tc>
          <w:tcPr>
            <w:tcW w:w="5760" w:type="dxa"/>
          </w:tcPr>
          <w:p w14:paraId="77AF0DC0" w14:textId="77777777" w:rsidR="0008757F" w:rsidRPr="00BC5ED4" w:rsidRDefault="00B63CEE" w:rsidP="00610EE6">
            <w:pPr>
              <w:rPr>
                <w:sz w:val="22"/>
                <w:szCs w:val="22"/>
              </w:rPr>
            </w:pPr>
            <w:r>
              <w:rPr>
                <w:sz w:val="22"/>
                <w:szCs w:val="22"/>
              </w:rPr>
              <w:t>Paper will generally rely on descriptive data, presenting counts in a pre-post format.   If power allows, paired t-tests or chi squares may be used to assessed statistical significance</w:t>
            </w:r>
            <w:r w:rsidR="00610EE6">
              <w:rPr>
                <w:sz w:val="22"/>
                <w:szCs w:val="22"/>
              </w:rPr>
              <w:t>.</w:t>
            </w:r>
          </w:p>
        </w:tc>
      </w:tr>
      <w:tr w:rsidR="0008757F" w:rsidRPr="005F7C97" w14:paraId="0734EB8E" w14:textId="77777777" w:rsidTr="00EE00F7">
        <w:trPr>
          <w:trHeight w:val="864"/>
        </w:trPr>
        <w:tc>
          <w:tcPr>
            <w:tcW w:w="2304" w:type="dxa"/>
            <w:vAlign w:val="center"/>
          </w:tcPr>
          <w:p w14:paraId="1601F8AB" w14:textId="77777777" w:rsidR="0008757F" w:rsidRPr="005F7C97" w:rsidRDefault="0008757F" w:rsidP="00EE00F7">
            <w:pPr>
              <w:rPr>
                <w:b/>
              </w:rPr>
            </w:pPr>
            <w:r w:rsidRPr="005F7C97">
              <w:rPr>
                <w:b/>
              </w:rPr>
              <w:t>Ethical considerations</w:t>
            </w:r>
          </w:p>
        </w:tc>
        <w:tc>
          <w:tcPr>
            <w:tcW w:w="5760" w:type="dxa"/>
          </w:tcPr>
          <w:p w14:paraId="6BF73EE6" w14:textId="77777777" w:rsidR="0008757F" w:rsidRPr="005F7C97" w:rsidRDefault="00B63CEE" w:rsidP="00EE00F7">
            <w:r>
              <w:rPr>
                <w:sz w:val="22"/>
                <w:szCs w:val="22"/>
              </w:rPr>
              <w:t>Care must be taken in the abstraction of clinical records to maintain patient confidentiality.</w:t>
            </w:r>
          </w:p>
        </w:tc>
      </w:tr>
      <w:tr w:rsidR="0008757F" w:rsidRPr="005F7C97" w14:paraId="7DEB9F1D" w14:textId="77777777" w:rsidTr="00EE00F7">
        <w:tc>
          <w:tcPr>
            <w:tcW w:w="2304" w:type="dxa"/>
            <w:vAlign w:val="center"/>
          </w:tcPr>
          <w:p w14:paraId="143D4C94" w14:textId="77777777" w:rsidR="0008757F" w:rsidRPr="005F7C97" w:rsidRDefault="0008757F" w:rsidP="00EE00F7">
            <w:pPr>
              <w:rPr>
                <w:b/>
              </w:rPr>
            </w:pPr>
            <w:r w:rsidRPr="005F7C97">
              <w:rPr>
                <w:b/>
              </w:rPr>
              <w:t>Target Journal</w:t>
            </w:r>
          </w:p>
        </w:tc>
        <w:tc>
          <w:tcPr>
            <w:tcW w:w="5760" w:type="dxa"/>
          </w:tcPr>
          <w:p w14:paraId="0EAF80C4" w14:textId="26804AA4" w:rsidR="0008757F" w:rsidRPr="005F7C97" w:rsidRDefault="00901291" w:rsidP="00194F16">
            <w:r>
              <w:t>TBD</w:t>
            </w:r>
          </w:p>
        </w:tc>
      </w:tr>
      <w:tr w:rsidR="0008757F" w:rsidRPr="005F7C97" w14:paraId="07450AA9" w14:textId="77777777" w:rsidTr="00EE00F7">
        <w:tc>
          <w:tcPr>
            <w:tcW w:w="2304" w:type="dxa"/>
            <w:vAlign w:val="center"/>
          </w:tcPr>
          <w:p w14:paraId="5344196A" w14:textId="77777777" w:rsidR="0008757F" w:rsidRPr="005F7C97" w:rsidRDefault="0008757F" w:rsidP="00EE00F7">
            <w:pPr>
              <w:rPr>
                <w:b/>
              </w:rPr>
            </w:pPr>
            <w:r w:rsidRPr="005F7C97">
              <w:rPr>
                <w:b/>
              </w:rPr>
              <w:t>Milestones</w:t>
            </w:r>
            <w:r>
              <w:rPr>
                <w:b/>
              </w:rPr>
              <w:t>**</w:t>
            </w:r>
          </w:p>
        </w:tc>
        <w:tc>
          <w:tcPr>
            <w:tcW w:w="5760" w:type="dxa"/>
          </w:tcPr>
          <w:p w14:paraId="6D135F28" w14:textId="19E5533E" w:rsidR="004C68F6" w:rsidRDefault="004C68F6" w:rsidP="00EE00F7">
            <w:pPr>
              <w:rPr>
                <w:sz w:val="22"/>
                <w:szCs w:val="22"/>
              </w:rPr>
            </w:pPr>
            <w:r>
              <w:rPr>
                <w:sz w:val="22"/>
                <w:szCs w:val="22"/>
              </w:rPr>
              <w:t xml:space="preserve">January 2019 – data </w:t>
            </w:r>
            <w:r w:rsidR="00DE1492">
              <w:rPr>
                <w:sz w:val="22"/>
                <w:szCs w:val="22"/>
              </w:rPr>
              <w:t>collection</w:t>
            </w:r>
            <w:r>
              <w:rPr>
                <w:sz w:val="22"/>
                <w:szCs w:val="22"/>
              </w:rPr>
              <w:t xml:space="preserve"> complete</w:t>
            </w:r>
          </w:p>
          <w:p w14:paraId="0DB725FA" w14:textId="78E7737E" w:rsidR="00DE1492" w:rsidRDefault="00DE1492" w:rsidP="00EE00F7">
            <w:pPr>
              <w:rPr>
                <w:sz w:val="22"/>
                <w:szCs w:val="22"/>
              </w:rPr>
            </w:pPr>
            <w:r>
              <w:rPr>
                <w:sz w:val="22"/>
                <w:szCs w:val="22"/>
              </w:rPr>
              <w:t>February 2019 – data analysis complete</w:t>
            </w:r>
          </w:p>
          <w:p w14:paraId="62469BC9" w14:textId="1F2F0D9B" w:rsidR="0008757F" w:rsidRDefault="004C68F6" w:rsidP="00EE00F7">
            <w:pPr>
              <w:rPr>
                <w:sz w:val="22"/>
                <w:szCs w:val="22"/>
              </w:rPr>
            </w:pPr>
            <w:r>
              <w:rPr>
                <w:sz w:val="22"/>
                <w:szCs w:val="22"/>
              </w:rPr>
              <w:t>March 2019 - f</w:t>
            </w:r>
            <w:r w:rsidR="00476B0D">
              <w:rPr>
                <w:sz w:val="22"/>
                <w:szCs w:val="22"/>
              </w:rPr>
              <w:t xml:space="preserve">irst draft </w:t>
            </w:r>
            <w:r w:rsidR="00DE1492">
              <w:rPr>
                <w:sz w:val="22"/>
                <w:szCs w:val="22"/>
              </w:rPr>
              <w:t>complete</w:t>
            </w:r>
          </w:p>
          <w:p w14:paraId="768FD757" w14:textId="5A08D061" w:rsidR="00DE1492" w:rsidRPr="009B7C51" w:rsidRDefault="00DE1492" w:rsidP="00EE00F7">
            <w:pPr>
              <w:rPr>
                <w:sz w:val="22"/>
                <w:szCs w:val="22"/>
              </w:rPr>
            </w:pPr>
            <w:r>
              <w:rPr>
                <w:sz w:val="22"/>
                <w:szCs w:val="22"/>
              </w:rPr>
              <w:t>May 2019 – submit for publication</w:t>
            </w:r>
          </w:p>
        </w:tc>
      </w:tr>
    </w:tbl>
    <w:p w14:paraId="24D32AE7" w14:textId="22128719" w:rsidR="00102B4D" w:rsidRPr="004876AA" w:rsidRDefault="00102B4D" w:rsidP="004876AA">
      <w:pPr>
        <w:rPr>
          <w:u w:val="single"/>
        </w:rPr>
      </w:pPr>
      <w:r w:rsidRPr="004876AA">
        <w:rPr>
          <w:u w:val="single"/>
        </w:rPr>
        <w:t>ACMG cardiomyopathy genes</w:t>
      </w:r>
      <w:r w:rsidR="00582DDD" w:rsidRPr="004876AA">
        <w:rPr>
          <w:u w:val="single"/>
        </w:rPr>
        <w:t>:</w:t>
      </w:r>
      <w:r w:rsidR="004876AA" w:rsidRPr="004876AA">
        <w:tab/>
      </w:r>
      <w:r w:rsidRPr="00355339">
        <w:rPr>
          <w:i/>
        </w:rPr>
        <w:t>MYBPC3</w:t>
      </w:r>
    </w:p>
    <w:p w14:paraId="54219F9B" w14:textId="77777777" w:rsidR="00102B4D" w:rsidRPr="00355339" w:rsidRDefault="00102B4D" w:rsidP="004876AA">
      <w:pPr>
        <w:ind w:left="3600"/>
        <w:rPr>
          <w:i/>
        </w:rPr>
      </w:pPr>
      <w:r w:rsidRPr="00355339">
        <w:rPr>
          <w:i/>
        </w:rPr>
        <w:t>MYH7</w:t>
      </w:r>
    </w:p>
    <w:p w14:paraId="28F4E649" w14:textId="77777777" w:rsidR="00102B4D" w:rsidRPr="00355339" w:rsidRDefault="00102B4D" w:rsidP="004876AA">
      <w:pPr>
        <w:ind w:left="3600"/>
        <w:rPr>
          <w:i/>
        </w:rPr>
      </w:pPr>
      <w:r w:rsidRPr="00355339">
        <w:rPr>
          <w:i/>
        </w:rPr>
        <w:t>TNNT2</w:t>
      </w:r>
    </w:p>
    <w:p w14:paraId="5633445A" w14:textId="77777777" w:rsidR="00102B4D" w:rsidRPr="00355339" w:rsidRDefault="00102B4D" w:rsidP="004876AA">
      <w:pPr>
        <w:ind w:left="3600"/>
        <w:rPr>
          <w:i/>
        </w:rPr>
      </w:pPr>
      <w:r w:rsidRPr="00355339">
        <w:rPr>
          <w:i/>
        </w:rPr>
        <w:t>TNNI3</w:t>
      </w:r>
    </w:p>
    <w:p w14:paraId="07D215A1" w14:textId="77777777" w:rsidR="00102B4D" w:rsidRPr="00355339" w:rsidRDefault="00102B4D" w:rsidP="004876AA">
      <w:pPr>
        <w:ind w:left="3600"/>
        <w:rPr>
          <w:i/>
        </w:rPr>
      </w:pPr>
      <w:r w:rsidRPr="00355339">
        <w:rPr>
          <w:i/>
        </w:rPr>
        <w:t>TPM1</w:t>
      </w:r>
    </w:p>
    <w:p w14:paraId="2194684E" w14:textId="77777777" w:rsidR="00102B4D" w:rsidRPr="00355339" w:rsidRDefault="00102B4D" w:rsidP="004876AA">
      <w:pPr>
        <w:ind w:left="3600"/>
        <w:rPr>
          <w:i/>
        </w:rPr>
      </w:pPr>
      <w:r w:rsidRPr="00355339">
        <w:rPr>
          <w:i/>
        </w:rPr>
        <w:t>MYL3</w:t>
      </w:r>
    </w:p>
    <w:p w14:paraId="55722F42" w14:textId="77777777" w:rsidR="00102B4D" w:rsidRPr="00355339" w:rsidRDefault="00102B4D" w:rsidP="004876AA">
      <w:pPr>
        <w:ind w:left="3600"/>
        <w:rPr>
          <w:i/>
        </w:rPr>
      </w:pPr>
      <w:r w:rsidRPr="00355339">
        <w:rPr>
          <w:i/>
        </w:rPr>
        <w:t>ACTC1</w:t>
      </w:r>
    </w:p>
    <w:p w14:paraId="188BD64A" w14:textId="77777777" w:rsidR="00102B4D" w:rsidRPr="00355339" w:rsidRDefault="00102B4D" w:rsidP="004876AA">
      <w:pPr>
        <w:ind w:left="3600"/>
        <w:rPr>
          <w:i/>
        </w:rPr>
      </w:pPr>
      <w:r w:rsidRPr="00355339">
        <w:rPr>
          <w:i/>
        </w:rPr>
        <w:t>PRKAG2</w:t>
      </w:r>
    </w:p>
    <w:p w14:paraId="47A88A28" w14:textId="77777777" w:rsidR="00102B4D" w:rsidRPr="00355339" w:rsidRDefault="00102B4D" w:rsidP="004876AA">
      <w:pPr>
        <w:ind w:left="3600"/>
        <w:rPr>
          <w:i/>
        </w:rPr>
      </w:pPr>
      <w:r w:rsidRPr="00355339">
        <w:rPr>
          <w:i/>
        </w:rPr>
        <w:t>MYL2</w:t>
      </w:r>
    </w:p>
    <w:p w14:paraId="27C8FFFE" w14:textId="77777777" w:rsidR="00102B4D" w:rsidRPr="00355339" w:rsidRDefault="00102B4D" w:rsidP="004876AA">
      <w:pPr>
        <w:ind w:left="3600"/>
        <w:rPr>
          <w:i/>
        </w:rPr>
      </w:pPr>
      <w:r w:rsidRPr="00355339">
        <w:rPr>
          <w:i/>
        </w:rPr>
        <w:t>LMNA</w:t>
      </w:r>
    </w:p>
    <w:p w14:paraId="6511767B" w14:textId="77777777" w:rsidR="00102B4D" w:rsidRDefault="00102B4D" w:rsidP="004876AA">
      <w:pPr>
        <w:ind w:left="3600"/>
      </w:pPr>
      <w:r w:rsidRPr="00355339">
        <w:rPr>
          <w:i/>
        </w:rPr>
        <w:t>GLA</w:t>
      </w:r>
    </w:p>
    <w:p w14:paraId="69FB4A43" w14:textId="77777777" w:rsidR="00102B4D" w:rsidRPr="00355339" w:rsidRDefault="00102B4D" w:rsidP="004876AA">
      <w:pPr>
        <w:ind w:left="3600"/>
        <w:rPr>
          <w:i/>
        </w:rPr>
      </w:pPr>
      <w:r w:rsidRPr="00355339">
        <w:rPr>
          <w:i/>
        </w:rPr>
        <w:t>PKP2</w:t>
      </w:r>
    </w:p>
    <w:p w14:paraId="685CD6A9" w14:textId="77777777" w:rsidR="00102B4D" w:rsidRPr="00355339" w:rsidRDefault="00102B4D" w:rsidP="004876AA">
      <w:pPr>
        <w:ind w:left="3600"/>
        <w:rPr>
          <w:i/>
        </w:rPr>
      </w:pPr>
      <w:r w:rsidRPr="00355339">
        <w:rPr>
          <w:i/>
        </w:rPr>
        <w:t>DSP</w:t>
      </w:r>
    </w:p>
    <w:p w14:paraId="4CA407EE" w14:textId="77777777" w:rsidR="00102B4D" w:rsidRPr="00355339" w:rsidRDefault="00102B4D" w:rsidP="004876AA">
      <w:pPr>
        <w:ind w:left="3600"/>
        <w:rPr>
          <w:i/>
        </w:rPr>
      </w:pPr>
      <w:r w:rsidRPr="00355339">
        <w:rPr>
          <w:i/>
        </w:rPr>
        <w:t>DSC2</w:t>
      </w:r>
    </w:p>
    <w:p w14:paraId="4BD11CF0" w14:textId="77777777" w:rsidR="00102B4D" w:rsidRPr="00355339" w:rsidRDefault="00102B4D" w:rsidP="004876AA">
      <w:pPr>
        <w:ind w:left="3600"/>
        <w:rPr>
          <w:i/>
        </w:rPr>
      </w:pPr>
      <w:r w:rsidRPr="00355339">
        <w:rPr>
          <w:i/>
        </w:rPr>
        <w:t>TMEM43</w:t>
      </w:r>
    </w:p>
    <w:p w14:paraId="304FF71C" w14:textId="525044E2" w:rsidR="00102B4D" w:rsidRDefault="00102B4D" w:rsidP="004876AA">
      <w:pPr>
        <w:ind w:left="3600"/>
      </w:pPr>
      <w:r w:rsidRPr="00355339">
        <w:rPr>
          <w:i/>
        </w:rPr>
        <w:t>DSG2</w:t>
      </w:r>
    </w:p>
    <w:p w14:paraId="06C7B16F" w14:textId="77777777" w:rsidR="00102B4D" w:rsidRDefault="00102B4D" w:rsidP="00B63CEE"/>
    <w:p w14:paraId="338AAE28" w14:textId="6CEC6093" w:rsidR="001D0CF9" w:rsidRDefault="001D0CF9" w:rsidP="00B63CEE">
      <w:r>
        <w:lastRenderedPageBreak/>
        <w:t>Chart Extraction:</w:t>
      </w:r>
    </w:p>
    <w:p w14:paraId="6BDB45D5" w14:textId="77777777" w:rsidR="001D0CF9" w:rsidRDefault="001D0CF9" w:rsidP="001D0CF9">
      <w:pPr>
        <w:pStyle w:val="ListParagraph"/>
        <w:numPr>
          <w:ilvl w:val="0"/>
          <w:numId w:val="6"/>
        </w:numPr>
      </w:pPr>
      <w:r>
        <w:t>All computed v</w:t>
      </w:r>
      <w:bookmarkStart w:id="0" w:name="_GoBack"/>
      <w:bookmarkEnd w:id="0"/>
      <w:r>
        <w:t>ariables from all EKG</w:t>
      </w:r>
    </w:p>
    <w:p w14:paraId="5612DFBC" w14:textId="77777777" w:rsidR="001D0CF9" w:rsidRDefault="001D0CF9" w:rsidP="001D0CF9">
      <w:pPr>
        <w:pStyle w:val="ListParagraph"/>
        <w:numPr>
          <w:ilvl w:val="0"/>
          <w:numId w:val="6"/>
        </w:numPr>
      </w:pPr>
      <w:r>
        <w:t>The following measures from all Echocardiograms:</w:t>
      </w:r>
    </w:p>
    <w:p w14:paraId="2D1E03BE" w14:textId="77777777" w:rsidR="001D0CF9" w:rsidRDefault="001D0CF9" w:rsidP="001D0CF9">
      <w:pPr>
        <w:pStyle w:val="ListParagraph"/>
        <w:numPr>
          <w:ilvl w:val="1"/>
          <w:numId w:val="6"/>
        </w:numPr>
      </w:pPr>
      <w:r>
        <w:t>EF</w:t>
      </w:r>
    </w:p>
    <w:p w14:paraId="73825EB2" w14:textId="77777777" w:rsidR="001D0CF9" w:rsidRDefault="001D0CF9" w:rsidP="001D0CF9">
      <w:pPr>
        <w:pStyle w:val="ListParagraph"/>
        <w:numPr>
          <w:ilvl w:val="1"/>
          <w:numId w:val="6"/>
        </w:numPr>
      </w:pPr>
      <w:r>
        <w:t>LVIDs</w:t>
      </w:r>
    </w:p>
    <w:p w14:paraId="6B77C839" w14:textId="77777777" w:rsidR="001D0CF9" w:rsidRDefault="001D0CF9" w:rsidP="001D0CF9">
      <w:pPr>
        <w:pStyle w:val="ListParagraph"/>
        <w:numPr>
          <w:ilvl w:val="1"/>
          <w:numId w:val="6"/>
        </w:numPr>
      </w:pPr>
      <w:proofErr w:type="spellStart"/>
      <w:r>
        <w:t>LVIDd</w:t>
      </w:r>
      <w:proofErr w:type="spellEnd"/>
    </w:p>
    <w:p w14:paraId="6D4932C2" w14:textId="77777777" w:rsidR="001D0CF9" w:rsidRDefault="001D0CF9" w:rsidP="001D0CF9">
      <w:pPr>
        <w:pStyle w:val="ListParagraph"/>
        <w:numPr>
          <w:ilvl w:val="1"/>
          <w:numId w:val="6"/>
        </w:numPr>
      </w:pPr>
      <w:r>
        <w:t>LV wall thickness</w:t>
      </w:r>
    </w:p>
    <w:p w14:paraId="2C2D26A7" w14:textId="77777777" w:rsidR="001D0CF9" w:rsidRDefault="001D0CF9" w:rsidP="001D0CF9">
      <w:pPr>
        <w:pStyle w:val="ListParagraph"/>
        <w:numPr>
          <w:ilvl w:val="1"/>
          <w:numId w:val="6"/>
        </w:numPr>
      </w:pPr>
      <w:r>
        <w:t>Septal wall thickness</w:t>
      </w:r>
    </w:p>
    <w:p w14:paraId="5B3096FA" w14:textId="77777777" w:rsidR="001D0CF9" w:rsidRDefault="001D0CF9" w:rsidP="001D0CF9">
      <w:pPr>
        <w:pStyle w:val="ListParagraph"/>
        <w:numPr>
          <w:ilvl w:val="1"/>
          <w:numId w:val="6"/>
        </w:numPr>
      </w:pPr>
      <w:r>
        <w:t>Sinus of Valsalva diameter</w:t>
      </w:r>
    </w:p>
    <w:p w14:paraId="721CEB81" w14:textId="691BDABE" w:rsidR="001D0CF9" w:rsidRDefault="00901291" w:rsidP="001D0CF9">
      <w:pPr>
        <w:pStyle w:val="ListParagraph"/>
        <w:numPr>
          <w:ilvl w:val="0"/>
          <w:numId w:val="6"/>
        </w:numPr>
      </w:pPr>
      <w:r>
        <w:t xml:space="preserve">Prescriptions for </w:t>
      </w:r>
      <w:r w:rsidR="001D0CF9">
        <w:t>Beta Blockers, Ca Channel blockers, ACE inhibitors, ARBs</w:t>
      </w:r>
    </w:p>
    <w:p w14:paraId="5A83A946" w14:textId="77777777" w:rsidR="001D0CF9" w:rsidRDefault="001D0CF9" w:rsidP="001D0CF9">
      <w:pPr>
        <w:pStyle w:val="ListParagraph"/>
        <w:numPr>
          <w:ilvl w:val="0"/>
          <w:numId w:val="6"/>
        </w:numPr>
      </w:pPr>
      <w:r>
        <w:t>Procedure diagnosis codes for the following:</w:t>
      </w:r>
    </w:p>
    <w:p w14:paraId="0801D48D" w14:textId="77777777" w:rsidR="001D0CF9" w:rsidRDefault="001D0CF9" w:rsidP="001D0CF9">
      <w:pPr>
        <w:pStyle w:val="ListParagraph"/>
        <w:numPr>
          <w:ilvl w:val="1"/>
          <w:numId w:val="6"/>
        </w:numPr>
      </w:pPr>
      <w:proofErr w:type="spellStart"/>
      <w:r>
        <w:t>Afib</w:t>
      </w:r>
      <w:proofErr w:type="spellEnd"/>
    </w:p>
    <w:p w14:paraId="4943CAD6" w14:textId="77777777" w:rsidR="001D0CF9" w:rsidRDefault="001D0CF9" w:rsidP="001D0CF9">
      <w:pPr>
        <w:pStyle w:val="ListParagraph"/>
        <w:numPr>
          <w:ilvl w:val="1"/>
          <w:numId w:val="6"/>
        </w:numPr>
      </w:pPr>
      <w:r>
        <w:t>Heart failure</w:t>
      </w:r>
    </w:p>
    <w:p w14:paraId="48C954A0" w14:textId="77777777" w:rsidR="001D0CF9" w:rsidRDefault="001D0CF9" w:rsidP="001D0CF9">
      <w:pPr>
        <w:pStyle w:val="ListParagraph"/>
        <w:numPr>
          <w:ilvl w:val="1"/>
          <w:numId w:val="6"/>
        </w:numPr>
      </w:pPr>
      <w:r>
        <w:t>Stroke</w:t>
      </w:r>
    </w:p>
    <w:p w14:paraId="6EC052A4" w14:textId="77777777" w:rsidR="001D0CF9" w:rsidRDefault="001D0CF9" w:rsidP="001D0CF9">
      <w:pPr>
        <w:pStyle w:val="ListParagraph"/>
        <w:numPr>
          <w:ilvl w:val="1"/>
          <w:numId w:val="6"/>
        </w:numPr>
      </w:pPr>
      <w:r>
        <w:t>Sudden death</w:t>
      </w:r>
    </w:p>
    <w:p w14:paraId="632F5995" w14:textId="77777777" w:rsidR="001D0CF9" w:rsidRDefault="001D0CF9" w:rsidP="001D0CF9">
      <w:pPr>
        <w:pStyle w:val="ListParagraph"/>
        <w:numPr>
          <w:ilvl w:val="1"/>
          <w:numId w:val="6"/>
        </w:numPr>
      </w:pPr>
      <w:r>
        <w:t>Aborted cardiac arrest</w:t>
      </w:r>
    </w:p>
    <w:p w14:paraId="2A8C9AA6" w14:textId="77777777" w:rsidR="001D0CF9" w:rsidRDefault="001D0CF9" w:rsidP="001D0CF9">
      <w:pPr>
        <w:pStyle w:val="ListParagraph"/>
        <w:numPr>
          <w:ilvl w:val="1"/>
          <w:numId w:val="6"/>
        </w:numPr>
      </w:pPr>
      <w:r>
        <w:t>Arrhythmia</w:t>
      </w:r>
    </w:p>
    <w:p w14:paraId="6F158CE5" w14:textId="77777777" w:rsidR="001D0CF9" w:rsidRDefault="001D0CF9" w:rsidP="001D0CF9">
      <w:pPr>
        <w:pStyle w:val="ListParagraph"/>
        <w:numPr>
          <w:ilvl w:val="1"/>
          <w:numId w:val="6"/>
        </w:numPr>
      </w:pPr>
      <w:r>
        <w:t>Heart transplant</w:t>
      </w:r>
    </w:p>
    <w:p w14:paraId="28CB2F0B" w14:textId="77777777" w:rsidR="001D0CF9" w:rsidRDefault="001D0CF9" w:rsidP="001D0CF9">
      <w:pPr>
        <w:pStyle w:val="ListParagraph"/>
        <w:numPr>
          <w:ilvl w:val="1"/>
          <w:numId w:val="6"/>
        </w:numPr>
      </w:pPr>
      <w:r>
        <w:t>Defibrillator implant</w:t>
      </w:r>
    </w:p>
    <w:p w14:paraId="15D88A99" w14:textId="77777777" w:rsidR="001D0CF9" w:rsidRDefault="001D0CF9" w:rsidP="001D0CF9">
      <w:pPr>
        <w:pStyle w:val="ListParagraph"/>
        <w:numPr>
          <w:ilvl w:val="1"/>
          <w:numId w:val="6"/>
        </w:numPr>
      </w:pPr>
      <w:r>
        <w:t>Pacemaker implant</w:t>
      </w:r>
    </w:p>
    <w:p w14:paraId="2F49BBA4" w14:textId="77777777" w:rsidR="001D0CF9" w:rsidRDefault="001D0CF9" w:rsidP="001D0CF9">
      <w:pPr>
        <w:pStyle w:val="ListParagraph"/>
        <w:numPr>
          <w:ilvl w:val="1"/>
          <w:numId w:val="6"/>
        </w:numPr>
      </w:pPr>
      <w:r>
        <w:t>Cardiac ablation</w:t>
      </w:r>
    </w:p>
    <w:p w14:paraId="3AB054ED" w14:textId="77777777" w:rsidR="001D0CF9" w:rsidRDefault="001D0CF9" w:rsidP="001D0CF9">
      <w:pPr>
        <w:pStyle w:val="ListParagraph"/>
        <w:numPr>
          <w:ilvl w:val="1"/>
          <w:numId w:val="6"/>
        </w:numPr>
      </w:pPr>
      <w:r>
        <w:t>Cardiac cardioversion</w:t>
      </w:r>
    </w:p>
    <w:p w14:paraId="6EE73A2D" w14:textId="77777777" w:rsidR="001D0CF9" w:rsidRDefault="001D0CF9" w:rsidP="00B63CEE"/>
    <w:sectPr w:rsidR="001D0CF9" w:rsidSect="00EE00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388BE" w14:textId="77777777" w:rsidR="001847FB" w:rsidRDefault="001847FB">
      <w:r>
        <w:separator/>
      </w:r>
    </w:p>
  </w:endnote>
  <w:endnote w:type="continuationSeparator" w:id="0">
    <w:p w14:paraId="65DBD60F" w14:textId="77777777" w:rsidR="001847FB" w:rsidRDefault="0018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E2E7" w14:textId="7030230C" w:rsidR="00D665FC" w:rsidRDefault="00D665FC">
    <w:pPr>
      <w:pStyle w:val="Footer"/>
      <w:jc w:val="center"/>
    </w:pPr>
    <w:r>
      <w:rPr>
        <w:rStyle w:val="PageNumber"/>
      </w:rPr>
      <w:fldChar w:fldCharType="begin"/>
    </w:r>
    <w:r>
      <w:rPr>
        <w:rStyle w:val="PageNumber"/>
      </w:rPr>
      <w:instrText xml:space="preserve"> PAGE </w:instrText>
    </w:r>
    <w:r>
      <w:rPr>
        <w:rStyle w:val="PageNumber"/>
      </w:rPr>
      <w:fldChar w:fldCharType="separate"/>
    </w:r>
    <w:r w:rsidR="004876A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5F9E" w14:textId="77777777" w:rsidR="001847FB" w:rsidRDefault="001847FB">
      <w:r>
        <w:separator/>
      </w:r>
    </w:p>
  </w:footnote>
  <w:footnote w:type="continuationSeparator" w:id="0">
    <w:p w14:paraId="272920A1" w14:textId="77777777" w:rsidR="001847FB" w:rsidRDefault="0018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B00"/>
    <w:multiLevelType w:val="hybridMultilevel"/>
    <w:tmpl w:val="78FCD13A"/>
    <w:lvl w:ilvl="0" w:tplc="D12AF79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7E6E"/>
    <w:multiLevelType w:val="hybridMultilevel"/>
    <w:tmpl w:val="036A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67AA7"/>
    <w:multiLevelType w:val="hybridMultilevel"/>
    <w:tmpl w:val="8B8625C8"/>
    <w:lvl w:ilvl="0" w:tplc="67AEEAB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F027D"/>
    <w:multiLevelType w:val="hybridMultilevel"/>
    <w:tmpl w:val="7228E4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A5ADD"/>
    <w:multiLevelType w:val="hybridMultilevel"/>
    <w:tmpl w:val="B55048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4AB9"/>
    <w:multiLevelType w:val="hybridMultilevel"/>
    <w:tmpl w:val="4C3A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7F"/>
    <w:rsid w:val="00066491"/>
    <w:rsid w:val="00071DD2"/>
    <w:rsid w:val="0008757F"/>
    <w:rsid w:val="000B2356"/>
    <w:rsid w:val="000B53B6"/>
    <w:rsid w:val="00102B4D"/>
    <w:rsid w:val="00102D03"/>
    <w:rsid w:val="00182DE8"/>
    <w:rsid w:val="001847FB"/>
    <w:rsid w:val="00194F16"/>
    <w:rsid w:val="001D0CF9"/>
    <w:rsid w:val="002C0128"/>
    <w:rsid w:val="00476B0D"/>
    <w:rsid w:val="00482E5E"/>
    <w:rsid w:val="004876AA"/>
    <w:rsid w:val="004C68F6"/>
    <w:rsid w:val="004E7A5F"/>
    <w:rsid w:val="00567E33"/>
    <w:rsid w:val="00582DDD"/>
    <w:rsid w:val="0059564E"/>
    <w:rsid w:val="005C023C"/>
    <w:rsid w:val="005E0E7A"/>
    <w:rsid w:val="00603EF5"/>
    <w:rsid w:val="00610EE6"/>
    <w:rsid w:val="006B5413"/>
    <w:rsid w:val="006C3042"/>
    <w:rsid w:val="00717104"/>
    <w:rsid w:val="00770028"/>
    <w:rsid w:val="007845EA"/>
    <w:rsid w:val="0079243E"/>
    <w:rsid w:val="00810773"/>
    <w:rsid w:val="00867320"/>
    <w:rsid w:val="008A6A18"/>
    <w:rsid w:val="008C357D"/>
    <w:rsid w:val="0090074F"/>
    <w:rsid w:val="00901291"/>
    <w:rsid w:val="00942EAC"/>
    <w:rsid w:val="00984937"/>
    <w:rsid w:val="009A137C"/>
    <w:rsid w:val="009B7C51"/>
    <w:rsid w:val="009D28F2"/>
    <w:rsid w:val="00AC7E46"/>
    <w:rsid w:val="00AF4A85"/>
    <w:rsid w:val="00B63CEE"/>
    <w:rsid w:val="00BF73E8"/>
    <w:rsid w:val="00C14E3D"/>
    <w:rsid w:val="00C72047"/>
    <w:rsid w:val="00CD2DA8"/>
    <w:rsid w:val="00CF6BC4"/>
    <w:rsid w:val="00D665FC"/>
    <w:rsid w:val="00DE1492"/>
    <w:rsid w:val="00E55E01"/>
    <w:rsid w:val="00E8400B"/>
    <w:rsid w:val="00EA2F7D"/>
    <w:rsid w:val="00EE00F7"/>
    <w:rsid w:val="00F00362"/>
    <w:rsid w:val="00F20124"/>
    <w:rsid w:val="00F3516F"/>
    <w:rsid w:val="00F71300"/>
    <w:rsid w:val="00F95707"/>
    <w:rsid w:val="00FD1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988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5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757F"/>
    <w:pPr>
      <w:spacing w:before="100" w:beforeAutospacing="1" w:after="100" w:afterAutospacing="1"/>
    </w:pPr>
  </w:style>
  <w:style w:type="paragraph" w:styleId="Footer">
    <w:name w:val="footer"/>
    <w:basedOn w:val="Normal"/>
    <w:link w:val="FooterChar"/>
    <w:rsid w:val="0008757F"/>
    <w:pPr>
      <w:tabs>
        <w:tab w:val="center" w:pos="4320"/>
        <w:tab w:val="right" w:pos="8640"/>
      </w:tabs>
    </w:pPr>
  </w:style>
  <w:style w:type="character" w:customStyle="1" w:styleId="FooterChar">
    <w:name w:val="Footer Char"/>
    <w:basedOn w:val="DefaultParagraphFont"/>
    <w:link w:val="Footer"/>
    <w:rsid w:val="0008757F"/>
    <w:rPr>
      <w:rFonts w:ascii="Times New Roman" w:eastAsia="Times New Roman" w:hAnsi="Times New Roman" w:cs="Times New Roman"/>
    </w:rPr>
  </w:style>
  <w:style w:type="character" w:styleId="PageNumber">
    <w:name w:val="page number"/>
    <w:basedOn w:val="DefaultParagraphFont"/>
    <w:rsid w:val="0008757F"/>
  </w:style>
  <w:style w:type="paragraph" w:styleId="ListParagraph">
    <w:name w:val="List Paragraph"/>
    <w:basedOn w:val="Normal"/>
    <w:uiPriority w:val="34"/>
    <w:qFormat/>
    <w:rsid w:val="009B7C51"/>
    <w:pPr>
      <w:ind w:left="720"/>
      <w:contextualSpacing/>
    </w:pPr>
  </w:style>
  <w:style w:type="paragraph" w:styleId="Header">
    <w:name w:val="header"/>
    <w:basedOn w:val="Normal"/>
    <w:link w:val="HeaderChar"/>
    <w:uiPriority w:val="99"/>
    <w:unhideWhenUsed/>
    <w:rsid w:val="00610EE6"/>
    <w:pPr>
      <w:tabs>
        <w:tab w:val="center" w:pos="4680"/>
        <w:tab w:val="right" w:pos="9360"/>
      </w:tabs>
    </w:pPr>
  </w:style>
  <w:style w:type="character" w:customStyle="1" w:styleId="HeaderChar">
    <w:name w:val="Header Char"/>
    <w:basedOn w:val="DefaultParagraphFont"/>
    <w:link w:val="Header"/>
    <w:uiPriority w:val="99"/>
    <w:rsid w:val="00610EE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6BC4"/>
    <w:rPr>
      <w:sz w:val="16"/>
      <w:szCs w:val="16"/>
    </w:rPr>
  </w:style>
  <w:style w:type="paragraph" w:styleId="CommentText">
    <w:name w:val="annotation text"/>
    <w:basedOn w:val="Normal"/>
    <w:link w:val="CommentTextChar"/>
    <w:uiPriority w:val="99"/>
    <w:semiHidden/>
    <w:unhideWhenUsed/>
    <w:rsid w:val="00CF6BC4"/>
    <w:rPr>
      <w:sz w:val="20"/>
      <w:szCs w:val="20"/>
    </w:rPr>
  </w:style>
  <w:style w:type="character" w:customStyle="1" w:styleId="CommentTextChar">
    <w:name w:val="Comment Text Char"/>
    <w:basedOn w:val="DefaultParagraphFont"/>
    <w:link w:val="CommentText"/>
    <w:uiPriority w:val="99"/>
    <w:semiHidden/>
    <w:rsid w:val="00CF6B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BC4"/>
    <w:rPr>
      <w:b/>
      <w:bCs/>
    </w:rPr>
  </w:style>
  <w:style w:type="character" w:customStyle="1" w:styleId="CommentSubjectChar">
    <w:name w:val="Comment Subject Char"/>
    <w:basedOn w:val="CommentTextChar"/>
    <w:link w:val="CommentSubject"/>
    <w:uiPriority w:val="99"/>
    <w:semiHidden/>
    <w:rsid w:val="00CF6B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BC4"/>
    <w:rPr>
      <w:rFonts w:ascii="Tahoma" w:hAnsi="Tahoma" w:cs="Tahoma"/>
      <w:sz w:val="16"/>
      <w:szCs w:val="16"/>
    </w:rPr>
  </w:style>
  <w:style w:type="character" w:customStyle="1" w:styleId="BalloonTextChar">
    <w:name w:val="Balloon Text Char"/>
    <w:basedOn w:val="DefaultParagraphFont"/>
    <w:link w:val="BalloonText"/>
    <w:uiPriority w:val="99"/>
    <w:semiHidden/>
    <w:rsid w:val="00CF6B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08152">
      <w:bodyDiv w:val="1"/>
      <w:marLeft w:val="0"/>
      <w:marRight w:val="0"/>
      <w:marTop w:val="0"/>
      <w:marBottom w:val="0"/>
      <w:divBdr>
        <w:top w:val="none" w:sz="0" w:space="0" w:color="auto"/>
        <w:left w:val="none" w:sz="0" w:space="0" w:color="auto"/>
        <w:bottom w:val="none" w:sz="0" w:space="0" w:color="auto"/>
        <w:right w:val="none" w:sz="0" w:space="0" w:color="auto"/>
      </w:divBdr>
    </w:div>
    <w:div w:id="1666930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 Sch of Med Dept of Genome Sciences Nickerson lab</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 GORDON</dc:creator>
  <cp:lastModifiedBy>City, Brittany</cp:lastModifiedBy>
  <cp:revision>2</cp:revision>
  <dcterms:created xsi:type="dcterms:W3CDTF">2017-06-29T21:00:00Z</dcterms:created>
  <dcterms:modified xsi:type="dcterms:W3CDTF">2017-06-29T21:00:00Z</dcterms:modified>
</cp:coreProperties>
</file>