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316F0" w14:textId="77777777" w:rsidR="00795FF3" w:rsidRDefault="00795FF3" w:rsidP="009C57EC">
      <w:pPr>
        <w:pStyle w:val="NormalWeb"/>
        <w:jc w:val="center"/>
        <w:rPr>
          <w:b/>
          <w:sz w:val="28"/>
          <w:szCs w:val="28"/>
        </w:rPr>
      </w:pPr>
      <w:r>
        <w:rPr>
          <w:b/>
          <w:sz w:val="28"/>
          <w:szCs w:val="28"/>
        </w:rPr>
        <w:t>eMERGE Network Proposal for Analysis</w:t>
      </w:r>
    </w:p>
    <w:p w14:paraId="7DA3BBEB" w14:textId="77777777" w:rsidR="000225D2" w:rsidRDefault="003D3121" w:rsidP="000225D2">
      <w:pPr>
        <w:tabs>
          <w:tab w:val="right" w:leader="underscore" w:pos="8640"/>
        </w:tabs>
        <w:spacing w:line="360" w:lineRule="auto"/>
        <w:jc w:val="center"/>
      </w:pPr>
      <w:r>
        <w:rPr>
          <w:sz w:val="28"/>
          <w:szCs w:val="28"/>
        </w:rPr>
        <w:t>Project/</w:t>
      </w:r>
      <w:r w:rsidR="00795FF3">
        <w:rPr>
          <w:sz w:val="28"/>
          <w:szCs w:val="28"/>
        </w:rPr>
        <w:t>Manuscript Concept Sheet</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808"/>
        <w:gridCol w:w="6750"/>
      </w:tblGrid>
      <w:tr w:rsidR="00915C4F" w:rsidRPr="005F7C97" w14:paraId="71E1BAE6" w14:textId="77777777" w:rsidTr="00E337BB">
        <w:tc>
          <w:tcPr>
            <w:tcW w:w="2808" w:type="dxa"/>
            <w:vAlign w:val="center"/>
          </w:tcPr>
          <w:p w14:paraId="0D6D1232" w14:textId="77777777" w:rsidR="00915C4F" w:rsidRPr="005F7C97" w:rsidRDefault="00915C4F" w:rsidP="00574935">
            <w:pPr>
              <w:rPr>
                <w:b/>
              </w:rPr>
            </w:pPr>
            <w:r>
              <w:rPr>
                <w:b/>
              </w:rPr>
              <w:t>Reference Number</w:t>
            </w:r>
          </w:p>
        </w:tc>
        <w:tc>
          <w:tcPr>
            <w:tcW w:w="6750" w:type="dxa"/>
          </w:tcPr>
          <w:p w14:paraId="2C5FCA54" w14:textId="003BBF6B" w:rsidR="00915C4F" w:rsidRDefault="00CB6B25" w:rsidP="00574935">
            <w:r>
              <w:t>NT253</w:t>
            </w:r>
          </w:p>
        </w:tc>
      </w:tr>
      <w:tr w:rsidR="00E337BB" w:rsidRPr="005F7C97" w14:paraId="18A33FDC" w14:textId="77777777" w:rsidTr="00E337BB">
        <w:tc>
          <w:tcPr>
            <w:tcW w:w="2808" w:type="dxa"/>
            <w:vAlign w:val="center"/>
          </w:tcPr>
          <w:p w14:paraId="7BCC0735" w14:textId="77777777" w:rsidR="000225D2" w:rsidRPr="005F7C97" w:rsidRDefault="000225D2" w:rsidP="00574935">
            <w:pPr>
              <w:rPr>
                <w:b/>
              </w:rPr>
            </w:pPr>
            <w:r w:rsidRPr="005F7C97">
              <w:rPr>
                <w:b/>
              </w:rPr>
              <w:t>Submission Date</w:t>
            </w:r>
          </w:p>
        </w:tc>
        <w:tc>
          <w:tcPr>
            <w:tcW w:w="6750" w:type="dxa"/>
          </w:tcPr>
          <w:p w14:paraId="5D3D6D9E" w14:textId="73F97FEA" w:rsidR="000225D2" w:rsidRPr="005F7C97" w:rsidRDefault="00CB6B25" w:rsidP="00136D04">
            <w:r>
              <w:t>8/31</w:t>
            </w:r>
            <w:bookmarkStart w:id="0" w:name="_GoBack"/>
            <w:bookmarkEnd w:id="0"/>
            <w:r w:rsidR="0064291A">
              <w:t>/2017</w:t>
            </w:r>
          </w:p>
        </w:tc>
      </w:tr>
      <w:tr w:rsidR="00E337BB" w:rsidRPr="005F7C97" w14:paraId="2ABD3137" w14:textId="77777777" w:rsidTr="00E337BB">
        <w:trPr>
          <w:trHeight w:val="720"/>
        </w:trPr>
        <w:tc>
          <w:tcPr>
            <w:tcW w:w="2808" w:type="dxa"/>
            <w:vAlign w:val="center"/>
          </w:tcPr>
          <w:p w14:paraId="49D59F42" w14:textId="77777777" w:rsidR="000225D2" w:rsidRPr="005F7C97" w:rsidRDefault="000225D2" w:rsidP="00574935">
            <w:pPr>
              <w:rPr>
                <w:b/>
              </w:rPr>
            </w:pPr>
            <w:r w:rsidRPr="005F7C97">
              <w:rPr>
                <w:b/>
              </w:rPr>
              <w:t>Project Title</w:t>
            </w:r>
          </w:p>
        </w:tc>
        <w:tc>
          <w:tcPr>
            <w:tcW w:w="6750" w:type="dxa"/>
          </w:tcPr>
          <w:p w14:paraId="234B73A1" w14:textId="77777777" w:rsidR="00961709" w:rsidRPr="00915C4F" w:rsidRDefault="00961709" w:rsidP="00915C4F">
            <w:pPr>
              <w:rPr>
                <w:rFonts w:ascii="Arial" w:hAnsi="Arial" w:cs="Arial"/>
                <w:sz w:val="20"/>
                <w:szCs w:val="20"/>
              </w:rPr>
            </w:pPr>
          </w:p>
          <w:p w14:paraId="209FBA5C" w14:textId="0E4E2D24" w:rsidR="00961709" w:rsidRPr="00961709" w:rsidRDefault="00EB3730" w:rsidP="00EB3730">
            <w:pPr>
              <w:rPr>
                <w:rFonts w:ascii="Arial" w:hAnsi="Arial" w:cs="Arial"/>
                <w:b/>
                <w:sz w:val="20"/>
                <w:szCs w:val="20"/>
              </w:rPr>
            </w:pPr>
            <w:r>
              <w:rPr>
                <w:rFonts w:ascii="Arial" w:hAnsi="Arial" w:cs="Arial"/>
                <w:sz w:val="20"/>
                <w:szCs w:val="20"/>
              </w:rPr>
              <w:t>Evaluating global and local ancestry across PheWAS</w:t>
            </w:r>
            <w:r w:rsidR="007B170C">
              <w:rPr>
                <w:rFonts w:ascii="Arial" w:hAnsi="Arial" w:cs="Arial"/>
                <w:sz w:val="20"/>
                <w:szCs w:val="20"/>
              </w:rPr>
              <w:t xml:space="preserve"> phenotypes </w:t>
            </w:r>
            <w:r>
              <w:rPr>
                <w:rFonts w:ascii="Arial" w:hAnsi="Arial" w:cs="Arial"/>
                <w:sz w:val="20"/>
                <w:szCs w:val="20"/>
              </w:rPr>
              <w:t xml:space="preserve">in </w:t>
            </w:r>
            <w:r w:rsidR="00B6702D" w:rsidRPr="00915C4F">
              <w:rPr>
                <w:rFonts w:ascii="Arial" w:hAnsi="Arial" w:cs="Arial"/>
                <w:sz w:val="20"/>
                <w:szCs w:val="20"/>
              </w:rPr>
              <w:t xml:space="preserve">eMERGE </w:t>
            </w:r>
          </w:p>
        </w:tc>
      </w:tr>
      <w:tr w:rsidR="00E337BB" w:rsidRPr="005F7C97" w14:paraId="512D5178" w14:textId="77777777" w:rsidTr="00E337BB">
        <w:tc>
          <w:tcPr>
            <w:tcW w:w="2808" w:type="dxa"/>
            <w:vAlign w:val="center"/>
          </w:tcPr>
          <w:p w14:paraId="3715E3FF" w14:textId="77777777" w:rsidR="000225D2" w:rsidRPr="005F7C97" w:rsidRDefault="000225D2" w:rsidP="00574935">
            <w:pPr>
              <w:rPr>
                <w:b/>
              </w:rPr>
            </w:pPr>
            <w:r w:rsidRPr="005F7C97">
              <w:rPr>
                <w:b/>
              </w:rPr>
              <w:t>Tentative Lead Investigator (first author)</w:t>
            </w:r>
          </w:p>
        </w:tc>
        <w:tc>
          <w:tcPr>
            <w:tcW w:w="6750" w:type="dxa"/>
          </w:tcPr>
          <w:p w14:paraId="5DD87F62" w14:textId="77777777" w:rsidR="00961709" w:rsidRDefault="00961709" w:rsidP="007D4E0E">
            <w:pPr>
              <w:rPr>
                <w:rFonts w:ascii="Arial" w:hAnsi="Arial" w:cs="Arial"/>
                <w:color w:val="000000"/>
                <w:sz w:val="20"/>
                <w:szCs w:val="20"/>
              </w:rPr>
            </w:pPr>
          </w:p>
          <w:p w14:paraId="559BB2F5" w14:textId="494504F7" w:rsidR="000225D2" w:rsidRPr="00171D96" w:rsidRDefault="00EB3730" w:rsidP="00770CDE">
            <w:pPr>
              <w:rPr>
                <w:rFonts w:ascii="Arial" w:hAnsi="Arial" w:cs="Arial"/>
                <w:sz w:val="20"/>
                <w:szCs w:val="20"/>
              </w:rPr>
            </w:pPr>
            <w:r>
              <w:rPr>
                <w:rFonts w:ascii="Arial" w:hAnsi="Arial" w:cs="Arial"/>
                <w:sz w:val="20"/>
                <w:szCs w:val="20"/>
              </w:rPr>
              <w:t>Jacob Keaton</w:t>
            </w:r>
          </w:p>
        </w:tc>
      </w:tr>
      <w:tr w:rsidR="00E337BB" w:rsidRPr="005F7C97" w14:paraId="71AC527A" w14:textId="77777777" w:rsidTr="00E337BB">
        <w:trPr>
          <w:trHeight w:val="467"/>
        </w:trPr>
        <w:tc>
          <w:tcPr>
            <w:tcW w:w="2808" w:type="dxa"/>
            <w:vAlign w:val="center"/>
          </w:tcPr>
          <w:p w14:paraId="529B5B15" w14:textId="77777777" w:rsidR="000225D2" w:rsidRPr="005F7C97" w:rsidRDefault="000225D2" w:rsidP="00574935">
            <w:pPr>
              <w:rPr>
                <w:b/>
              </w:rPr>
            </w:pPr>
            <w:r w:rsidRPr="005F7C97">
              <w:rPr>
                <w:b/>
              </w:rPr>
              <w:t>Tentative Senior Author</w:t>
            </w:r>
            <w:r w:rsidR="00AA3622">
              <w:rPr>
                <w:b/>
              </w:rPr>
              <w:t>s</w:t>
            </w:r>
            <w:r w:rsidRPr="005F7C97">
              <w:rPr>
                <w:b/>
              </w:rPr>
              <w:t xml:space="preserve"> (last author)</w:t>
            </w:r>
          </w:p>
        </w:tc>
        <w:tc>
          <w:tcPr>
            <w:tcW w:w="6750" w:type="dxa"/>
          </w:tcPr>
          <w:p w14:paraId="2D022373" w14:textId="77777777" w:rsidR="00961709" w:rsidRDefault="00961709" w:rsidP="000B49F3">
            <w:pPr>
              <w:rPr>
                <w:rFonts w:ascii="Arial" w:hAnsi="Arial" w:cs="Arial"/>
                <w:sz w:val="20"/>
                <w:szCs w:val="20"/>
              </w:rPr>
            </w:pPr>
          </w:p>
          <w:p w14:paraId="4616BF0E" w14:textId="15351119" w:rsidR="000225D2" w:rsidRPr="00171D96" w:rsidRDefault="00EB3730" w:rsidP="00105EB1">
            <w:pPr>
              <w:pStyle w:val="Default"/>
              <w:rPr>
                <w:rFonts w:ascii="Arial" w:hAnsi="Arial" w:cs="Arial"/>
                <w:sz w:val="20"/>
                <w:szCs w:val="20"/>
              </w:rPr>
            </w:pPr>
            <w:r>
              <w:rPr>
                <w:rFonts w:ascii="Arial" w:hAnsi="Arial" w:cs="Arial"/>
                <w:sz w:val="20"/>
                <w:szCs w:val="20"/>
              </w:rPr>
              <w:t>Digna R Velez Edwards</w:t>
            </w:r>
          </w:p>
        </w:tc>
      </w:tr>
      <w:tr w:rsidR="00E337BB" w:rsidRPr="005F7C97" w14:paraId="28FDF19C" w14:textId="77777777" w:rsidTr="00E337BB">
        <w:tc>
          <w:tcPr>
            <w:tcW w:w="2808" w:type="dxa"/>
            <w:vAlign w:val="center"/>
          </w:tcPr>
          <w:p w14:paraId="7AE4FCB7" w14:textId="77777777" w:rsidR="000225D2" w:rsidRPr="005F7C97" w:rsidRDefault="000225D2" w:rsidP="00574935">
            <w:pPr>
              <w:rPr>
                <w:b/>
              </w:rPr>
            </w:pPr>
            <w:r w:rsidRPr="005F7C97">
              <w:rPr>
                <w:b/>
              </w:rPr>
              <w:t xml:space="preserve">All other authors </w:t>
            </w:r>
          </w:p>
        </w:tc>
        <w:tc>
          <w:tcPr>
            <w:tcW w:w="6750" w:type="dxa"/>
          </w:tcPr>
          <w:p w14:paraId="3DBFF5FC" w14:textId="77777777" w:rsidR="001F719E" w:rsidRDefault="001F719E" w:rsidP="00574935">
            <w:pPr>
              <w:rPr>
                <w:rFonts w:ascii="Arial" w:hAnsi="Arial" w:cs="Arial"/>
                <w:sz w:val="20"/>
                <w:szCs w:val="20"/>
              </w:rPr>
            </w:pPr>
          </w:p>
          <w:p w14:paraId="084CA7FB" w14:textId="78839AF1" w:rsidR="005406AC" w:rsidRPr="00C34ED4" w:rsidRDefault="00EB3730" w:rsidP="000B49F3">
            <w:pPr>
              <w:rPr>
                <w:rFonts w:ascii="Arial" w:hAnsi="Arial" w:cs="Arial"/>
                <w:b/>
                <w:sz w:val="20"/>
                <w:szCs w:val="20"/>
              </w:rPr>
            </w:pPr>
            <w:r>
              <w:rPr>
                <w:rFonts w:ascii="Arial" w:hAnsi="Arial" w:cs="Arial"/>
                <w:sz w:val="20"/>
                <w:szCs w:val="20"/>
              </w:rPr>
              <w:t xml:space="preserve">Todd L Edwards, </w:t>
            </w:r>
            <w:r w:rsidR="006D3959">
              <w:rPr>
                <w:rFonts w:ascii="Arial" w:hAnsi="Arial" w:cs="Arial"/>
                <w:sz w:val="20"/>
                <w:szCs w:val="20"/>
              </w:rPr>
              <w:t xml:space="preserve">Lea Davis, </w:t>
            </w:r>
            <w:r>
              <w:rPr>
                <w:rFonts w:ascii="Arial" w:hAnsi="Arial" w:cs="Arial"/>
                <w:sz w:val="20"/>
                <w:szCs w:val="20"/>
              </w:rPr>
              <w:t xml:space="preserve">Jacklyn Hellwege, Dan Roden, Joshua Denny </w:t>
            </w:r>
            <w:r w:rsidR="006A4A86">
              <w:rPr>
                <w:rFonts w:ascii="Arial" w:hAnsi="Arial" w:cs="Arial"/>
                <w:sz w:val="20"/>
                <w:szCs w:val="20"/>
              </w:rPr>
              <w:t>a</w:t>
            </w:r>
            <w:r w:rsidR="00C34ED4">
              <w:rPr>
                <w:rFonts w:ascii="Arial" w:hAnsi="Arial" w:cs="Arial"/>
                <w:sz w:val="20"/>
                <w:szCs w:val="20"/>
              </w:rPr>
              <w:t xml:space="preserve">nd </w:t>
            </w:r>
            <w:r w:rsidR="00171D96" w:rsidRPr="00091D92">
              <w:rPr>
                <w:rFonts w:ascii="Arial" w:hAnsi="Arial" w:cs="Arial"/>
                <w:sz w:val="20"/>
                <w:szCs w:val="20"/>
              </w:rPr>
              <w:t>“T</w:t>
            </w:r>
            <w:r w:rsidR="007D4E0E" w:rsidRPr="00091D92">
              <w:rPr>
                <w:rFonts w:ascii="Arial" w:hAnsi="Arial" w:cs="Arial"/>
                <w:sz w:val="20"/>
                <w:szCs w:val="20"/>
              </w:rPr>
              <w:t>he eMERGE Network</w:t>
            </w:r>
            <w:r w:rsidR="00171D96" w:rsidRPr="00091D92">
              <w:rPr>
                <w:rFonts w:ascii="Arial" w:hAnsi="Arial" w:cs="Arial"/>
                <w:sz w:val="20"/>
                <w:szCs w:val="20"/>
              </w:rPr>
              <w:t>”</w:t>
            </w:r>
            <w:r w:rsidR="00CF0FFE" w:rsidRPr="00091D92">
              <w:rPr>
                <w:rFonts w:ascii="Arial" w:hAnsi="Arial" w:cs="Arial"/>
                <w:sz w:val="20"/>
                <w:szCs w:val="20"/>
              </w:rPr>
              <w:t xml:space="preserve"> </w:t>
            </w:r>
            <w:r w:rsidR="00C34ED4">
              <w:rPr>
                <w:rFonts w:ascii="Arial" w:hAnsi="Arial" w:cs="Arial"/>
                <w:color w:val="000000"/>
                <w:sz w:val="20"/>
                <w:szCs w:val="20"/>
              </w:rPr>
              <w:t xml:space="preserve">plus </w:t>
            </w:r>
            <w:r w:rsidR="00123207" w:rsidRPr="00091D92">
              <w:rPr>
                <w:rFonts w:ascii="Arial" w:hAnsi="Arial" w:cs="Arial"/>
                <w:b/>
                <w:i/>
                <w:sz w:val="20"/>
                <w:szCs w:val="20"/>
              </w:rPr>
              <w:t xml:space="preserve">any </w:t>
            </w:r>
            <w:r w:rsidR="00C34ED4">
              <w:rPr>
                <w:rFonts w:ascii="Arial" w:hAnsi="Arial" w:cs="Arial"/>
                <w:b/>
                <w:i/>
                <w:sz w:val="20"/>
                <w:szCs w:val="20"/>
              </w:rPr>
              <w:t xml:space="preserve">additional </w:t>
            </w:r>
            <w:r w:rsidR="00123207" w:rsidRPr="00091D92">
              <w:rPr>
                <w:rFonts w:ascii="Arial" w:hAnsi="Arial" w:cs="Arial"/>
                <w:b/>
                <w:i/>
                <w:sz w:val="20"/>
                <w:szCs w:val="20"/>
              </w:rPr>
              <w:t>eMERGE authors</w:t>
            </w:r>
            <w:r w:rsidR="00091D92">
              <w:rPr>
                <w:rFonts w:ascii="Arial" w:hAnsi="Arial" w:cs="Arial"/>
                <w:b/>
                <w:i/>
                <w:sz w:val="20"/>
                <w:szCs w:val="20"/>
              </w:rPr>
              <w:t xml:space="preserve"> </w:t>
            </w:r>
            <w:r w:rsidR="00123207" w:rsidRPr="00091D92">
              <w:rPr>
                <w:rFonts w:ascii="Arial" w:hAnsi="Arial" w:cs="Arial"/>
                <w:b/>
                <w:i/>
                <w:sz w:val="20"/>
                <w:szCs w:val="20"/>
              </w:rPr>
              <w:t>interested in participating</w:t>
            </w:r>
          </w:p>
          <w:p w14:paraId="7FD4FD14" w14:textId="77777777" w:rsidR="00961709" w:rsidRPr="000B49F3" w:rsidRDefault="00961709" w:rsidP="000B49F3">
            <w:pPr>
              <w:rPr>
                <w:rFonts w:ascii="Arial" w:hAnsi="Arial" w:cs="Arial"/>
                <w:sz w:val="20"/>
                <w:szCs w:val="20"/>
              </w:rPr>
            </w:pPr>
          </w:p>
        </w:tc>
      </w:tr>
      <w:tr w:rsidR="00E337BB" w:rsidRPr="005F7C97" w14:paraId="4811060E" w14:textId="77777777" w:rsidTr="00E337BB">
        <w:trPr>
          <w:trHeight w:val="512"/>
        </w:trPr>
        <w:tc>
          <w:tcPr>
            <w:tcW w:w="2808" w:type="dxa"/>
            <w:vAlign w:val="center"/>
          </w:tcPr>
          <w:p w14:paraId="312AC590" w14:textId="77777777" w:rsidR="000225D2" w:rsidRPr="005F7C97" w:rsidRDefault="000225D2" w:rsidP="00574935">
            <w:pPr>
              <w:rPr>
                <w:b/>
              </w:rPr>
            </w:pPr>
            <w:r>
              <w:rPr>
                <w:b/>
              </w:rPr>
              <w:t>Sites Involved</w:t>
            </w:r>
          </w:p>
        </w:tc>
        <w:tc>
          <w:tcPr>
            <w:tcW w:w="6750" w:type="dxa"/>
          </w:tcPr>
          <w:p w14:paraId="50EA01A0" w14:textId="77777777" w:rsidR="00320759" w:rsidRDefault="00320759" w:rsidP="00574935">
            <w:pPr>
              <w:rPr>
                <w:rFonts w:ascii="Arial" w:hAnsi="Arial" w:cs="Arial"/>
                <w:sz w:val="20"/>
                <w:szCs w:val="20"/>
              </w:rPr>
            </w:pPr>
          </w:p>
          <w:p w14:paraId="3C4D2893" w14:textId="77777777" w:rsidR="005406AC" w:rsidRDefault="0052197A" w:rsidP="00574935">
            <w:pPr>
              <w:rPr>
                <w:rFonts w:ascii="Arial" w:hAnsi="Arial" w:cs="Arial"/>
                <w:sz w:val="20"/>
                <w:szCs w:val="20"/>
              </w:rPr>
            </w:pPr>
            <w:r>
              <w:rPr>
                <w:rFonts w:ascii="Arial" w:hAnsi="Arial" w:cs="Arial"/>
                <w:sz w:val="20"/>
                <w:szCs w:val="20"/>
              </w:rPr>
              <w:t>A</w:t>
            </w:r>
            <w:r w:rsidR="00320759">
              <w:rPr>
                <w:rFonts w:ascii="Arial" w:hAnsi="Arial" w:cs="Arial"/>
                <w:sz w:val="20"/>
                <w:szCs w:val="20"/>
              </w:rPr>
              <w:t xml:space="preserve"> n</w:t>
            </w:r>
            <w:r w:rsidR="00123207">
              <w:rPr>
                <w:rFonts w:ascii="Arial" w:hAnsi="Arial" w:cs="Arial"/>
                <w:sz w:val="20"/>
                <w:szCs w:val="20"/>
              </w:rPr>
              <w:t>etwork-wide study</w:t>
            </w:r>
            <w:r w:rsidR="00A2505B">
              <w:rPr>
                <w:rFonts w:ascii="Arial" w:hAnsi="Arial" w:cs="Arial"/>
                <w:sz w:val="20"/>
                <w:szCs w:val="20"/>
              </w:rPr>
              <w:t xml:space="preserve"> (all sites </w:t>
            </w:r>
            <w:r w:rsidR="00E337BB">
              <w:rPr>
                <w:rFonts w:ascii="Arial" w:hAnsi="Arial" w:cs="Arial"/>
                <w:sz w:val="20"/>
                <w:szCs w:val="20"/>
              </w:rPr>
              <w:t>invited to participate)</w:t>
            </w:r>
            <w:r w:rsidR="00320759">
              <w:rPr>
                <w:rFonts w:ascii="Arial" w:hAnsi="Arial" w:cs="Arial"/>
                <w:sz w:val="20"/>
                <w:szCs w:val="20"/>
              </w:rPr>
              <w:t xml:space="preserve">. </w:t>
            </w:r>
          </w:p>
          <w:p w14:paraId="771A53E2" w14:textId="77777777" w:rsidR="00123207" w:rsidRPr="00171D96" w:rsidRDefault="00123207" w:rsidP="00574935">
            <w:pPr>
              <w:rPr>
                <w:rFonts w:ascii="Arial" w:hAnsi="Arial" w:cs="Arial"/>
                <w:sz w:val="20"/>
                <w:szCs w:val="20"/>
              </w:rPr>
            </w:pPr>
          </w:p>
        </w:tc>
      </w:tr>
      <w:tr w:rsidR="00E337BB" w:rsidRPr="005F7C97" w14:paraId="27D4C85E" w14:textId="77777777" w:rsidTr="00E337BB">
        <w:trPr>
          <w:trHeight w:val="864"/>
        </w:trPr>
        <w:tc>
          <w:tcPr>
            <w:tcW w:w="2808" w:type="dxa"/>
            <w:vAlign w:val="center"/>
          </w:tcPr>
          <w:p w14:paraId="502211CA" w14:textId="77777777" w:rsidR="000225D2" w:rsidRPr="005F7C97" w:rsidRDefault="000225D2" w:rsidP="00574935">
            <w:pPr>
              <w:rPr>
                <w:b/>
              </w:rPr>
            </w:pPr>
            <w:r w:rsidRPr="005F7C97">
              <w:rPr>
                <w:b/>
              </w:rPr>
              <w:t>Background / Significance</w:t>
            </w:r>
          </w:p>
        </w:tc>
        <w:tc>
          <w:tcPr>
            <w:tcW w:w="6750" w:type="dxa"/>
          </w:tcPr>
          <w:p w14:paraId="0509B0FA" w14:textId="0C3BD3BB" w:rsidR="00EB3730" w:rsidRPr="00EB3730" w:rsidRDefault="00EB3730" w:rsidP="00EB3730">
            <w:pPr>
              <w:spacing w:after="120" w:line="240" w:lineRule="exact"/>
              <w:rPr>
                <w:rFonts w:ascii="Arial" w:hAnsi="Arial" w:cs="Arial"/>
                <w:sz w:val="20"/>
                <w:szCs w:val="20"/>
              </w:rPr>
            </w:pPr>
            <w:r w:rsidRPr="00EB3730">
              <w:rPr>
                <w:rFonts w:ascii="Arial" w:hAnsi="Arial" w:cs="Arial"/>
                <w:sz w:val="20"/>
                <w:szCs w:val="20"/>
              </w:rPr>
              <w:t>Current approaches to precision medicine focus on a patient’s clinical history and are often combined with known genetic risk factors. Multiple diseases have shown strong prevalence differences across racial groups and as a result race has been incorporated into clinical practice as a factor to consider in personalizing a treatment plan. However, multiple studies have shown that administratively determined race or self-reported race</w:t>
            </w:r>
            <w:r w:rsidR="000A5DB4">
              <w:rPr>
                <w:rFonts w:ascii="Arial" w:hAnsi="Arial" w:cs="Arial"/>
                <w:sz w:val="20"/>
                <w:szCs w:val="20"/>
              </w:rPr>
              <w:t>s</w:t>
            </w:r>
            <w:r w:rsidRPr="00EB3730">
              <w:rPr>
                <w:rFonts w:ascii="Arial" w:hAnsi="Arial" w:cs="Arial"/>
                <w:sz w:val="20"/>
                <w:szCs w:val="20"/>
              </w:rPr>
              <w:t xml:space="preserve"> are imprecise estimates of an individual’s actual genetic ancestry. Furthermore, recent work by several groups has shown that for some diseases genetic ancestry (i.e., global ancestry) may directly interact with a patient’s clinical characteristics to modify disease risk and that this interaction varies at specific points in their genome (i.e., </w:t>
            </w:r>
            <w:r w:rsidR="00A42F58">
              <w:rPr>
                <w:rFonts w:ascii="Arial" w:hAnsi="Arial" w:cs="Arial"/>
                <w:sz w:val="20"/>
                <w:szCs w:val="20"/>
              </w:rPr>
              <w:t>local ancestry).</w:t>
            </w:r>
            <w:r w:rsidRPr="00EB3730">
              <w:rPr>
                <w:rFonts w:ascii="Arial" w:hAnsi="Arial" w:cs="Arial"/>
                <w:sz w:val="20"/>
                <w:szCs w:val="20"/>
              </w:rPr>
              <w:t xml:space="preserve"> </w:t>
            </w:r>
            <w:r w:rsidRPr="00EB3730">
              <w:rPr>
                <w:rFonts w:ascii="Arial" w:hAnsi="Arial" w:cs="Arial"/>
                <w:sz w:val="20"/>
                <w:szCs w:val="20"/>
                <w:u w:val="single"/>
              </w:rPr>
              <w:t>Within this project we leverage the rich phenotypic information available from large electronic health record (EHR) biobanks to comprehensively evaluate the relationship between disease risk and genetic ancestry and identify specific clinical characteristics of patients that interact with global and local genetic ancestry</w:t>
            </w:r>
            <w:r w:rsidRPr="00EB3730">
              <w:rPr>
                <w:rFonts w:ascii="Arial" w:hAnsi="Arial" w:cs="Arial"/>
                <w:sz w:val="20"/>
                <w:szCs w:val="20"/>
              </w:rPr>
              <w:t>. Additionally, we will use 1000 genomes to not only map disease risk to specific genetic ancestries but use this information to better understand geographic origins of disease. We will accomplish this through the following analyses:</w:t>
            </w:r>
          </w:p>
          <w:p w14:paraId="615503AA" w14:textId="106B835D" w:rsidR="00EB3730" w:rsidRPr="00EB3730" w:rsidRDefault="00EB3730" w:rsidP="00EB3730">
            <w:pPr>
              <w:spacing w:after="120" w:line="240" w:lineRule="exact"/>
              <w:rPr>
                <w:rFonts w:ascii="Arial" w:hAnsi="Arial" w:cs="Arial"/>
                <w:b/>
                <w:sz w:val="20"/>
                <w:szCs w:val="20"/>
              </w:rPr>
            </w:pPr>
            <w:r w:rsidRPr="00EB3730">
              <w:rPr>
                <w:rFonts w:ascii="Arial" w:hAnsi="Arial" w:cs="Arial"/>
                <w:b/>
                <w:sz w:val="20"/>
                <w:szCs w:val="20"/>
              </w:rPr>
              <w:t xml:space="preserve">1. Identify diseases associated with differences in global ancestry proportions </w:t>
            </w:r>
            <w:r w:rsidRPr="00EB3730">
              <w:rPr>
                <w:rFonts w:ascii="Arial" w:hAnsi="Arial" w:cs="Arial"/>
                <w:sz w:val="20"/>
                <w:szCs w:val="20"/>
              </w:rPr>
              <w:t xml:space="preserve">Using a data from a large EHR </w:t>
            </w:r>
            <w:r w:rsidR="009C0D49" w:rsidRPr="00EB3730">
              <w:rPr>
                <w:rFonts w:ascii="Arial" w:hAnsi="Arial" w:cs="Arial"/>
                <w:sz w:val="20"/>
                <w:szCs w:val="20"/>
              </w:rPr>
              <w:t>biobank</w:t>
            </w:r>
            <w:r w:rsidR="009C0D49">
              <w:rPr>
                <w:rFonts w:ascii="Arial" w:hAnsi="Arial" w:cs="Arial"/>
                <w:sz w:val="20"/>
                <w:szCs w:val="20"/>
              </w:rPr>
              <w:t>,</w:t>
            </w:r>
            <w:r w:rsidRPr="00EB3730">
              <w:rPr>
                <w:rFonts w:ascii="Arial" w:hAnsi="Arial" w:cs="Arial"/>
                <w:sz w:val="20"/>
                <w:szCs w:val="20"/>
              </w:rPr>
              <w:t xml:space="preserve"> we will </w:t>
            </w:r>
            <w:r w:rsidR="000A5DB4">
              <w:rPr>
                <w:rFonts w:ascii="Arial" w:hAnsi="Arial" w:cs="Arial"/>
                <w:sz w:val="20"/>
                <w:szCs w:val="20"/>
              </w:rPr>
              <w:t>conduct global ancestry analyses using diseases with existing PheWAS codes</w:t>
            </w:r>
            <w:r w:rsidRPr="00EB3730">
              <w:rPr>
                <w:rFonts w:ascii="Arial" w:hAnsi="Arial" w:cs="Arial"/>
                <w:sz w:val="20"/>
                <w:szCs w:val="20"/>
              </w:rPr>
              <w:t xml:space="preserve">. Ancestry will be determined for all subjects (regardless of reported race) with existing genome-wide association study (GWAS) using ADMIXTURE software, and proportions of ancestry specific to each reference population from 1000 Genomes will be determined. These diseases will then be evaluated for association with proportions of genetic ancestry for each1000 genomes reference population. Models will be adjusted for available disease specific candidate covariates. </w:t>
            </w:r>
            <w:r w:rsidRPr="00EB3730">
              <w:rPr>
                <w:rFonts w:ascii="Arial" w:hAnsi="Arial" w:cs="Arial"/>
                <w:i/>
                <w:sz w:val="20"/>
                <w:szCs w:val="20"/>
              </w:rPr>
              <w:t xml:space="preserve">We hypothesize that </w:t>
            </w:r>
            <w:r w:rsidRPr="00EB3730">
              <w:rPr>
                <w:rFonts w:ascii="Arial" w:hAnsi="Arial" w:cs="Arial"/>
                <w:i/>
                <w:sz w:val="20"/>
                <w:szCs w:val="20"/>
              </w:rPr>
              <w:lastRenderedPageBreak/>
              <w:t>racial disparities in disease prevalence are driven by differences in specific genetic ancestries.</w:t>
            </w:r>
          </w:p>
          <w:p w14:paraId="157A7B9C" w14:textId="3D04B34D" w:rsidR="00EB3730" w:rsidRPr="00EB3730" w:rsidRDefault="00EB3730" w:rsidP="00EB3730">
            <w:pPr>
              <w:spacing w:after="120" w:line="240" w:lineRule="exact"/>
              <w:rPr>
                <w:rFonts w:ascii="Arial" w:hAnsi="Arial" w:cs="Arial"/>
                <w:sz w:val="20"/>
                <w:szCs w:val="20"/>
              </w:rPr>
            </w:pPr>
            <w:r w:rsidRPr="00EB3730">
              <w:rPr>
                <w:rFonts w:ascii="Arial" w:hAnsi="Arial" w:cs="Arial"/>
                <w:b/>
                <w:sz w:val="20"/>
                <w:szCs w:val="20"/>
              </w:rPr>
              <w:t xml:space="preserve">2. Identify loci that show evidence of </w:t>
            </w:r>
            <w:r w:rsidR="000A5DB4">
              <w:rPr>
                <w:rFonts w:ascii="Arial" w:hAnsi="Arial" w:cs="Arial"/>
                <w:b/>
                <w:sz w:val="20"/>
                <w:szCs w:val="20"/>
              </w:rPr>
              <w:t xml:space="preserve">global and/or </w:t>
            </w:r>
            <w:r w:rsidRPr="00EB3730">
              <w:rPr>
                <w:rFonts w:ascii="Arial" w:hAnsi="Arial" w:cs="Arial"/>
                <w:b/>
                <w:sz w:val="20"/>
                <w:szCs w:val="20"/>
              </w:rPr>
              <w:t xml:space="preserve">local ancestry </w:t>
            </w:r>
            <w:r w:rsidR="000A5DB4">
              <w:rPr>
                <w:rFonts w:ascii="Arial" w:hAnsi="Arial" w:cs="Arial"/>
                <w:b/>
                <w:sz w:val="20"/>
                <w:szCs w:val="20"/>
              </w:rPr>
              <w:t xml:space="preserve">associating with disease risk </w:t>
            </w:r>
            <w:r w:rsidRPr="00EB3730">
              <w:rPr>
                <w:rFonts w:ascii="Arial" w:hAnsi="Arial" w:cs="Arial"/>
                <w:b/>
                <w:sz w:val="20"/>
                <w:szCs w:val="20"/>
              </w:rPr>
              <w:t>interacting with patient clinical characteristics</w:t>
            </w:r>
            <w:r w:rsidR="000A5DB4">
              <w:rPr>
                <w:rFonts w:ascii="Arial" w:hAnsi="Arial" w:cs="Arial"/>
                <w:b/>
                <w:sz w:val="20"/>
                <w:szCs w:val="20"/>
              </w:rPr>
              <w:t xml:space="preserve"> using </w:t>
            </w:r>
            <w:r w:rsidR="000A5DB4" w:rsidRPr="009C0D49">
              <w:rPr>
                <w:rFonts w:ascii="Arial" w:hAnsi="Arial" w:cs="Arial"/>
                <w:b/>
                <w:sz w:val="20"/>
                <w:szCs w:val="20"/>
              </w:rPr>
              <w:t>eMERGE.</w:t>
            </w:r>
            <w:r w:rsidRPr="009C0D49">
              <w:rPr>
                <w:rFonts w:ascii="Arial" w:hAnsi="Arial" w:cs="Arial"/>
                <w:sz w:val="20"/>
                <w:szCs w:val="20"/>
              </w:rPr>
              <w:t xml:space="preserve"> We will conduct an ancestry by clinical characteristic (AncxCC) interaction analysis evaluating interactions with </w:t>
            </w:r>
            <w:r w:rsidR="009C0D49" w:rsidRPr="009C0D49">
              <w:rPr>
                <w:rFonts w:ascii="Arial" w:hAnsi="Arial" w:cs="Arial"/>
                <w:sz w:val="20"/>
                <w:szCs w:val="20"/>
              </w:rPr>
              <w:t>body mass index (</w:t>
            </w:r>
            <w:r w:rsidRPr="009C0D49">
              <w:rPr>
                <w:rFonts w:ascii="Arial" w:hAnsi="Arial" w:cs="Arial"/>
                <w:sz w:val="20"/>
                <w:szCs w:val="20"/>
              </w:rPr>
              <w:t>BMI</w:t>
            </w:r>
            <w:r w:rsidR="009C0D49" w:rsidRPr="009C0D49">
              <w:rPr>
                <w:rFonts w:ascii="Arial" w:hAnsi="Arial" w:cs="Arial"/>
                <w:sz w:val="20"/>
                <w:szCs w:val="20"/>
              </w:rPr>
              <w:t xml:space="preserve">), sex, and smoking status (if available) </w:t>
            </w:r>
            <w:r w:rsidRPr="009C0D49">
              <w:rPr>
                <w:rFonts w:ascii="Arial" w:hAnsi="Arial" w:cs="Arial"/>
                <w:sz w:val="20"/>
                <w:szCs w:val="20"/>
              </w:rPr>
              <w:t>, and limiting to diseases that demonstrate</w:t>
            </w:r>
            <w:r w:rsidRPr="00EB3730">
              <w:rPr>
                <w:rFonts w:ascii="Arial" w:hAnsi="Arial" w:cs="Arial"/>
                <w:sz w:val="20"/>
                <w:szCs w:val="20"/>
              </w:rPr>
              <w:t xml:space="preserve"> ancestral differences in Aim 1. We will evaluate multivariable regression analyses testing for AncxCC interactions, and assess interaction effects with likelihood ratio tests. This will identify diseases where </w:t>
            </w:r>
            <w:r w:rsidRPr="00EB3730">
              <w:rPr>
                <w:rFonts w:ascii="Arial" w:hAnsi="Arial" w:cs="Arial"/>
                <w:sz w:val="20"/>
                <w:szCs w:val="20"/>
                <w:u w:val="single"/>
              </w:rPr>
              <w:t>global ancestry</w:t>
            </w:r>
            <w:r w:rsidRPr="00EB3730">
              <w:rPr>
                <w:rFonts w:ascii="Arial" w:hAnsi="Arial" w:cs="Arial"/>
                <w:sz w:val="20"/>
                <w:szCs w:val="20"/>
              </w:rPr>
              <w:t xml:space="preserve"> interacts with clinical characteristics to modify risk for disease. For those models with evidence of an interaction we then run admixture mapping AncxCC analyses using subjects with existing GWAS data to identify genomic regions where </w:t>
            </w:r>
            <w:r w:rsidRPr="00EB3730">
              <w:rPr>
                <w:rFonts w:ascii="Arial" w:hAnsi="Arial" w:cs="Arial"/>
                <w:sz w:val="20"/>
                <w:szCs w:val="20"/>
                <w:u w:val="single"/>
              </w:rPr>
              <w:t>local ancestry</w:t>
            </w:r>
            <w:r w:rsidRPr="00EB3730">
              <w:rPr>
                <w:rFonts w:ascii="Arial" w:hAnsi="Arial" w:cs="Arial"/>
                <w:sz w:val="20"/>
                <w:szCs w:val="20"/>
              </w:rPr>
              <w:t xml:space="preserve"> interacts with clinical characteristics, using RFMIX. Finally, those genomic regions with strong evidence of AncxCC will be further evaluated with focused single SNP association analyses using available GWAS data. </w:t>
            </w:r>
            <w:r w:rsidRPr="00EB3730">
              <w:rPr>
                <w:rFonts w:ascii="Arial" w:hAnsi="Arial" w:cs="Arial"/>
                <w:i/>
                <w:sz w:val="20"/>
                <w:szCs w:val="20"/>
              </w:rPr>
              <w:t>We hypothesize that clinical characteristics of patients interact with both global and local genetic ancestry to modify risk for disease.</w:t>
            </w:r>
          </w:p>
          <w:p w14:paraId="0B611E51" w14:textId="5C1EEEAA" w:rsidR="00985B02" w:rsidRPr="00EB3730" w:rsidRDefault="00985B02" w:rsidP="00EB3730">
            <w:pPr>
              <w:rPr>
                <w:rFonts w:ascii="Arial" w:hAnsi="Arial" w:cs="Arial"/>
                <w:color w:val="000000"/>
                <w:sz w:val="20"/>
                <w:szCs w:val="20"/>
              </w:rPr>
            </w:pPr>
          </w:p>
        </w:tc>
      </w:tr>
      <w:tr w:rsidR="00E337BB" w:rsidRPr="005F7C97" w14:paraId="60AD13E4" w14:textId="77777777" w:rsidTr="00E337BB">
        <w:trPr>
          <w:trHeight w:val="350"/>
        </w:trPr>
        <w:tc>
          <w:tcPr>
            <w:tcW w:w="2808" w:type="dxa"/>
            <w:vAlign w:val="center"/>
          </w:tcPr>
          <w:p w14:paraId="291787CE" w14:textId="77777777" w:rsidR="000225D2" w:rsidRPr="005F7C97" w:rsidRDefault="000225D2" w:rsidP="00574935">
            <w:pPr>
              <w:rPr>
                <w:b/>
              </w:rPr>
            </w:pPr>
            <w:r w:rsidRPr="005F7C97">
              <w:rPr>
                <w:b/>
              </w:rPr>
              <w:lastRenderedPageBreak/>
              <w:t>Outline of Project</w:t>
            </w:r>
          </w:p>
        </w:tc>
        <w:tc>
          <w:tcPr>
            <w:tcW w:w="6750" w:type="dxa"/>
          </w:tcPr>
          <w:p w14:paraId="06C1B285" w14:textId="77777777" w:rsidR="00A0773B" w:rsidRDefault="00A0773B" w:rsidP="00CF0FFE">
            <w:pPr>
              <w:rPr>
                <w:rFonts w:ascii="Arial" w:hAnsi="Arial" w:cs="Arial"/>
                <w:sz w:val="20"/>
                <w:szCs w:val="20"/>
              </w:rPr>
            </w:pPr>
          </w:p>
          <w:p w14:paraId="4FEA5322" w14:textId="7F6AE473" w:rsidR="00A45C75" w:rsidRPr="009C0D49" w:rsidRDefault="009C0D49" w:rsidP="00245519">
            <w:pPr>
              <w:pStyle w:val="ListParagraph"/>
              <w:numPr>
                <w:ilvl w:val="0"/>
                <w:numId w:val="36"/>
              </w:numPr>
              <w:rPr>
                <w:rFonts w:ascii="Arial" w:hAnsi="Arial" w:cs="Arial"/>
                <w:sz w:val="20"/>
                <w:szCs w:val="20"/>
              </w:rPr>
            </w:pPr>
            <w:r w:rsidRPr="009C0D49">
              <w:rPr>
                <w:rFonts w:ascii="Arial" w:hAnsi="Arial" w:cs="Arial"/>
                <w:sz w:val="20"/>
                <w:szCs w:val="20"/>
              </w:rPr>
              <w:t>Estimate global ancestry among all participants in eMERGE</w:t>
            </w:r>
            <w:r w:rsidR="00A45C75" w:rsidRPr="009C0D49">
              <w:rPr>
                <w:rFonts w:ascii="Arial" w:hAnsi="Arial" w:cs="Arial"/>
                <w:sz w:val="20"/>
                <w:szCs w:val="20"/>
              </w:rPr>
              <w:t xml:space="preserve"> 3.</w:t>
            </w:r>
          </w:p>
          <w:p w14:paraId="6B842FBE" w14:textId="1AFEC32A" w:rsidR="00A45C75" w:rsidRPr="009C0D49" w:rsidRDefault="009C0D49" w:rsidP="00CB1589">
            <w:pPr>
              <w:pStyle w:val="ListParagraph"/>
              <w:keepNext/>
              <w:keepLines/>
              <w:numPr>
                <w:ilvl w:val="0"/>
                <w:numId w:val="36"/>
              </w:numPr>
              <w:spacing w:before="200"/>
              <w:outlineLvl w:val="5"/>
              <w:rPr>
                <w:rFonts w:ascii="Arial" w:hAnsi="Arial" w:cs="Arial"/>
                <w:sz w:val="20"/>
                <w:szCs w:val="20"/>
              </w:rPr>
            </w:pPr>
            <w:r w:rsidRPr="009C0D49">
              <w:rPr>
                <w:rFonts w:ascii="Arial" w:hAnsi="Arial" w:cs="Arial"/>
                <w:sz w:val="20"/>
                <w:szCs w:val="20"/>
              </w:rPr>
              <w:t>Test for global ancestry associations with PheWAS phenotypes.</w:t>
            </w:r>
          </w:p>
          <w:p w14:paraId="3A91EE9D" w14:textId="18B8F690" w:rsidR="009C0D49" w:rsidRPr="009C0D49" w:rsidRDefault="009C0D49" w:rsidP="00CB1589">
            <w:pPr>
              <w:pStyle w:val="ListParagraph"/>
              <w:keepNext/>
              <w:keepLines/>
              <w:numPr>
                <w:ilvl w:val="0"/>
                <w:numId w:val="36"/>
              </w:numPr>
              <w:spacing w:before="200"/>
              <w:outlineLvl w:val="5"/>
              <w:rPr>
                <w:rFonts w:ascii="Arial" w:hAnsi="Arial" w:cs="Arial"/>
                <w:sz w:val="20"/>
                <w:szCs w:val="20"/>
              </w:rPr>
            </w:pPr>
            <w:r w:rsidRPr="009C0D49">
              <w:rPr>
                <w:rFonts w:ascii="Arial" w:hAnsi="Arial" w:cs="Arial"/>
                <w:sz w:val="20"/>
                <w:szCs w:val="20"/>
              </w:rPr>
              <w:t xml:space="preserve">Using only those diseases with evidence of </w:t>
            </w:r>
            <w:r w:rsidR="006D3959">
              <w:rPr>
                <w:rFonts w:ascii="Arial" w:hAnsi="Arial" w:cs="Arial"/>
                <w:sz w:val="20"/>
                <w:szCs w:val="20"/>
              </w:rPr>
              <w:t>global</w:t>
            </w:r>
            <w:r w:rsidRPr="009C0D49">
              <w:rPr>
                <w:rFonts w:ascii="Arial" w:hAnsi="Arial" w:cs="Arial"/>
                <w:sz w:val="20"/>
                <w:szCs w:val="20"/>
              </w:rPr>
              <w:t xml:space="preserve"> ancestry associating with disease risk, test for interactions between global ancestry and BMI, sex, and smoking status on risk for association with PheWAS phenotypes</w:t>
            </w:r>
          </w:p>
          <w:p w14:paraId="2728F57B" w14:textId="0F083CD7" w:rsidR="009C0D49" w:rsidRPr="009C0D49" w:rsidRDefault="009C0D49" w:rsidP="00CB1589">
            <w:pPr>
              <w:pStyle w:val="ListParagraph"/>
              <w:keepNext/>
              <w:keepLines/>
              <w:numPr>
                <w:ilvl w:val="0"/>
                <w:numId w:val="36"/>
              </w:numPr>
              <w:spacing w:before="200"/>
              <w:outlineLvl w:val="5"/>
              <w:rPr>
                <w:rFonts w:ascii="Arial" w:hAnsi="Arial" w:cs="Arial"/>
                <w:sz w:val="20"/>
                <w:szCs w:val="20"/>
              </w:rPr>
            </w:pPr>
            <w:r w:rsidRPr="009C0D49">
              <w:rPr>
                <w:rFonts w:ascii="Arial" w:hAnsi="Arial" w:cs="Arial"/>
                <w:sz w:val="20"/>
                <w:szCs w:val="20"/>
              </w:rPr>
              <w:t>Test for interactions between BMI, sex, and smoking status and local ancestry on risk for individual PheWAS phenotypes that show from significant associations from analysis #3 above</w:t>
            </w:r>
          </w:p>
          <w:p w14:paraId="5881E534" w14:textId="2EA69364" w:rsidR="00660389" w:rsidRPr="009C0D49" w:rsidRDefault="009C0D49" w:rsidP="00660389">
            <w:pPr>
              <w:pStyle w:val="ListParagraph"/>
              <w:keepNext/>
              <w:keepLines/>
              <w:numPr>
                <w:ilvl w:val="0"/>
                <w:numId w:val="36"/>
              </w:numPr>
              <w:spacing w:before="200"/>
              <w:outlineLvl w:val="5"/>
              <w:rPr>
                <w:rFonts w:ascii="Arial" w:hAnsi="Arial" w:cs="Arial"/>
                <w:color w:val="000000"/>
                <w:sz w:val="20"/>
                <w:szCs w:val="20"/>
              </w:rPr>
            </w:pPr>
            <w:r w:rsidRPr="009C0D49">
              <w:rPr>
                <w:rFonts w:ascii="Arial" w:hAnsi="Arial" w:cs="Arial"/>
                <w:sz w:val="20"/>
                <w:szCs w:val="20"/>
              </w:rPr>
              <w:t>Conduct local association analyses of regions where local ancestry interacts with a given clinical characteristic</w:t>
            </w:r>
          </w:p>
          <w:p w14:paraId="1D533AAA" w14:textId="77777777" w:rsidR="00123207" w:rsidRPr="009C0D49" w:rsidRDefault="00A0773B" w:rsidP="00CF0FFE">
            <w:pPr>
              <w:pStyle w:val="ListParagraph"/>
              <w:numPr>
                <w:ilvl w:val="0"/>
                <w:numId w:val="36"/>
              </w:numPr>
              <w:rPr>
                <w:rFonts w:ascii="Arial" w:hAnsi="Arial" w:cs="Arial"/>
                <w:sz w:val="20"/>
                <w:szCs w:val="20"/>
              </w:rPr>
            </w:pPr>
            <w:r w:rsidRPr="009C0D49">
              <w:rPr>
                <w:rFonts w:ascii="Arial" w:hAnsi="Arial" w:cs="Arial"/>
                <w:sz w:val="20"/>
                <w:szCs w:val="20"/>
              </w:rPr>
              <w:t>Manuscript preparation and submission</w:t>
            </w:r>
            <w:r w:rsidR="004B1872" w:rsidRPr="009C0D49">
              <w:rPr>
                <w:rFonts w:ascii="Arial" w:hAnsi="Arial" w:cs="Arial"/>
                <w:sz w:val="20"/>
                <w:szCs w:val="20"/>
              </w:rPr>
              <w:t>.</w:t>
            </w:r>
          </w:p>
          <w:p w14:paraId="1CFE3E69" w14:textId="77777777" w:rsidR="00A0773B" w:rsidRPr="00245519" w:rsidRDefault="00A0773B" w:rsidP="00245519">
            <w:pPr>
              <w:rPr>
                <w:rFonts w:ascii="Arial" w:hAnsi="Arial" w:cs="Arial"/>
                <w:sz w:val="20"/>
                <w:szCs w:val="20"/>
              </w:rPr>
            </w:pPr>
          </w:p>
        </w:tc>
      </w:tr>
      <w:tr w:rsidR="00E337BB" w:rsidRPr="005F7C97" w14:paraId="12C0CD0A" w14:textId="77777777" w:rsidTr="00770CDE">
        <w:trPr>
          <w:trHeight w:val="350"/>
        </w:trPr>
        <w:tc>
          <w:tcPr>
            <w:tcW w:w="2808" w:type="dxa"/>
            <w:vAlign w:val="center"/>
          </w:tcPr>
          <w:p w14:paraId="6AE0F22F" w14:textId="695E4806" w:rsidR="000225D2" w:rsidRPr="005F7C97" w:rsidRDefault="000225D2" w:rsidP="00574935">
            <w:pPr>
              <w:rPr>
                <w:b/>
              </w:rPr>
            </w:pPr>
            <w:r w:rsidRPr="005F7C97">
              <w:rPr>
                <w:b/>
              </w:rPr>
              <w:t>Desired</w:t>
            </w:r>
          </w:p>
          <w:p w14:paraId="52B7E58A" w14:textId="77777777" w:rsidR="000225D2" w:rsidRPr="005F7C97" w:rsidRDefault="000225D2" w:rsidP="00574935">
            <w:pPr>
              <w:rPr>
                <w:b/>
              </w:rPr>
            </w:pPr>
            <w:r w:rsidRPr="005F7C97">
              <w:rPr>
                <w:b/>
              </w:rPr>
              <w:t>Variables (essential for analysis</w:t>
            </w:r>
          </w:p>
          <w:p w14:paraId="73EDD1B2" w14:textId="77777777" w:rsidR="000225D2" w:rsidRPr="005F7C97" w:rsidRDefault="000225D2" w:rsidP="00574935">
            <w:pPr>
              <w:rPr>
                <w:b/>
              </w:rPr>
            </w:pPr>
            <w:r w:rsidRPr="005F7C97">
              <w:rPr>
                <w:b/>
              </w:rPr>
              <w:t>indicated by *)</w:t>
            </w:r>
          </w:p>
        </w:tc>
        <w:tc>
          <w:tcPr>
            <w:tcW w:w="6750" w:type="dxa"/>
          </w:tcPr>
          <w:p w14:paraId="05928F75" w14:textId="77777777" w:rsidR="00A0773B" w:rsidRPr="009C0D49" w:rsidRDefault="00A0773B" w:rsidP="00574935">
            <w:pPr>
              <w:rPr>
                <w:rFonts w:ascii="Arial" w:hAnsi="Arial" w:cs="Arial"/>
                <w:b/>
                <w:sz w:val="20"/>
                <w:szCs w:val="20"/>
              </w:rPr>
            </w:pPr>
          </w:p>
          <w:p w14:paraId="583A1974" w14:textId="01DE102A" w:rsidR="004B1872" w:rsidRPr="009C0D49" w:rsidRDefault="009C0D49" w:rsidP="00E530D2">
            <w:pPr>
              <w:pStyle w:val="ListParagraph"/>
              <w:numPr>
                <w:ilvl w:val="0"/>
                <w:numId w:val="34"/>
              </w:numPr>
              <w:rPr>
                <w:rFonts w:ascii="Arial" w:hAnsi="Arial" w:cs="Arial"/>
                <w:sz w:val="20"/>
                <w:szCs w:val="20"/>
              </w:rPr>
            </w:pPr>
            <w:r w:rsidRPr="009C0D49">
              <w:rPr>
                <w:rFonts w:ascii="Arial" w:hAnsi="Arial" w:cs="Arial"/>
                <w:sz w:val="20"/>
                <w:szCs w:val="20"/>
              </w:rPr>
              <w:t>BMI, a</w:t>
            </w:r>
            <w:r w:rsidR="004B1872" w:rsidRPr="009C0D49">
              <w:rPr>
                <w:rFonts w:ascii="Arial" w:hAnsi="Arial" w:cs="Arial"/>
                <w:sz w:val="20"/>
                <w:szCs w:val="20"/>
              </w:rPr>
              <w:t>ge, sex,</w:t>
            </w:r>
            <w:r w:rsidRPr="009C0D49">
              <w:rPr>
                <w:rFonts w:ascii="Arial" w:hAnsi="Arial" w:cs="Arial"/>
                <w:sz w:val="20"/>
                <w:szCs w:val="20"/>
              </w:rPr>
              <w:t xml:space="preserve"> smoking status (if available), and</w:t>
            </w:r>
            <w:r w:rsidR="004B1872" w:rsidRPr="009C0D49">
              <w:rPr>
                <w:rFonts w:ascii="Arial" w:hAnsi="Arial" w:cs="Arial"/>
                <w:sz w:val="20"/>
                <w:szCs w:val="20"/>
              </w:rPr>
              <w:t xml:space="preserve"> race/ethnicity</w:t>
            </w:r>
            <w:r w:rsidR="00B433AF" w:rsidRPr="009C0D49">
              <w:rPr>
                <w:rFonts w:ascii="Arial" w:hAnsi="Arial" w:cs="Arial"/>
                <w:sz w:val="20"/>
                <w:szCs w:val="20"/>
              </w:rPr>
              <w:t>*</w:t>
            </w:r>
          </w:p>
          <w:p w14:paraId="6AC13FFD" w14:textId="2F0EE606" w:rsidR="00D24604" w:rsidRPr="009C0D49" w:rsidRDefault="00B6702D" w:rsidP="009C0D49">
            <w:pPr>
              <w:pStyle w:val="ListParagraph"/>
              <w:numPr>
                <w:ilvl w:val="0"/>
                <w:numId w:val="34"/>
              </w:numPr>
              <w:rPr>
                <w:rFonts w:ascii="Arial" w:hAnsi="Arial" w:cs="Arial"/>
                <w:sz w:val="20"/>
                <w:szCs w:val="20"/>
              </w:rPr>
            </w:pPr>
            <w:r w:rsidRPr="009C0D49">
              <w:rPr>
                <w:rFonts w:ascii="Arial" w:hAnsi="Arial" w:cs="Arial"/>
                <w:sz w:val="20"/>
                <w:szCs w:val="20"/>
              </w:rPr>
              <w:t>PheWAS codes</w:t>
            </w:r>
          </w:p>
        </w:tc>
      </w:tr>
      <w:tr w:rsidR="00E337BB" w:rsidRPr="005F7C97" w14:paraId="4B7D46DC" w14:textId="77777777" w:rsidTr="00E337BB">
        <w:trPr>
          <w:trHeight w:val="530"/>
        </w:trPr>
        <w:tc>
          <w:tcPr>
            <w:tcW w:w="2808" w:type="dxa"/>
            <w:vAlign w:val="center"/>
          </w:tcPr>
          <w:p w14:paraId="0986C357" w14:textId="77777777" w:rsidR="00A9093D" w:rsidRPr="005F7C97" w:rsidRDefault="00A9093D" w:rsidP="00574935">
            <w:pPr>
              <w:rPr>
                <w:b/>
              </w:rPr>
            </w:pPr>
            <w:r>
              <w:rPr>
                <w:b/>
              </w:rPr>
              <w:t>Desired data</w:t>
            </w:r>
          </w:p>
        </w:tc>
        <w:tc>
          <w:tcPr>
            <w:tcW w:w="6750" w:type="dxa"/>
          </w:tcPr>
          <w:p w14:paraId="120097C1" w14:textId="77777777" w:rsidR="007F37B1" w:rsidRPr="009C0D49" w:rsidRDefault="007F37B1" w:rsidP="007F37B1">
            <w:pPr>
              <w:pStyle w:val="ListParagraph"/>
              <w:rPr>
                <w:rFonts w:ascii="Arial" w:hAnsi="Arial" w:cs="Arial"/>
                <w:sz w:val="20"/>
                <w:szCs w:val="20"/>
              </w:rPr>
            </w:pPr>
          </w:p>
          <w:p w14:paraId="65C19701" w14:textId="0F016725" w:rsidR="004D5FF7" w:rsidRPr="009C0D49" w:rsidRDefault="009C0D49" w:rsidP="007649DE">
            <w:pPr>
              <w:pStyle w:val="ListParagraph"/>
              <w:keepNext/>
              <w:keepLines/>
              <w:numPr>
                <w:ilvl w:val="0"/>
                <w:numId w:val="31"/>
              </w:numPr>
              <w:spacing w:before="200"/>
              <w:outlineLvl w:val="5"/>
              <w:rPr>
                <w:rFonts w:ascii="Arial" w:hAnsi="Arial" w:cs="Arial"/>
                <w:sz w:val="20"/>
                <w:szCs w:val="20"/>
              </w:rPr>
            </w:pPr>
            <w:r w:rsidRPr="009C0D49">
              <w:rPr>
                <w:rFonts w:ascii="Arial" w:hAnsi="Arial" w:cs="Arial"/>
                <w:sz w:val="20"/>
                <w:szCs w:val="20"/>
              </w:rPr>
              <w:t>All eMERGE imputed GWAS data from across all racial/ancestral groups</w:t>
            </w:r>
          </w:p>
          <w:p w14:paraId="4ECAE1F2" w14:textId="699B519D" w:rsidR="004D5FF7" w:rsidRPr="009C0D49" w:rsidRDefault="004D5FF7" w:rsidP="00063CC6">
            <w:pPr>
              <w:pStyle w:val="ListParagraph"/>
              <w:numPr>
                <w:ilvl w:val="0"/>
                <w:numId w:val="31"/>
              </w:numPr>
              <w:rPr>
                <w:rFonts w:ascii="Arial" w:hAnsi="Arial" w:cs="Arial"/>
                <w:sz w:val="20"/>
                <w:szCs w:val="20"/>
              </w:rPr>
            </w:pPr>
            <w:r w:rsidRPr="009C0D49">
              <w:rPr>
                <w:rFonts w:ascii="Arial" w:hAnsi="Arial" w:cs="Arial"/>
                <w:sz w:val="20"/>
                <w:szCs w:val="20"/>
              </w:rPr>
              <w:t>PheWAS codes</w:t>
            </w:r>
          </w:p>
          <w:p w14:paraId="584ADFEC" w14:textId="77777777" w:rsidR="007F37B1" w:rsidRPr="009C0D49" w:rsidRDefault="007F37B1" w:rsidP="00770CDE">
            <w:pPr>
              <w:pStyle w:val="ListParagraph"/>
              <w:rPr>
                <w:rFonts w:ascii="Arial" w:hAnsi="Arial" w:cs="Arial"/>
                <w:sz w:val="20"/>
                <w:szCs w:val="20"/>
              </w:rPr>
            </w:pPr>
          </w:p>
        </w:tc>
      </w:tr>
      <w:tr w:rsidR="00E337BB" w:rsidRPr="005F7C97" w14:paraId="091A89BF" w14:textId="77777777" w:rsidTr="00BE2E43">
        <w:trPr>
          <w:trHeight w:val="800"/>
        </w:trPr>
        <w:tc>
          <w:tcPr>
            <w:tcW w:w="2808" w:type="dxa"/>
            <w:vAlign w:val="center"/>
          </w:tcPr>
          <w:p w14:paraId="201455DE" w14:textId="77777777" w:rsidR="000225D2" w:rsidRPr="005F7C97" w:rsidRDefault="000225D2" w:rsidP="00574935">
            <w:pPr>
              <w:rPr>
                <w:b/>
              </w:rPr>
            </w:pPr>
            <w:r w:rsidRPr="005F7C97">
              <w:rPr>
                <w:b/>
              </w:rPr>
              <w:t>Planned Statistical Analyses</w:t>
            </w:r>
          </w:p>
        </w:tc>
        <w:tc>
          <w:tcPr>
            <w:tcW w:w="6750" w:type="dxa"/>
          </w:tcPr>
          <w:p w14:paraId="472EE75C" w14:textId="77777777" w:rsidR="00954B33" w:rsidRPr="009C0D49" w:rsidRDefault="00C761C5" w:rsidP="00770CDE">
            <w:pPr>
              <w:pStyle w:val="ListParagraph"/>
              <w:rPr>
                <w:rFonts w:ascii="Arial" w:hAnsi="Arial" w:cs="Arial"/>
                <w:sz w:val="20"/>
                <w:szCs w:val="20"/>
              </w:rPr>
            </w:pPr>
            <w:r w:rsidRPr="009C0D49">
              <w:rPr>
                <w:rFonts w:ascii="Arial" w:hAnsi="Arial" w:cs="Arial"/>
                <w:sz w:val="20"/>
                <w:szCs w:val="20"/>
              </w:rPr>
              <w:t xml:space="preserve"> </w:t>
            </w:r>
          </w:p>
          <w:p w14:paraId="365229CE" w14:textId="2EB323DE" w:rsidR="00954B33" w:rsidRPr="009C0D49" w:rsidRDefault="009C0D49" w:rsidP="00770CDE">
            <w:pPr>
              <w:pStyle w:val="ListParagraph"/>
              <w:keepNext/>
              <w:keepLines/>
              <w:numPr>
                <w:ilvl w:val="0"/>
                <w:numId w:val="39"/>
              </w:numPr>
              <w:spacing w:before="200"/>
              <w:outlineLvl w:val="5"/>
              <w:rPr>
                <w:rFonts w:ascii="Arial" w:hAnsi="Arial" w:cs="Arial"/>
                <w:sz w:val="20"/>
                <w:szCs w:val="20"/>
              </w:rPr>
            </w:pPr>
            <w:r w:rsidRPr="009C0D49">
              <w:rPr>
                <w:rFonts w:ascii="Arial" w:hAnsi="Arial" w:cs="Arial"/>
                <w:sz w:val="20"/>
                <w:szCs w:val="20"/>
              </w:rPr>
              <w:t>Please refer to outline of project section</w:t>
            </w:r>
          </w:p>
        </w:tc>
      </w:tr>
      <w:tr w:rsidR="00E337BB" w:rsidRPr="005F7C97" w14:paraId="732D220A" w14:textId="77777777" w:rsidTr="00BE2E43">
        <w:trPr>
          <w:trHeight w:val="1268"/>
        </w:trPr>
        <w:tc>
          <w:tcPr>
            <w:tcW w:w="2808" w:type="dxa"/>
            <w:vAlign w:val="center"/>
          </w:tcPr>
          <w:p w14:paraId="5A2329EB" w14:textId="77777777" w:rsidR="000225D2" w:rsidRPr="005F7C97" w:rsidRDefault="000225D2" w:rsidP="00574935">
            <w:pPr>
              <w:rPr>
                <w:b/>
              </w:rPr>
            </w:pPr>
            <w:r w:rsidRPr="005F7C97">
              <w:rPr>
                <w:b/>
              </w:rPr>
              <w:t>Ethical considerations</w:t>
            </w:r>
          </w:p>
        </w:tc>
        <w:tc>
          <w:tcPr>
            <w:tcW w:w="6750" w:type="dxa"/>
          </w:tcPr>
          <w:p w14:paraId="120C0BCB" w14:textId="7064BBF7" w:rsidR="00BE2E43" w:rsidRPr="00171D96" w:rsidRDefault="00906C0B" w:rsidP="009C0D49">
            <w:pPr>
              <w:rPr>
                <w:rFonts w:ascii="Arial" w:hAnsi="Arial" w:cs="Arial"/>
                <w:sz w:val="20"/>
                <w:szCs w:val="20"/>
              </w:rPr>
            </w:pPr>
            <w:r w:rsidRPr="009C0D49">
              <w:rPr>
                <w:rFonts w:ascii="Arial" w:hAnsi="Arial" w:cs="Arial"/>
                <w:sz w:val="20"/>
                <w:szCs w:val="20"/>
              </w:rPr>
              <w:t xml:space="preserve">There are no </w:t>
            </w:r>
            <w:r w:rsidR="00633982" w:rsidRPr="009C0D49">
              <w:rPr>
                <w:rFonts w:ascii="Arial" w:hAnsi="Arial" w:cs="Arial"/>
                <w:sz w:val="20"/>
                <w:szCs w:val="20"/>
              </w:rPr>
              <w:t xml:space="preserve">additional </w:t>
            </w:r>
            <w:r w:rsidRPr="009C0D49">
              <w:rPr>
                <w:rFonts w:ascii="Arial" w:hAnsi="Arial" w:cs="Arial"/>
                <w:sz w:val="20"/>
                <w:szCs w:val="20"/>
              </w:rPr>
              <w:t>risks involved.</w:t>
            </w:r>
            <w:r w:rsidR="00633982" w:rsidRPr="009C0D49">
              <w:rPr>
                <w:rFonts w:ascii="Arial" w:hAnsi="Arial" w:cs="Arial"/>
                <w:sz w:val="20"/>
                <w:szCs w:val="20"/>
              </w:rPr>
              <w:t xml:space="preserve"> The data will be stored </w:t>
            </w:r>
            <w:r w:rsidR="009C0D49">
              <w:rPr>
                <w:rFonts w:ascii="Arial" w:hAnsi="Arial" w:cs="Arial"/>
                <w:sz w:val="20"/>
                <w:szCs w:val="20"/>
              </w:rPr>
              <w:t>in</w:t>
            </w:r>
            <w:r w:rsidR="00575858" w:rsidRPr="009C0D49">
              <w:rPr>
                <w:rFonts w:ascii="Arial" w:hAnsi="Arial" w:cs="Arial"/>
                <w:sz w:val="20"/>
                <w:szCs w:val="20"/>
              </w:rPr>
              <w:t xml:space="preserve"> Dr. </w:t>
            </w:r>
            <w:r w:rsidR="009C0D49" w:rsidRPr="009C0D49">
              <w:rPr>
                <w:rFonts w:ascii="Arial" w:hAnsi="Arial" w:cs="Arial"/>
                <w:sz w:val="20"/>
                <w:szCs w:val="20"/>
              </w:rPr>
              <w:t>Velez Edwards</w:t>
            </w:r>
            <w:r w:rsidR="00575858" w:rsidRPr="009C0D49">
              <w:rPr>
                <w:rFonts w:ascii="Arial" w:hAnsi="Arial" w:cs="Arial"/>
                <w:sz w:val="20"/>
                <w:szCs w:val="20"/>
              </w:rPr>
              <w:t xml:space="preserve"> </w:t>
            </w:r>
            <w:r w:rsidR="009C0D49">
              <w:rPr>
                <w:rFonts w:ascii="Arial" w:hAnsi="Arial" w:cs="Arial"/>
                <w:sz w:val="20"/>
                <w:szCs w:val="20"/>
              </w:rPr>
              <w:t xml:space="preserve">servers </w:t>
            </w:r>
            <w:r w:rsidR="00575858" w:rsidRPr="009C0D49">
              <w:rPr>
                <w:rFonts w:ascii="Arial" w:hAnsi="Arial" w:cs="Arial"/>
                <w:sz w:val="20"/>
                <w:szCs w:val="20"/>
              </w:rPr>
              <w:t>at Vanderbilt</w:t>
            </w:r>
            <w:r w:rsidR="00100291" w:rsidRPr="009C0D49">
              <w:rPr>
                <w:rFonts w:ascii="Arial" w:hAnsi="Arial" w:cs="Arial"/>
                <w:sz w:val="20"/>
                <w:szCs w:val="20"/>
              </w:rPr>
              <w:t>.</w:t>
            </w:r>
            <w:r w:rsidR="00633982" w:rsidRPr="009C0D49">
              <w:rPr>
                <w:rFonts w:ascii="Arial" w:hAnsi="Arial" w:cs="Arial"/>
                <w:sz w:val="20"/>
                <w:szCs w:val="20"/>
              </w:rPr>
              <w:t xml:space="preserve"> No data will be shared. We will also abide by the EMERGE guidelines.</w:t>
            </w:r>
          </w:p>
        </w:tc>
      </w:tr>
      <w:tr w:rsidR="00E337BB" w:rsidRPr="005F7C97" w14:paraId="12DD34EE" w14:textId="77777777" w:rsidTr="00BE2E43">
        <w:trPr>
          <w:trHeight w:val="341"/>
        </w:trPr>
        <w:tc>
          <w:tcPr>
            <w:tcW w:w="2808" w:type="dxa"/>
            <w:vAlign w:val="center"/>
          </w:tcPr>
          <w:p w14:paraId="257FDBC9" w14:textId="77777777" w:rsidR="000225D2" w:rsidRPr="005F7C97" w:rsidRDefault="000225D2" w:rsidP="00574935">
            <w:pPr>
              <w:rPr>
                <w:b/>
              </w:rPr>
            </w:pPr>
            <w:r w:rsidRPr="005F7C97">
              <w:rPr>
                <w:b/>
              </w:rPr>
              <w:lastRenderedPageBreak/>
              <w:t>Target Journal</w:t>
            </w:r>
          </w:p>
        </w:tc>
        <w:tc>
          <w:tcPr>
            <w:tcW w:w="6750" w:type="dxa"/>
          </w:tcPr>
          <w:p w14:paraId="351F7521" w14:textId="68E57CC8" w:rsidR="00BE2E43" w:rsidRPr="00171D96" w:rsidRDefault="001E65CB" w:rsidP="009C0D49">
            <w:pPr>
              <w:rPr>
                <w:rFonts w:ascii="Arial" w:hAnsi="Arial" w:cs="Arial"/>
                <w:sz w:val="20"/>
                <w:szCs w:val="20"/>
              </w:rPr>
            </w:pPr>
            <w:r w:rsidRPr="00171D96">
              <w:rPr>
                <w:rFonts w:ascii="Arial" w:hAnsi="Arial" w:cs="Arial"/>
                <w:sz w:val="20"/>
                <w:szCs w:val="20"/>
              </w:rPr>
              <w:t>TBD</w:t>
            </w:r>
          </w:p>
        </w:tc>
      </w:tr>
      <w:tr w:rsidR="00E337BB" w:rsidRPr="005F7C97" w14:paraId="3F296B0F" w14:textId="77777777" w:rsidTr="00E337BB">
        <w:tc>
          <w:tcPr>
            <w:tcW w:w="2808" w:type="dxa"/>
            <w:vAlign w:val="center"/>
          </w:tcPr>
          <w:p w14:paraId="4B443BF1" w14:textId="77777777" w:rsidR="000225D2" w:rsidRPr="005F7C97" w:rsidRDefault="000225D2" w:rsidP="00574935">
            <w:pPr>
              <w:rPr>
                <w:b/>
              </w:rPr>
            </w:pPr>
            <w:r w:rsidRPr="005F7C97">
              <w:rPr>
                <w:b/>
              </w:rPr>
              <w:t>Milestones</w:t>
            </w:r>
            <w:r w:rsidR="005E6E01">
              <w:rPr>
                <w:b/>
              </w:rPr>
              <w:t>**</w:t>
            </w:r>
          </w:p>
        </w:tc>
        <w:tc>
          <w:tcPr>
            <w:tcW w:w="6750" w:type="dxa"/>
          </w:tcPr>
          <w:p w14:paraId="13BC7035" w14:textId="0DC76C99" w:rsidR="007F37B1" w:rsidRPr="00171D96" w:rsidRDefault="00694EC1" w:rsidP="009C0D49">
            <w:pPr>
              <w:rPr>
                <w:rFonts w:ascii="Arial" w:hAnsi="Arial" w:cs="Arial"/>
                <w:sz w:val="20"/>
                <w:szCs w:val="20"/>
              </w:rPr>
            </w:pPr>
            <w:r>
              <w:rPr>
                <w:rFonts w:ascii="Arial" w:hAnsi="Arial" w:cs="Arial"/>
                <w:sz w:val="20"/>
                <w:szCs w:val="20"/>
              </w:rPr>
              <w:t xml:space="preserve">Total Duration of the study: </w:t>
            </w:r>
            <w:r w:rsidR="009C0D49">
              <w:rPr>
                <w:rFonts w:ascii="Arial" w:hAnsi="Arial" w:cs="Arial"/>
                <w:sz w:val="20"/>
                <w:szCs w:val="20"/>
              </w:rPr>
              <w:t>1</w:t>
            </w:r>
            <w:r w:rsidR="0026747A">
              <w:rPr>
                <w:rFonts w:ascii="Arial" w:hAnsi="Arial" w:cs="Arial"/>
                <w:sz w:val="20"/>
                <w:szCs w:val="20"/>
              </w:rPr>
              <w:t xml:space="preserve"> year</w:t>
            </w:r>
          </w:p>
        </w:tc>
      </w:tr>
    </w:tbl>
    <w:p w14:paraId="32FCF511" w14:textId="77777777" w:rsidR="0076798A" w:rsidRDefault="0076798A" w:rsidP="0076798A"/>
    <w:sectPr w:rsidR="0076798A" w:rsidSect="00CD615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9AF1E" w14:textId="77777777" w:rsidR="00164769" w:rsidRDefault="00164769">
      <w:r>
        <w:separator/>
      </w:r>
    </w:p>
  </w:endnote>
  <w:endnote w:type="continuationSeparator" w:id="0">
    <w:p w14:paraId="086F23ED" w14:textId="77777777" w:rsidR="00164769" w:rsidRDefault="0016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6B8DA" w14:textId="43266F7B" w:rsidR="004D5FF7" w:rsidRDefault="00442885">
    <w:pPr>
      <w:pStyle w:val="Footer"/>
      <w:jc w:val="center"/>
    </w:pPr>
    <w:r>
      <w:rPr>
        <w:rStyle w:val="PageNumber"/>
      </w:rPr>
      <w:fldChar w:fldCharType="begin"/>
    </w:r>
    <w:r w:rsidR="004D5FF7">
      <w:rPr>
        <w:rStyle w:val="PageNumber"/>
      </w:rPr>
      <w:instrText xml:space="preserve"> PAGE </w:instrText>
    </w:r>
    <w:r>
      <w:rPr>
        <w:rStyle w:val="PageNumber"/>
      </w:rPr>
      <w:fldChar w:fldCharType="separate"/>
    </w:r>
    <w:r w:rsidR="00CB6B25">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8605B" w14:textId="77777777" w:rsidR="00164769" w:rsidRDefault="00164769">
      <w:r>
        <w:separator/>
      </w:r>
    </w:p>
  </w:footnote>
  <w:footnote w:type="continuationSeparator" w:id="0">
    <w:p w14:paraId="4331BD81" w14:textId="77777777" w:rsidR="00164769" w:rsidRDefault="00164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6D5B"/>
    <w:multiLevelType w:val="hybridMultilevel"/>
    <w:tmpl w:val="F6DC16D2"/>
    <w:lvl w:ilvl="0" w:tplc="FF58587A">
      <w:start w:val="1"/>
      <w:numFmt w:val="bullet"/>
      <w:lvlText w:val=""/>
      <w:lvlJc w:val="left"/>
      <w:pPr>
        <w:tabs>
          <w:tab w:val="num" w:pos="720"/>
        </w:tabs>
        <w:ind w:left="720" w:hanging="360"/>
      </w:pPr>
      <w:rPr>
        <w:rFonts w:ascii="Symbol" w:hAnsi="Symbol" w:hint="default"/>
        <w:sz w:val="20"/>
      </w:rPr>
    </w:lvl>
    <w:lvl w:ilvl="1" w:tplc="B50AD1E0">
      <w:start w:val="1"/>
      <w:numFmt w:val="decimal"/>
      <w:lvlText w:val="%2."/>
      <w:lvlJc w:val="left"/>
      <w:pPr>
        <w:tabs>
          <w:tab w:val="num" w:pos="1440"/>
        </w:tabs>
        <w:ind w:left="1440" w:hanging="360"/>
      </w:pPr>
    </w:lvl>
    <w:lvl w:ilvl="2" w:tplc="11506E98">
      <w:start w:val="1"/>
      <w:numFmt w:val="decimal"/>
      <w:lvlText w:val="%3."/>
      <w:lvlJc w:val="left"/>
      <w:pPr>
        <w:tabs>
          <w:tab w:val="num" w:pos="2160"/>
        </w:tabs>
        <w:ind w:left="2160" w:hanging="360"/>
      </w:pPr>
    </w:lvl>
    <w:lvl w:ilvl="3" w:tplc="1C6E0FE8">
      <w:start w:val="1"/>
      <w:numFmt w:val="decimal"/>
      <w:lvlText w:val="%4."/>
      <w:lvlJc w:val="left"/>
      <w:pPr>
        <w:tabs>
          <w:tab w:val="num" w:pos="2880"/>
        </w:tabs>
        <w:ind w:left="2880" w:hanging="360"/>
      </w:pPr>
    </w:lvl>
    <w:lvl w:ilvl="4" w:tplc="84B8FF20">
      <w:start w:val="1"/>
      <w:numFmt w:val="decimal"/>
      <w:lvlText w:val="%5."/>
      <w:lvlJc w:val="left"/>
      <w:pPr>
        <w:tabs>
          <w:tab w:val="num" w:pos="3600"/>
        </w:tabs>
        <w:ind w:left="3600" w:hanging="360"/>
      </w:pPr>
    </w:lvl>
    <w:lvl w:ilvl="5" w:tplc="0A747716">
      <w:start w:val="1"/>
      <w:numFmt w:val="decimal"/>
      <w:lvlText w:val="%6."/>
      <w:lvlJc w:val="left"/>
      <w:pPr>
        <w:tabs>
          <w:tab w:val="num" w:pos="4320"/>
        </w:tabs>
        <w:ind w:left="4320" w:hanging="360"/>
      </w:pPr>
    </w:lvl>
    <w:lvl w:ilvl="6" w:tplc="E800F88A">
      <w:start w:val="1"/>
      <w:numFmt w:val="decimal"/>
      <w:lvlText w:val="%7."/>
      <w:lvlJc w:val="left"/>
      <w:pPr>
        <w:tabs>
          <w:tab w:val="num" w:pos="5040"/>
        </w:tabs>
        <w:ind w:left="5040" w:hanging="360"/>
      </w:pPr>
    </w:lvl>
    <w:lvl w:ilvl="7" w:tplc="6148A052">
      <w:start w:val="1"/>
      <w:numFmt w:val="decimal"/>
      <w:lvlText w:val="%8."/>
      <w:lvlJc w:val="left"/>
      <w:pPr>
        <w:tabs>
          <w:tab w:val="num" w:pos="5760"/>
        </w:tabs>
        <w:ind w:left="5760" w:hanging="360"/>
      </w:pPr>
    </w:lvl>
    <w:lvl w:ilvl="8" w:tplc="1B7E30A8">
      <w:start w:val="1"/>
      <w:numFmt w:val="decimal"/>
      <w:lvlText w:val="%9."/>
      <w:lvlJc w:val="left"/>
      <w:pPr>
        <w:tabs>
          <w:tab w:val="num" w:pos="6480"/>
        </w:tabs>
        <w:ind w:left="6480" w:hanging="360"/>
      </w:pPr>
    </w:lvl>
  </w:abstractNum>
  <w:abstractNum w:abstractNumId="1" w15:restartNumberingAfterBreak="0">
    <w:nsid w:val="0415514B"/>
    <w:multiLevelType w:val="hybridMultilevel"/>
    <w:tmpl w:val="468A7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15F16"/>
    <w:multiLevelType w:val="hybridMultilevel"/>
    <w:tmpl w:val="9F561A5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5C05BD"/>
    <w:multiLevelType w:val="hybridMultilevel"/>
    <w:tmpl w:val="B1AA5190"/>
    <w:lvl w:ilvl="0" w:tplc="47DAF522">
      <w:start w:val="1"/>
      <w:numFmt w:val="bullet"/>
      <w:lvlText w:val=""/>
      <w:lvlJc w:val="left"/>
      <w:pPr>
        <w:tabs>
          <w:tab w:val="num" w:pos="720"/>
        </w:tabs>
        <w:ind w:left="720" w:hanging="360"/>
      </w:pPr>
      <w:rPr>
        <w:rFonts w:ascii="Symbol" w:hAnsi="Symbol" w:hint="default"/>
        <w:sz w:val="20"/>
      </w:rPr>
    </w:lvl>
    <w:lvl w:ilvl="1" w:tplc="9F00588A">
      <w:start w:val="1"/>
      <w:numFmt w:val="decimal"/>
      <w:lvlText w:val="%2."/>
      <w:lvlJc w:val="left"/>
      <w:pPr>
        <w:tabs>
          <w:tab w:val="num" w:pos="1440"/>
        </w:tabs>
        <w:ind w:left="1440" w:hanging="360"/>
      </w:pPr>
    </w:lvl>
    <w:lvl w:ilvl="2" w:tplc="F98641D2">
      <w:start w:val="1"/>
      <w:numFmt w:val="decimal"/>
      <w:lvlText w:val="%3."/>
      <w:lvlJc w:val="left"/>
      <w:pPr>
        <w:tabs>
          <w:tab w:val="num" w:pos="2160"/>
        </w:tabs>
        <w:ind w:left="2160" w:hanging="360"/>
      </w:pPr>
    </w:lvl>
    <w:lvl w:ilvl="3" w:tplc="9C68B8FA">
      <w:start w:val="1"/>
      <w:numFmt w:val="decimal"/>
      <w:lvlText w:val="%4."/>
      <w:lvlJc w:val="left"/>
      <w:pPr>
        <w:tabs>
          <w:tab w:val="num" w:pos="2880"/>
        </w:tabs>
        <w:ind w:left="2880" w:hanging="360"/>
      </w:pPr>
    </w:lvl>
    <w:lvl w:ilvl="4" w:tplc="EAB84DBC">
      <w:start w:val="1"/>
      <w:numFmt w:val="decimal"/>
      <w:lvlText w:val="%5."/>
      <w:lvlJc w:val="left"/>
      <w:pPr>
        <w:tabs>
          <w:tab w:val="num" w:pos="3600"/>
        </w:tabs>
        <w:ind w:left="3600" w:hanging="360"/>
      </w:pPr>
    </w:lvl>
    <w:lvl w:ilvl="5" w:tplc="7E0C1AA6">
      <w:start w:val="1"/>
      <w:numFmt w:val="decimal"/>
      <w:lvlText w:val="%6."/>
      <w:lvlJc w:val="left"/>
      <w:pPr>
        <w:tabs>
          <w:tab w:val="num" w:pos="4320"/>
        </w:tabs>
        <w:ind w:left="4320" w:hanging="360"/>
      </w:pPr>
    </w:lvl>
    <w:lvl w:ilvl="6" w:tplc="D32E150C">
      <w:start w:val="1"/>
      <w:numFmt w:val="decimal"/>
      <w:lvlText w:val="%7."/>
      <w:lvlJc w:val="left"/>
      <w:pPr>
        <w:tabs>
          <w:tab w:val="num" w:pos="5040"/>
        </w:tabs>
        <w:ind w:left="5040" w:hanging="360"/>
      </w:pPr>
    </w:lvl>
    <w:lvl w:ilvl="7" w:tplc="EF58AE30">
      <w:start w:val="1"/>
      <w:numFmt w:val="decimal"/>
      <w:lvlText w:val="%8."/>
      <w:lvlJc w:val="left"/>
      <w:pPr>
        <w:tabs>
          <w:tab w:val="num" w:pos="5760"/>
        </w:tabs>
        <w:ind w:left="5760" w:hanging="360"/>
      </w:pPr>
    </w:lvl>
    <w:lvl w:ilvl="8" w:tplc="E17AC69A">
      <w:start w:val="1"/>
      <w:numFmt w:val="decimal"/>
      <w:lvlText w:val="%9."/>
      <w:lvlJc w:val="left"/>
      <w:pPr>
        <w:tabs>
          <w:tab w:val="num" w:pos="6480"/>
        </w:tabs>
        <w:ind w:left="6480" w:hanging="360"/>
      </w:pPr>
    </w:lvl>
  </w:abstractNum>
  <w:abstractNum w:abstractNumId="4" w15:restartNumberingAfterBreak="0">
    <w:nsid w:val="07D7709D"/>
    <w:multiLevelType w:val="hybridMultilevel"/>
    <w:tmpl w:val="1B3654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E97F02"/>
    <w:multiLevelType w:val="hybridMultilevel"/>
    <w:tmpl w:val="6E96F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8490A"/>
    <w:multiLevelType w:val="hybridMultilevel"/>
    <w:tmpl w:val="DA86D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8F03C7"/>
    <w:multiLevelType w:val="hybridMultilevel"/>
    <w:tmpl w:val="73E20E42"/>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20F585D"/>
    <w:multiLevelType w:val="hybridMultilevel"/>
    <w:tmpl w:val="371ED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83209A"/>
    <w:multiLevelType w:val="hybridMultilevel"/>
    <w:tmpl w:val="F78EA378"/>
    <w:lvl w:ilvl="0" w:tplc="3256641E">
      <w:start w:val="1"/>
      <w:numFmt w:val="bullet"/>
      <w:lvlText w:val=""/>
      <w:lvlJc w:val="left"/>
      <w:pPr>
        <w:tabs>
          <w:tab w:val="num" w:pos="720"/>
        </w:tabs>
        <w:ind w:left="720" w:hanging="360"/>
      </w:pPr>
      <w:rPr>
        <w:rFonts w:ascii="Symbol" w:hAnsi="Symbol" w:hint="default"/>
        <w:sz w:val="20"/>
      </w:rPr>
    </w:lvl>
    <w:lvl w:ilvl="1" w:tplc="3970F4D4">
      <w:start w:val="1"/>
      <w:numFmt w:val="decimal"/>
      <w:lvlText w:val="%2."/>
      <w:lvlJc w:val="left"/>
      <w:pPr>
        <w:tabs>
          <w:tab w:val="num" w:pos="1440"/>
        </w:tabs>
        <w:ind w:left="1440" w:hanging="360"/>
      </w:pPr>
    </w:lvl>
    <w:lvl w:ilvl="2" w:tplc="EA3233EA">
      <w:start w:val="1"/>
      <w:numFmt w:val="decimal"/>
      <w:lvlText w:val="%3."/>
      <w:lvlJc w:val="left"/>
      <w:pPr>
        <w:tabs>
          <w:tab w:val="num" w:pos="2160"/>
        </w:tabs>
        <w:ind w:left="2160" w:hanging="360"/>
      </w:pPr>
    </w:lvl>
    <w:lvl w:ilvl="3" w:tplc="05782414">
      <w:start w:val="1"/>
      <w:numFmt w:val="decimal"/>
      <w:lvlText w:val="%4."/>
      <w:lvlJc w:val="left"/>
      <w:pPr>
        <w:tabs>
          <w:tab w:val="num" w:pos="2880"/>
        </w:tabs>
        <w:ind w:left="2880" w:hanging="360"/>
      </w:pPr>
    </w:lvl>
    <w:lvl w:ilvl="4" w:tplc="59684354">
      <w:start w:val="1"/>
      <w:numFmt w:val="decimal"/>
      <w:lvlText w:val="%5."/>
      <w:lvlJc w:val="left"/>
      <w:pPr>
        <w:tabs>
          <w:tab w:val="num" w:pos="3600"/>
        </w:tabs>
        <w:ind w:left="3600" w:hanging="360"/>
      </w:pPr>
    </w:lvl>
    <w:lvl w:ilvl="5" w:tplc="6D387056">
      <w:start w:val="1"/>
      <w:numFmt w:val="decimal"/>
      <w:lvlText w:val="%6."/>
      <w:lvlJc w:val="left"/>
      <w:pPr>
        <w:tabs>
          <w:tab w:val="num" w:pos="4320"/>
        </w:tabs>
        <w:ind w:left="4320" w:hanging="360"/>
      </w:pPr>
    </w:lvl>
    <w:lvl w:ilvl="6" w:tplc="174C3DB8">
      <w:start w:val="1"/>
      <w:numFmt w:val="decimal"/>
      <w:lvlText w:val="%7."/>
      <w:lvlJc w:val="left"/>
      <w:pPr>
        <w:tabs>
          <w:tab w:val="num" w:pos="5040"/>
        </w:tabs>
        <w:ind w:left="5040" w:hanging="360"/>
      </w:pPr>
    </w:lvl>
    <w:lvl w:ilvl="7" w:tplc="476C57C0">
      <w:start w:val="1"/>
      <w:numFmt w:val="decimal"/>
      <w:lvlText w:val="%8."/>
      <w:lvlJc w:val="left"/>
      <w:pPr>
        <w:tabs>
          <w:tab w:val="num" w:pos="5760"/>
        </w:tabs>
        <w:ind w:left="5760" w:hanging="360"/>
      </w:pPr>
    </w:lvl>
    <w:lvl w:ilvl="8" w:tplc="BC2A23D2">
      <w:start w:val="1"/>
      <w:numFmt w:val="decimal"/>
      <w:lvlText w:val="%9."/>
      <w:lvlJc w:val="left"/>
      <w:pPr>
        <w:tabs>
          <w:tab w:val="num" w:pos="6480"/>
        </w:tabs>
        <w:ind w:left="6480" w:hanging="360"/>
      </w:pPr>
    </w:lvl>
  </w:abstractNum>
  <w:abstractNum w:abstractNumId="10" w15:restartNumberingAfterBreak="0">
    <w:nsid w:val="25480557"/>
    <w:multiLevelType w:val="hybridMultilevel"/>
    <w:tmpl w:val="534C0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7918C7"/>
    <w:multiLevelType w:val="hybridMultilevel"/>
    <w:tmpl w:val="904C1B70"/>
    <w:lvl w:ilvl="0" w:tplc="DBCCBF4E">
      <w:start w:val="1"/>
      <w:numFmt w:val="bullet"/>
      <w:lvlText w:val=""/>
      <w:lvlJc w:val="left"/>
      <w:pPr>
        <w:tabs>
          <w:tab w:val="num" w:pos="720"/>
        </w:tabs>
        <w:ind w:left="720" w:hanging="360"/>
      </w:pPr>
      <w:rPr>
        <w:rFonts w:ascii="Symbol" w:hAnsi="Symbol" w:hint="default"/>
        <w:sz w:val="20"/>
      </w:rPr>
    </w:lvl>
    <w:lvl w:ilvl="1" w:tplc="A0BCCE2A">
      <w:start w:val="1"/>
      <w:numFmt w:val="decimal"/>
      <w:lvlText w:val="%2."/>
      <w:lvlJc w:val="left"/>
      <w:pPr>
        <w:tabs>
          <w:tab w:val="num" w:pos="1440"/>
        </w:tabs>
        <w:ind w:left="1440" w:hanging="360"/>
      </w:pPr>
    </w:lvl>
    <w:lvl w:ilvl="2" w:tplc="D4EACE5A">
      <w:start w:val="1"/>
      <w:numFmt w:val="decimal"/>
      <w:lvlText w:val="%3."/>
      <w:lvlJc w:val="left"/>
      <w:pPr>
        <w:tabs>
          <w:tab w:val="num" w:pos="2160"/>
        </w:tabs>
        <w:ind w:left="2160" w:hanging="360"/>
      </w:pPr>
    </w:lvl>
    <w:lvl w:ilvl="3" w:tplc="D0E20D5E">
      <w:start w:val="1"/>
      <w:numFmt w:val="decimal"/>
      <w:lvlText w:val="%4."/>
      <w:lvlJc w:val="left"/>
      <w:pPr>
        <w:tabs>
          <w:tab w:val="num" w:pos="2880"/>
        </w:tabs>
        <w:ind w:left="2880" w:hanging="360"/>
      </w:pPr>
    </w:lvl>
    <w:lvl w:ilvl="4" w:tplc="51127508">
      <w:start w:val="1"/>
      <w:numFmt w:val="decimal"/>
      <w:lvlText w:val="%5."/>
      <w:lvlJc w:val="left"/>
      <w:pPr>
        <w:tabs>
          <w:tab w:val="num" w:pos="3600"/>
        </w:tabs>
        <w:ind w:left="3600" w:hanging="360"/>
      </w:pPr>
    </w:lvl>
    <w:lvl w:ilvl="5" w:tplc="5344DFF2">
      <w:start w:val="1"/>
      <w:numFmt w:val="decimal"/>
      <w:lvlText w:val="%6."/>
      <w:lvlJc w:val="left"/>
      <w:pPr>
        <w:tabs>
          <w:tab w:val="num" w:pos="4320"/>
        </w:tabs>
        <w:ind w:left="4320" w:hanging="360"/>
      </w:pPr>
    </w:lvl>
    <w:lvl w:ilvl="6" w:tplc="EAB849EC">
      <w:start w:val="1"/>
      <w:numFmt w:val="decimal"/>
      <w:lvlText w:val="%7."/>
      <w:lvlJc w:val="left"/>
      <w:pPr>
        <w:tabs>
          <w:tab w:val="num" w:pos="5040"/>
        </w:tabs>
        <w:ind w:left="5040" w:hanging="360"/>
      </w:pPr>
    </w:lvl>
    <w:lvl w:ilvl="7" w:tplc="6BB81318">
      <w:start w:val="1"/>
      <w:numFmt w:val="decimal"/>
      <w:lvlText w:val="%8."/>
      <w:lvlJc w:val="left"/>
      <w:pPr>
        <w:tabs>
          <w:tab w:val="num" w:pos="5760"/>
        </w:tabs>
        <w:ind w:left="5760" w:hanging="360"/>
      </w:pPr>
    </w:lvl>
    <w:lvl w:ilvl="8" w:tplc="F86AA0EA">
      <w:start w:val="1"/>
      <w:numFmt w:val="decimal"/>
      <w:lvlText w:val="%9."/>
      <w:lvlJc w:val="left"/>
      <w:pPr>
        <w:tabs>
          <w:tab w:val="num" w:pos="6480"/>
        </w:tabs>
        <w:ind w:left="6480" w:hanging="360"/>
      </w:pPr>
    </w:lvl>
  </w:abstractNum>
  <w:abstractNum w:abstractNumId="12" w15:restartNumberingAfterBreak="0">
    <w:nsid w:val="2F200C05"/>
    <w:multiLevelType w:val="hybridMultilevel"/>
    <w:tmpl w:val="B6125068"/>
    <w:lvl w:ilvl="0" w:tplc="D71AB042">
      <w:start w:val="1"/>
      <w:numFmt w:val="bullet"/>
      <w:lvlText w:val=""/>
      <w:lvlJc w:val="left"/>
      <w:pPr>
        <w:tabs>
          <w:tab w:val="num" w:pos="720"/>
        </w:tabs>
        <w:ind w:left="720" w:hanging="360"/>
      </w:pPr>
      <w:rPr>
        <w:rFonts w:ascii="Symbol" w:hAnsi="Symbol" w:hint="default"/>
        <w:sz w:val="20"/>
      </w:rPr>
    </w:lvl>
    <w:lvl w:ilvl="1" w:tplc="5B24D130">
      <w:start w:val="1"/>
      <w:numFmt w:val="decimal"/>
      <w:lvlText w:val="%2."/>
      <w:lvlJc w:val="left"/>
      <w:pPr>
        <w:tabs>
          <w:tab w:val="num" w:pos="1440"/>
        </w:tabs>
        <w:ind w:left="1440" w:hanging="360"/>
      </w:pPr>
    </w:lvl>
    <w:lvl w:ilvl="2" w:tplc="B8DECC70">
      <w:start w:val="1"/>
      <w:numFmt w:val="decimal"/>
      <w:lvlText w:val="%3."/>
      <w:lvlJc w:val="left"/>
      <w:pPr>
        <w:tabs>
          <w:tab w:val="num" w:pos="2160"/>
        </w:tabs>
        <w:ind w:left="2160" w:hanging="360"/>
      </w:pPr>
    </w:lvl>
    <w:lvl w:ilvl="3" w:tplc="5F56DCFE">
      <w:start w:val="1"/>
      <w:numFmt w:val="decimal"/>
      <w:lvlText w:val="%4."/>
      <w:lvlJc w:val="left"/>
      <w:pPr>
        <w:tabs>
          <w:tab w:val="num" w:pos="2880"/>
        </w:tabs>
        <w:ind w:left="2880" w:hanging="360"/>
      </w:pPr>
    </w:lvl>
    <w:lvl w:ilvl="4" w:tplc="943A1884">
      <w:start w:val="1"/>
      <w:numFmt w:val="decimal"/>
      <w:lvlText w:val="%5."/>
      <w:lvlJc w:val="left"/>
      <w:pPr>
        <w:tabs>
          <w:tab w:val="num" w:pos="3600"/>
        </w:tabs>
        <w:ind w:left="3600" w:hanging="360"/>
      </w:pPr>
    </w:lvl>
    <w:lvl w:ilvl="5" w:tplc="F45877DC">
      <w:start w:val="1"/>
      <w:numFmt w:val="decimal"/>
      <w:lvlText w:val="%6."/>
      <w:lvlJc w:val="left"/>
      <w:pPr>
        <w:tabs>
          <w:tab w:val="num" w:pos="4320"/>
        </w:tabs>
        <w:ind w:left="4320" w:hanging="360"/>
      </w:pPr>
    </w:lvl>
    <w:lvl w:ilvl="6" w:tplc="9B74390E">
      <w:start w:val="1"/>
      <w:numFmt w:val="decimal"/>
      <w:lvlText w:val="%7."/>
      <w:lvlJc w:val="left"/>
      <w:pPr>
        <w:tabs>
          <w:tab w:val="num" w:pos="5040"/>
        </w:tabs>
        <w:ind w:left="5040" w:hanging="360"/>
      </w:pPr>
    </w:lvl>
    <w:lvl w:ilvl="7" w:tplc="4ECE8C68">
      <w:start w:val="1"/>
      <w:numFmt w:val="decimal"/>
      <w:lvlText w:val="%8."/>
      <w:lvlJc w:val="left"/>
      <w:pPr>
        <w:tabs>
          <w:tab w:val="num" w:pos="5760"/>
        </w:tabs>
        <w:ind w:left="5760" w:hanging="360"/>
      </w:pPr>
    </w:lvl>
    <w:lvl w:ilvl="8" w:tplc="FE76948C">
      <w:start w:val="1"/>
      <w:numFmt w:val="decimal"/>
      <w:lvlText w:val="%9."/>
      <w:lvlJc w:val="left"/>
      <w:pPr>
        <w:tabs>
          <w:tab w:val="num" w:pos="6480"/>
        </w:tabs>
        <w:ind w:left="6480" w:hanging="360"/>
      </w:pPr>
    </w:lvl>
  </w:abstractNum>
  <w:abstractNum w:abstractNumId="13" w15:restartNumberingAfterBreak="0">
    <w:nsid w:val="33C01A1E"/>
    <w:multiLevelType w:val="hybridMultilevel"/>
    <w:tmpl w:val="C9FE8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6C3A8D"/>
    <w:multiLevelType w:val="hybridMultilevel"/>
    <w:tmpl w:val="4964F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99351F"/>
    <w:multiLevelType w:val="hybridMultilevel"/>
    <w:tmpl w:val="4B7E70E0"/>
    <w:lvl w:ilvl="0" w:tplc="196C967A">
      <w:start w:val="1"/>
      <w:numFmt w:val="bullet"/>
      <w:lvlText w:val=""/>
      <w:lvlJc w:val="left"/>
      <w:pPr>
        <w:tabs>
          <w:tab w:val="num" w:pos="720"/>
        </w:tabs>
        <w:ind w:left="720" w:hanging="360"/>
      </w:pPr>
      <w:rPr>
        <w:rFonts w:ascii="Symbol" w:hAnsi="Symbol" w:hint="default"/>
        <w:sz w:val="20"/>
      </w:rPr>
    </w:lvl>
    <w:lvl w:ilvl="1" w:tplc="5E3230D2">
      <w:start w:val="1"/>
      <w:numFmt w:val="decimal"/>
      <w:lvlText w:val="%2."/>
      <w:lvlJc w:val="left"/>
      <w:pPr>
        <w:tabs>
          <w:tab w:val="num" w:pos="1440"/>
        </w:tabs>
        <w:ind w:left="1440" w:hanging="360"/>
      </w:pPr>
    </w:lvl>
    <w:lvl w:ilvl="2" w:tplc="2E7470B6">
      <w:start w:val="1"/>
      <w:numFmt w:val="decimal"/>
      <w:lvlText w:val="%3."/>
      <w:lvlJc w:val="left"/>
      <w:pPr>
        <w:tabs>
          <w:tab w:val="num" w:pos="2160"/>
        </w:tabs>
        <w:ind w:left="2160" w:hanging="360"/>
      </w:pPr>
    </w:lvl>
    <w:lvl w:ilvl="3" w:tplc="912CEE30">
      <w:start w:val="1"/>
      <w:numFmt w:val="decimal"/>
      <w:lvlText w:val="%4."/>
      <w:lvlJc w:val="left"/>
      <w:pPr>
        <w:tabs>
          <w:tab w:val="num" w:pos="2880"/>
        </w:tabs>
        <w:ind w:left="2880" w:hanging="360"/>
      </w:pPr>
    </w:lvl>
    <w:lvl w:ilvl="4" w:tplc="574A2434">
      <w:start w:val="1"/>
      <w:numFmt w:val="decimal"/>
      <w:lvlText w:val="%5."/>
      <w:lvlJc w:val="left"/>
      <w:pPr>
        <w:tabs>
          <w:tab w:val="num" w:pos="3600"/>
        </w:tabs>
        <w:ind w:left="3600" w:hanging="360"/>
      </w:pPr>
    </w:lvl>
    <w:lvl w:ilvl="5" w:tplc="5F9E89F4">
      <w:start w:val="1"/>
      <w:numFmt w:val="decimal"/>
      <w:lvlText w:val="%6."/>
      <w:lvlJc w:val="left"/>
      <w:pPr>
        <w:tabs>
          <w:tab w:val="num" w:pos="4320"/>
        </w:tabs>
        <w:ind w:left="4320" w:hanging="360"/>
      </w:pPr>
    </w:lvl>
    <w:lvl w:ilvl="6" w:tplc="EA54283E">
      <w:start w:val="1"/>
      <w:numFmt w:val="decimal"/>
      <w:lvlText w:val="%7."/>
      <w:lvlJc w:val="left"/>
      <w:pPr>
        <w:tabs>
          <w:tab w:val="num" w:pos="5040"/>
        </w:tabs>
        <w:ind w:left="5040" w:hanging="360"/>
      </w:pPr>
    </w:lvl>
    <w:lvl w:ilvl="7" w:tplc="498E2BAC">
      <w:start w:val="1"/>
      <w:numFmt w:val="decimal"/>
      <w:lvlText w:val="%8."/>
      <w:lvlJc w:val="left"/>
      <w:pPr>
        <w:tabs>
          <w:tab w:val="num" w:pos="5760"/>
        </w:tabs>
        <w:ind w:left="5760" w:hanging="360"/>
      </w:pPr>
    </w:lvl>
    <w:lvl w:ilvl="8" w:tplc="BDA044AE">
      <w:start w:val="1"/>
      <w:numFmt w:val="decimal"/>
      <w:lvlText w:val="%9."/>
      <w:lvlJc w:val="left"/>
      <w:pPr>
        <w:tabs>
          <w:tab w:val="num" w:pos="6480"/>
        </w:tabs>
        <w:ind w:left="6480" w:hanging="360"/>
      </w:pPr>
    </w:lvl>
  </w:abstractNum>
  <w:abstractNum w:abstractNumId="16" w15:restartNumberingAfterBreak="0">
    <w:nsid w:val="39CE4D24"/>
    <w:multiLevelType w:val="hybridMultilevel"/>
    <w:tmpl w:val="3B768E10"/>
    <w:lvl w:ilvl="0" w:tplc="7BF85368">
      <w:start w:val="1"/>
      <w:numFmt w:val="bullet"/>
      <w:lvlText w:val=""/>
      <w:lvlJc w:val="left"/>
      <w:pPr>
        <w:tabs>
          <w:tab w:val="num" w:pos="720"/>
        </w:tabs>
        <w:ind w:left="720" w:hanging="360"/>
      </w:pPr>
      <w:rPr>
        <w:rFonts w:ascii="Symbol" w:hAnsi="Symbol" w:hint="default"/>
        <w:sz w:val="20"/>
      </w:rPr>
    </w:lvl>
    <w:lvl w:ilvl="1" w:tplc="1D6ABDAE">
      <w:start w:val="1"/>
      <w:numFmt w:val="decimal"/>
      <w:lvlText w:val="%2."/>
      <w:lvlJc w:val="left"/>
      <w:pPr>
        <w:tabs>
          <w:tab w:val="num" w:pos="1440"/>
        </w:tabs>
        <w:ind w:left="1440" w:hanging="360"/>
      </w:pPr>
    </w:lvl>
    <w:lvl w:ilvl="2" w:tplc="4B849B68">
      <w:start w:val="1"/>
      <w:numFmt w:val="decimal"/>
      <w:lvlText w:val="%3."/>
      <w:lvlJc w:val="left"/>
      <w:pPr>
        <w:tabs>
          <w:tab w:val="num" w:pos="2160"/>
        </w:tabs>
        <w:ind w:left="2160" w:hanging="360"/>
      </w:pPr>
    </w:lvl>
    <w:lvl w:ilvl="3" w:tplc="80969880">
      <w:start w:val="1"/>
      <w:numFmt w:val="decimal"/>
      <w:lvlText w:val="%4."/>
      <w:lvlJc w:val="left"/>
      <w:pPr>
        <w:tabs>
          <w:tab w:val="num" w:pos="2880"/>
        </w:tabs>
        <w:ind w:left="2880" w:hanging="360"/>
      </w:pPr>
    </w:lvl>
    <w:lvl w:ilvl="4" w:tplc="FDE6FB40">
      <w:start w:val="1"/>
      <w:numFmt w:val="decimal"/>
      <w:lvlText w:val="%5."/>
      <w:lvlJc w:val="left"/>
      <w:pPr>
        <w:tabs>
          <w:tab w:val="num" w:pos="3600"/>
        </w:tabs>
        <w:ind w:left="3600" w:hanging="360"/>
      </w:pPr>
    </w:lvl>
    <w:lvl w:ilvl="5" w:tplc="73949580">
      <w:start w:val="1"/>
      <w:numFmt w:val="decimal"/>
      <w:lvlText w:val="%6."/>
      <w:lvlJc w:val="left"/>
      <w:pPr>
        <w:tabs>
          <w:tab w:val="num" w:pos="4320"/>
        </w:tabs>
        <w:ind w:left="4320" w:hanging="360"/>
      </w:pPr>
    </w:lvl>
    <w:lvl w:ilvl="6" w:tplc="E95038CC">
      <w:start w:val="1"/>
      <w:numFmt w:val="decimal"/>
      <w:lvlText w:val="%7."/>
      <w:lvlJc w:val="left"/>
      <w:pPr>
        <w:tabs>
          <w:tab w:val="num" w:pos="5040"/>
        </w:tabs>
        <w:ind w:left="5040" w:hanging="360"/>
      </w:pPr>
    </w:lvl>
    <w:lvl w:ilvl="7" w:tplc="7B2CEEAE">
      <w:start w:val="1"/>
      <w:numFmt w:val="decimal"/>
      <w:lvlText w:val="%8."/>
      <w:lvlJc w:val="left"/>
      <w:pPr>
        <w:tabs>
          <w:tab w:val="num" w:pos="5760"/>
        </w:tabs>
        <w:ind w:left="5760" w:hanging="360"/>
      </w:pPr>
    </w:lvl>
    <w:lvl w:ilvl="8" w:tplc="35C2CAE4">
      <w:start w:val="1"/>
      <w:numFmt w:val="decimal"/>
      <w:lvlText w:val="%9."/>
      <w:lvlJc w:val="left"/>
      <w:pPr>
        <w:tabs>
          <w:tab w:val="num" w:pos="6480"/>
        </w:tabs>
        <w:ind w:left="6480" w:hanging="360"/>
      </w:pPr>
    </w:lvl>
  </w:abstractNum>
  <w:abstractNum w:abstractNumId="17" w15:restartNumberingAfterBreak="0">
    <w:nsid w:val="3A5465D2"/>
    <w:multiLevelType w:val="hybridMultilevel"/>
    <w:tmpl w:val="D47E6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775129"/>
    <w:multiLevelType w:val="hybridMultilevel"/>
    <w:tmpl w:val="B82C1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D375D6"/>
    <w:multiLevelType w:val="hybridMultilevel"/>
    <w:tmpl w:val="DDB28C7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F2D59B9"/>
    <w:multiLevelType w:val="hybridMultilevel"/>
    <w:tmpl w:val="917A5D42"/>
    <w:lvl w:ilvl="0" w:tplc="18F6F39E">
      <w:start w:val="1"/>
      <w:numFmt w:val="bullet"/>
      <w:lvlText w:val=""/>
      <w:lvlJc w:val="left"/>
      <w:pPr>
        <w:tabs>
          <w:tab w:val="num" w:pos="720"/>
        </w:tabs>
        <w:ind w:left="720" w:hanging="360"/>
      </w:pPr>
      <w:rPr>
        <w:rFonts w:ascii="Symbol" w:hAnsi="Symbol" w:hint="default"/>
        <w:sz w:val="20"/>
      </w:rPr>
    </w:lvl>
    <w:lvl w:ilvl="1" w:tplc="A7862872">
      <w:start w:val="1"/>
      <w:numFmt w:val="decimal"/>
      <w:lvlText w:val="%2."/>
      <w:lvlJc w:val="left"/>
      <w:pPr>
        <w:tabs>
          <w:tab w:val="num" w:pos="1440"/>
        </w:tabs>
        <w:ind w:left="1440" w:hanging="360"/>
      </w:pPr>
    </w:lvl>
    <w:lvl w:ilvl="2" w:tplc="0CAC91EC">
      <w:start w:val="1"/>
      <w:numFmt w:val="decimal"/>
      <w:lvlText w:val="%3."/>
      <w:lvlJc w:val="left"/>
      <w:pPr>
        <w:tabs>
          <w:tab w:val="num" w:pos="2160"/>
        </w:tabs>
        <w:ind w:left="2160" w:hanging="360"/>
      </w:pPr>
    </w:lvl>
    <w:lvl w:ilvl="3" w:tplc="92A2CF4C">
      <w:start w:val="1"/>
      <w:numFmt w:val="decimal"/>
      <w:lvlText w:val="%4."/>
      <w:lvlJc w:val="left"/>
      <w:pPr>
        <w:tabs>
          <w:tab w:val="num" w:pos="2880"/>
        </w:tabs>
        <w:ind w:left="2880" w:hanging="360"/>
      </w:pPr>
    </w:lvl>
    <w:lvl w:ilvl="4" w:tplc="4E50D466">
      <w:start w:val="1"/>
      <w:numFmt w:val="decimal"/>
      <w:lvlText w:val="%5."/>
      <w:lvlJc w:val="left"/>
      <w:pPr>
        <w:tabs>
          <w:tab w:val="num" w:pos="3600"/>
        </w:tabs>
        <w:ind w:left="3600" w:hanging="360"/>
      </w:pPr>
    </w:lvl>
    <w:lvl w:ilvl="5" w:tplc="D090BD1C">
      <w:start w:val="1"/>
      <w:numFmt w:val="decimal"/>
      <w:lvlText w:val="%6."/>
      <w:lvlJc w:val="left"/>
      <w:pPr>
        <w:tabs>
          <w:tab w:val="num" w:pos="4320"/>
        </w:tabs>
        <w:ind w:left="4320" w:hanging="360"/>
      </w:pPr>
    </w:lvl>
    <w:lvl w:ilvl="6" w:tplc="8C7A9B0C">
      <w:start w:val="1"/>
      <w:numFmt w:val="decimal"/>
      <w:lvlText w:val="%7."/>
      <w:lvlJc w:val="left"/>
      <w:pPr>
        <w:tabs>
          <w:tab w:val="num" w:pos="5040"/>
        </w:tabs>
        <w:ind w:left="5040" w:hanging="360"/>
      </w:pPr>
    </w:lvl>
    <w:lvl w:ilvl="7" w:tplc="B818FCCC">
      <w:start w:val="1"/>
      <w:numFmt w:val="decimal"/>
      <w:lvlText w:val="%8."/>
      <w:lvlJc w:val="left"/>
      <w:pPr>
        <w:tabs>
          <w:tab w:val="num" w:pos="5760"/>
        </w:tabs>
        <w:ind w:left="5760" w:hanging="360"/>
      </w:pPr>
    </w:lvl>
    <w:lvl w:ilvl="8" w:tplc="ACAE156C">
      <w:start w:val="1"/>
      <w:numFmt w:val="decimal"/>
      <w:lvlText w:val="%9."/>
      <w:lvlJc w:val="left"/>
      <w:pPr>
        <w:tabs>
          <w:tab w:val="num" w:pos="6480"/>
        </w:tabs>
        <w:ind w:left="6480" w:hanging="360"/>
      </w:pPr>
    </w:lvl>
  </w:abstractNum>
  <w:abstractNum w:abstractNumId="21" w15:restartNumberingAfterBreak="0">
    <w:nsid w:val="41B33349"/>
    <w:multiLevelType w:val="hybridMultilevel"/>
    <w:tmpl w:val="53C288B2"/>
    <w:lvl w:ilvl="0" w:tplc="47AE5D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D35CEF"/>
    <w:multiLevelType w:val="hybridMultilevel"/>
    <w:tmpl w:val="E4867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704DD"/>
    <w:multiLevelType w:val="hybridMultilevel"/>
    <w:tmpl w:val="664AAEE0"/>
    <w:lvl w:ilvl="0" w:tplc="E7741334">
      <w:start w:val="1"/>
      <w:numFmt w:val="bullet"/>
      <w:lvlText w:val=""/>
      <w:lvlJc w:val="left"/>
      <w:pPr>
        <w:tabs>
          <w:tab w:val="num" w:pos="720"/>
        </w:tabs>
        <w:ind w:left="720" w:hanging="360"/>
      </w:pPr>
      <w:rPr>
        <w:rFonts w:ascii="Symbol" w:hAnsi="Symbol" w:hint="default"/>
        <w:sz w:val="20"/>
      </w:rPr>
    </w:lvl>
    <w:lvl w:ilvl="1" w:tplc="396A2334">
      <w:start w:val="1"/>
      <w:numFmt w:val="decimal"/>
      <w:lvlText w:val="%2."/>
      <w:lvlJc w:val="left"/>
      <w:pPr>
        <w:tabs>
          <w:tab w:val="num" w:pos="1440"/>
        </w:tabs>
        <w:ind w:left="1440" w:hanging="360"/>
      </w:pPr>
    </w:lvl>
    <w:lvl w:ilvl="2" w:tplc="0D78EF50">
      <w:start w:val="1"/>
      <w:numFmt w:val="decimal"/>
      <w:lvlText w:val="%3."/>
      <w:lvlJc w:val="left"/>
      <w:pPr>
        <w:tabs>
          <w:tab w:val="num" w:pos="2160"/>
        </w:tabs>
        <w:ind w:left="2160" w:hanging="360"/>
      </w:pPr>
    </w:lvl>
    <w:lvl w:ilvl="3" w:tplc="9778788C">
      <w:start w:val="1"/>
      <w:numFmt w:val="decimal"/>
      <w:lvlText w:val="%4."/>
      <w:lvlJc w:val="left"/>
      <w:pPr>
        <w:tabs>
          <w:tab w:val="num" w:pos="2880"/>
        </w:tabs>
        <w:ind w:left="2880" w:hanging="360"/>
      </w:pPr>
    </w:lvl>
    <w:lvl w:ilvl="4" w:tplc="FAD2104C">
      <w:start w:val="1"/>
      <w:numFmt w:val="decimal"/>
      <w:lvlText w:val="%5."/>
      <w:lvlJc w:val="left"/>
      <w:pPr>
        <w:tabs>
          <w:tab w:val="num" w:pos="3600"/>
        </w:tabs>
        <w:ind w:left="3600" w:hanging="360"/>
      </w:pPr>
    </w:lvl>
    <w:lvl w:ilvl="5" w:tplc="8C1CB7C4">
      <w:start w:val="1"/>
      <w:numFmt w:val="decimal"/>
      <w:lvlText w:val="%6."/>
      <w:lvlJc w:val="left"/>
      <w:pPr>
        <w:tabs>
          <w:tab w:val="num" w:pos="4320"/>
        </w:tabs>
        <w:ind w:left="4320" w:hanging="360"/>
      </w:pPr>
    </w:lvl>
    <w:lvl w:ilvl="6" w:tplc="801A01E6">
      <w:start w:val="1"/>
      <w:numFmt w:val="decimal"/>
      <w:lvlText w:val="%7."/>
      <w:lvlJc w:val="left"/>
      <w:pPr>
        <w:tabs>
          <w:tab w:val="num" w:pos="5040"/>
        </w:tabs>
        <w:ind w:left="5040" w:hanging="360"/>
      </w:pPr>
    </w:lvl>
    <w:lvl w:ilvl="7" w:tplc="0FD49CAA">
      <w:start w:val="1"/>
      <w:numFmt w:val="decimal"/>
      <w:lvlText w:val="%8."/>
      <w:lvlJc w:val="left"/>
      <w:pPr>
        <w:tabs>
          <w:tab w:val="num" w:pos="5760"/>
        </w:tabs>
        <w:ind w:left="5760" w:hanging="360"/>
      </w:pPr>
    </w:lvl>
    <w:lvl w:ilvl="8" w:tplc="CB9CDEFE">
      <w:start w:val="1"/>
      <w:numFmt w:val="decimal"/>
      <w:lvlText w:val="%9."/>
      <w:lvlJc w:val="left"/>
      <w:pPr>
        <w:tabs>
          <w:tab w:val="num" w:pos="6480"/>
        </w:tabs>
        <w:ind w:left="6480" w:hanging="360"/>
      </w:pPr>
    </w:lvl>
  </w:abstractNum>
  <w:abstractNum w:abstractNumId="24" w15:restartNumberingAfterBreak="0">
    <w:nsid w:val="4C9830AF"/>
    <w:multiLevelType w:val="hybridMultilevel"/>
    <w:tmpl w:val="E592950A"/>
    <w:lvl w:ilvl="0" w:tplc="04090015">
      <w:start w:val="1"/>
      <w:numFmt w:val="upperLetter"/>
      <w:lvlText w:val="%1."/>
      <w:lvlJc w:val="left"/>
      <w:pPr>
        <w:tabs>
          <w:tab w:val="num" w:pos="360"/>
        </w:tabs>
        <w:ind w:left="360" w:hanging="360"/>
      </w:pPr>
      <w:rPr>
        <w:rFonts w:hint="default"/>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8185EA7"/>
    <w:multiLevelType w:val="hybridMultilevel"/>
    <w:tmpl w:val="D9368A8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8742D85"/>
    <w:multiLevelType w:val="hybridMultilevel"/>
    <w:tmpl w:val="F86A84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C307E7"/>
    <w:multiLevelType w:val="hybridMultilevel"/>
    <w:tmpl w:val="C05E8BCE"/>
    <w:lvl w:ilvl="0" w:tplc="02387082">
      <w:start w:val="1"/>
      <w:numFmt w:val="bullet"/>
      <w:lvlText w:val=""/>
      <w:lvlJc w:val="left"/>
      <w:pPr>
        <w:tabs>
          <w:tab w:val="num" w:pos="720"/>
        </w:tabs>
        <w:ind w:left="720" w:hanging="360"/>
      </w:pPr>
      <w:rPr>
        <w:rFonts w:ascii="Symbol" w:hAnsi="Symbol" w:hint="default"/>
        <w:sz w:val="20"/>
      </w:rPr>
    </w:lvl>
    <w:lvl w:ilvl="1" w:tplc="C6A668C6">
      <w:start w:val="1"/>
      <w:numFmt w:val="decimal"/>
      <w:lvlText w:val="%2."/>
      <w:lvlJc w:val="left"/>
      <w:pPr>
        <w:tabs>
          <w:tab w:val="num" w:pos="1440"/>
        </w:tabs>
        <w:ind w:left="1440" w:hanging="360"/>
      </w:pPr>
    </w:lvl>
    <w:lvl w:ilvl="2" w:tplc="10F28838">
      <w:start w:val="1"/>
      <w:numFmt w:val="decimal"/>
      <w:lvlText w:val="%3."/>
      <w:lvlJc w:val="left"/>
      <w:pPr>
        <w:tabs>
          <w:tab w:val="num" w:pos="2160"/>
        </w:tabs>
        <w:ind w:left="2160" w:hanging="360"/>
      </w:pPr>
    </w:lvl>
    <w:lvl w:ilvl="3" w:tplc="5CC0CE00">
      <w:start w:val="1"/>
      <w:numFmt w:val="decimal"/>
      <w:lvlText w:val="%4."/>
      <w:lvlJc w:val="left"/>
      <w:pPr>
        <w:tabs>
          <w:tab w:val="num" w:pos="2880"/>
        </w:tabs>
        <w:ind w:left="2880" w:hanging="360"/>
      </w:pPr>
    </w:lvl>
    <w:lvl w:ilvl="4" w:tplc="950A24E0">
      <w:start w:val="1"/>
      <w:numFmt w:val="decimal"/>
      <w:lvlText w:val="%5."/>
      <w:lvlJc w:val="left"/>
      <w:pPr>
        <w:tabs>
          <w:tab w:val="num" w:pos="3600"/>
        </w:tabs>
        <w:ind w:left="3600" w:hanging="360"/>
      </w:pPr>
    </w:lvl>
    <w:lvl w:ilvl="5" w:tplc="0A34DEF0">
      <w:start w:val="1"/>
      <w:numFmt w:val="decimal"/>
      <w:lvlText w:val="%6."/>
      <w:lvlJc w:val="left"/>
      <w:pPr>
        <w:tabs>
          <w:tab w:val="num" w:pos="4320"/>
        </w:tabs>
        <w:ind w:left="4320" w:hanging="360"/>
      </w:pPr>
    </w:lvl>
    <w:lvl w:ilvl="6" w:tplc="6028750E">
      <w:start w:val="1"/>
      <w:numFmt w:val="decimal"/>
      <w:lvlText w:val="%7."/>
      <w:lvlJc w:val="left"/>
      <w:pPr>
        <w:tabs>
          <w:tab w:val="num" w:pos="5040"/>
        </w:tabs>
        <w:ind w:left="5040" w:hanging="360"/>
      </w:pPr>
    </w:lvl>
    <w:lvl w:ilvl="7" w:tplc="F844F01C">
      <w:start w:val="1"/>
      <w:numFmt w:val="decimal"/>
      <w:lvlText w:val="%8."/>
      <w:lvlJc w:val="left"/>
      <w:pPr>
        <w:tabs>
          <w:tab w:val="num" w:pos="5760"/>
        </w:tabs>
        <w:ind w:left="5760" w:hanging="360"/>
      </w:pPr>
    </w:lvl>
    <w:lvl w:ilvl="8" w:tplc="FE862698">
      <w:start w:val="1"/>
      <w:numFmt w:val="decimal"/>
      <w:lvlText w:val="%9."/>
      <w:lvlJc w:val="left"/>
      <w:pPr>
        <w:tabs>
          <w:tab w:val="num" w:pos="6480"/>
        </w:tabs>
        <w:ind w:left="6480" w:hanging="360"/>
      </w:pPr>
    </w:lvl>
  </w:abstractNum>
  <w:abstractNum w:abstractNumId="28" w15:restartNumberingAfterBreak="0">
    <w:nsid w:val="62EC3FD3"/>
    <w:multiLevelType w:val="hybridMultilevel"/>
    <w:tmpl w:val="A1B4FC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30A3770"/>
    <w:multiLevelType w:val="hybridMultilevel"/>
    <w:tmpl w:val="182E1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1A0894"/>
    <w:multiLevelType w:val="multilevel"/>
    <w:tmpl w:val="5F603C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8C819BA"/>
    <w:multiLevelType w:val="hybridMultilevel"/>
    <w:tmpl w:val="5F603C00"/>
    <w:lvl w:ilvl="0" w:tplc="DDE09210">
      <w:start w:val="1"/>
      <w:numFmt w:val="bullet"/>
      <w:lvlText w:val=""/>
      <w:lvlJc w:val="left"/>
      <w:pPr>
        <w:tabs>
          <w:tab w:val="num" w:pos="720"/>
        </w:tabs>
        <w:ind w:left="720" w:hanging="360"/>
      </w:pPr>
      <w:rPr>
        <w:rFonts w:ascii="Symbol" w:hAnsi="Symbol" w:hint="default"/>
        <w:sz w:val="20"/>
      </w:rPr>
    </w:lvl>
    <w:lvl w:ilvl="1" w:tplc="1DF6AC0A">
      <w:start w:val="1"/>
      <w:numFmt w:val="decimal"/>
      <w:lvlText w:val="%2."/>
      <w:lvlJc w:val="left"/>
      <w:pPr>
        <w:tabs>
          <w:tab w:val="num" w:pos="1440"/>
        </w:tabs>
        <w:ind w:left="1440" w:hanging="360"/>
      </w:pPr>
    </w:lvl>
    <w:lvl w:ilvl="2" w:tplc="878A3432">
      <w:start w:val="1"/>
      <w:numFmt w:val="decimal"/>
      <w:lvlText w:val="%3."/>
      <w:lvlJc w:val="left"/>
      <w:pPr>
        <w:tabs>
          <w:tab w:val="num" w:pos="2160"/>
        </w:tabs>
        <w:ind w:left="2160" w:hanging="360"/>
      </w:pPr>
    </w:lvl>
    <w:lvl w:ilvl="3" w:tplc="CE5881EE">
      <w:start w:val="1"/>
      <w:numFmt w:val="decimal"/>
      <w:lvlText w:val="%4."/>
      <w:lvlJc w:val="left"/>
      <w:pPr>
        <w:tabs>
          <w:tab w:val="num" w:pos="2880"/>
        </w:tabs>
        <w:ind w:left="2880" w:hanging="360"/>
      </w:pPr>
    </w:lvl>
    <w:lvl w:ilvl="4" w:tplc="F364D3B4">
      <w:start w:val="1"/>
      <w:numFmt w:val="decimal"/>
      <w:lvlText w:val="%5."/>
      <w:lvlJc w:val="left"/>
      <w:pPr>
        <w:tabs>
          <w:tab w:val="num" w:pos="3600"/>
        </w:tabs>
        <w:ind w:left="3600" w:hanging="360"/>
      </w:pPr>
    </w:lvl>
    <w:lvl w:ilvl="5" w:tplc="346A4942">
      <w:start w:val="1"/>
      <w:numFmt w:val="decimal"/>
      <w:lvlText w:val="%6."/>
      <w:lvlJc w:val="left"/>
      <w:pPr>
        <w:tabs>
          <w:tab w:val="num" w:pos="4320"/>
        </w:tabs>
        <w:ind w:left="4320" w:hanging="360"/>
      </w:pPr>
    </w:lvl>
    <w:lvl w:ilvl="6" w:tplc="C35AE474">
      <w:start w:val="1"/>
      <w:numFmt w:val="decimal"/>
      <w:lvlText w:val="%7."/>
      <w:lvlJc w:val="left"/>
      <w:pPr>
        <w:tabs>
          <w:tab w:val="num" w:pos="5040"/>
        </w:tabs>
        <w:ind w:left="5040" w:hanging="360"/>
      </w:pPr>
    </w:lvl>
    <w:lvl w:ilvl="7" w:tplc="BB0A05D4">
      <w:start w:val="1"/>
      <w:numFmt w:val="decimal"/>
      <w:lvlText w:val="%8."/>
      <w:lvlJc w:val="left"/>
      <w:pPr>
        <w:tabs>
          <w:tab w:val="num" w:pos="5760"/>
        </w:tabs>
        <w:ind w:left="5760" w:hanging="360"/>
      </w:pPr>
    </w:lvl>
    <w:lvl w:ilvl="8" w:tplc="CF3250A8">
      <w:start w:val="1"/>
      <w:numFmt w:val="decimal"/>
      <w:lvlText w:val="%9."/>
      <w:lvlJc w:val="left"/>
      <w:pPr>
        <w:tabs>
          <w:tab w:val="num" w:pos="6480"/>
        </w:tabs>
        <w:ind w:left="6480" w:hanging="360"/>
      </w:pPr>
    </w:lvl>
  </w:abstractNum>
  <w:abstractNum w:abstractNumId="32" w15:restartNumberingAfterBreak="0">
    <w:nsid w:val="6D75725C"/>
    <w:multiLevelType w:val="hybridMultilevel"/>
    <w:tmpl w:val="2B549F78"/>
    <w:lvl w:ilvl="0" w:tplc="6E344E78">
      <w:start w:val="1"/>
      <w:numFmt w:val="bullet"/>
      <w:lvlText w:val=""/>
      <w:lvlJc w:val="left"/>
      <w:pPr>
        <w:tabs>
          <w:tab w:val="num" w:pos="720"/>
        </w:tabs>
        <w:ind w:left="720" w:hanging="360"/>
      </w:pPr>
      <w:rPr>
        <w:rFonts w:ascii="Symbol" w:hAnsi="Symbol" w:hint="default"/>
        <w:sz w:val="20"/>
      </w:rPr>
    </w:lvl>
    <w:lvl w:ilvl="1" w:tplc="A9000FA2">
      <w:start w:val="1"/>
      <w:numFmt w:val="decimal"/>
      <w:lvlText w:val="%2."/>
      <w:lvlJc w:val="left"/>
      <w:pPr>
        <w:tabs>
          <w:tab w:val="num" w:pos="1440"/>
        </w:tabs>
        <w:ind w:left="1440" w:hanging="360"/>
      </w:pPr>
    </w:lvl>
    <w:lvl w:ilvl="2" w:tplc="2F1EF79E">
      <w:start w:val="1"/>
      <w:numFmt w:val="decimal"/>
      <w:lvlText w:val="%3."/>
      <w:lvlJc w:val="left"/>
      <w:pPr>
        <w:tabs>
          <w:tab w:val="num" w:pos="2160"/>
        </w:tabs>
        <w:ind w:left="2160" w:hanging="360"/>
      </w:pPr>
    </w:lvl>
    <w:lvl w:ilvl="3" w:tplc="079076A0">
      <w:start w:val="1"/>
      <w:numFmt w:val="decimal"/>
      <w:lvlText w:val="%4."/>
      <w:lvlJc w:val="left"/>
      <w:pPr>
        <w:tabs>
          <w:tab w:val="num" w:pos="2880"/>
        </w:tabs>
        <w:ind w:left="2880" w:hanging="360"/>
      </w:pPr>
    </w:lvl>
    <w:lvl w:ilvl="4" w:tplc="55A6219A">
      <w:start w:val="1"/>
      <w:numFmt w:val="decimal"/>
      <w:lvlText w:val="%5."/>
      <w:lvlJc w:val="left"/>
      <w:pPr>
        <w:tabs>
          <w:tab w:val="num" w:pos="3600"/>
        </w:tabs>
        <w:ind w:left="3600" w:hanging="360"/>
      </w:pPr>
    </w:lvl>
    <w:lvl w:ilvl="5" w:tplc="92F2E81A">
      <w:start w:val="1"/>
      <w:numFmt w:val="decimal"/>
      <w:lvlText w:val="%6."/>
      <w:lvlJc w:val="left"/>
      <w:pPr>
        <w:tabs>
          <w:tab w:val="num" w:pos="4320"/>
        </w:tabs>
        <w:ind w:left="4320" w:hanging="360"/>
      </w:pPr>
    </w:lvl>
    <w:lvl w:ilvl="6" w:tplc="D226B064">
      <w:start w:val="1"/>
      <w:numFmt w:val="decimal"/>
      <w:lvlText w:val="%7."/>
      <w:lvlJc w:val="left"/>
      <w:pPr>
        <w:tabs>
          <w:tab w:val="num" w:pos="5040"/>
        </w:tabs>
        <w:ind w:left="5040" w:hanging="360"/>
      </w:pPr>
    </w:lvl>
    <w:lvl w:ilvl="7" w:tplc="5A303F76">
      <w:start w:val="1"/>
      <w:numFmt w:val="decimal"/>
      <w:lvlText w:val="%8."/>
      <w:lvlJc w:val="left"/>
      <w:pPr>
        <w:tabs>
          <w:tab w:val="num" w:pos="5760"/>
        </w:tabs>
        <w:ind w:left="5760" w:hanging="360"/>
      </w:pPr>
    </w:lvl>
    <w:lvl w:ilvl="8" w:tplc="1152E500">
      <w:start w:val="1"/>
      <w:numFmt w:val="decimal"/>
      <w:lvlText w:val="%9."/>
      <w:lvlJc w:val="left"/>
      <w:pPr>
        <w:tabs>
          <w:tab w:val="num" w:pos="6480"/>
        </w:tabs>
        <w:ind w:left="6480" w:hanging="360"/>
      </w:pPr>
    </w:lvl>
  </w:abstractNum>
  <w:abstractNum w:abstractNumId="33" w15:restartNumberingAfterBreak="0">
    <w:nsid w:val="6F3B03BD"/>
    <w:multiLevelType w:val="hybridMultilevel"/>
    <w:tmpl w:val="4D76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875017"/>
    <w:multiLevelType w:val="hybridMultilevel"/>
    <w:tmpl w:val="279E615C"/>
    <w:lvl w:ilvl="0" w:tplc="620C02A4">
      <w:start w:val="1"/>
      <w:numFmt w:val="bullet"/>
      <w:lvlText w:val="•"/>
      <w:lvlJc w:val="left"/>
      <w:pPr>
        <w:tabs>
          <w:tab w:val="num" w:pos="720"/>
        </w:tabs>
        <w:ind w:left="720" w:hanging="360"/>
      </w:pPr>
      <w:rPr>
        <w:rFonts w:ascii="Times New Roman" w:hAnsi="Times New Roman" w:hint="default"/>
      </w:rPr>
    </w:lvl>
    <w:lvl w:ilvl="1" w:tplc="A4C4856C">
      <w:start w:val="1579"/>
      <w:numFmt w:val="bullet"/>
      <w:lvlText w:val="–"/>
      <w:lvlJc w:val="left"/>
      <w:pPr>
        <w:tabs>
          <w:tab w:val="num" w:pos="1440"/>
        </w:tabs>
        <w:ind w:left="1440" w:hanging="360"/>
      </w:pPr>
      <w:rPr>
        <w:rFonts w:ascii="Times New Roman" w:hAnsi="Times New Roman" w:hint="default"/>
      </w:rPr>
    </w:lvl>
    <w:lvl w:ilvl="2" w:tplc="04090001">
      <w:start w:val="1"/>
      <w:numFmt w:val="bullet"/>
      <w:lvlText w:val=""/>
      <w:lvlJc w:val="left"/>
      <w:pPr>
        <w:tabs>
          <w:tab w:val="num" w:pos="2160"/>
        </w:tabs>
        <w:ind w:left="2160" w:hanging="360"/>
      </w:pPr>
      <w:rPr>
        <w:rFonts w:ascii="Symbol" w:hAnsi="Symbol" w:hint="default"/>
      </w:rPr>
    </w:lvl>
    <w:lvl w:ilvl="3" w:tplc="CC8CCF5C" w:tentative="1">
      <w:start w:val="1"/>
      <w:numFmt w:val="bullet"/>
      <w:lvlText w:val="•"/>
      <w:lvlJc w:val="left"/>
      <w:pPr>
        <w:tabs>
          <w:tab w:val="num" w:pos="2880"/>
        </w:tabs>
        <w:ind w:left="2880" w:hanging="360"/>
      </w:pPr>
      <w:rPr>
        <w:rFonts w:ascii="Times New Roman" w:hAnsi="Times New Roman" w:hint="default"/>
      </w:rPr>
    </w:lvl>
    <w:lvl w:ilvl="4" w:tplc="952C5CDA" w:tentative="1">
      <w:start w:val="1"/>
      <w:numFmt w:val="bullet"/>
      <w:lvlText w:val="•"/>
      <w:lvlJc w:val="left"/>
      <w:pPr>
        <w:tabs>
          <w:tab w:val="num" w:pos="3600"/>
        </w:tabs>
        <w:ind w:left="3600" w:hanging="360"/>
      </w:pPr>
      <w:rPr>
        <w:rFonts w:ascii="Times New Roman" w:hAnsi="Times New Roman" w:hint="default"/>
      </w:rPr>
    </w:lvl>
    <w:lvl w:ilvl="5" w:tplc="86E23212" w:tentative="1">
      <w:start w:val="1"/>
      <w:numFmt w:val="bullet"/>
      <w:lvlText w:val="•"/>
      <w:lvlJc w:val="left"/>
      <w:pPr>
        <w:tabs>
          <w:tab w:val="num" w:pos="4320"/>
        </w:tabs>
        <w:ind w:left="4320" w:hanging="360"/>
      </w:pPr>
      <w:rPr>
        <w:rFonts w:ascii="Times New Roman" w:hAnsi="Times New Roman" w:hint="default"/>
      </w:rPr>
    </w:lvl>
    <w:lvl w:ilvl="6" w:tplc="287ED70E" w:tentative="1">
      <w:start w:val="1"/>
      <w:numFmt w:val="bullet"/>
      <w:lvlText w:val="•"/>
      <w:lvlJc w:val="left"/>
      <w:pPr>
        <w:tabs>
          <w:tab w:val="num" w:pos="5040"/>
        </w:tabs>
        <w:ind w:left="5040" w:hanging="360"/>
      </w:pPr>
      <w:rPr>
        <w:rFonts w:ascii="Times New Roman" w:hAnsi="Times New Roman" w:hint="default"/>
      </w:rPr>
    </w:lvl>
    <w:lvl w:ilvl="7" w:tplc="B7DE452E" w:tentative="1">
      <w:start w:val="1"/>
      <w:numFmt w:val="bullet"/>
      <w:lvlText w:val="•"/>
      <w:lvlJc w:val="left"/>
      <w:pPr>
        <w:tabs>
          <w:tab w:val="num" w:pos="5760"/>
        </w:tabs>
        <w:ind w:left="5760" w:hanging="360"/>
      </w:pPr>
      <w:rPr>
        <w:rFonts w:ascii="Times New Roman" w:hAnsi="Times New Roman" w:hint="default"/>
      </w:rPr>
    </w:lvl>
    <w:lvl w:ilvl="8" w:tplc="8C144B20"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0BC291B"/>
    <w:multiLevelType w:val="hybridMultilevel"/>
    <w:tmpl w:val="36EA2CB0"/>
    <w:lvl w:ilvl="0" w:tplc="8070E484">
      <w:start w:val="1"/>
      <w:numFmt w:val="bullet"/>
      <w:lvlText w:val=""/>
      <w:lvlJc w:val="left"/>
      <w:pPr>
        <w:tabs>
          <w:tab w:val="num" w:pos="720"/>
        </w:tabs>
        <w:ind w:left="720" w:hanging="360"/>
      </w:pPr>
      <w:rPr>
        <w:rFonts w:ascii="Symbol" w:hAnsi="Symbol" w:hint="default"/>
        <w:sz w:val="20"/>
      </w:rPr>
    </w:lvl>
    <w:lvl w:ilvl="1" w:tplc="1B96B15A">
      <w:start w:val="1"/>
      <w:numFmt w:val="decimal"/>
      <w:lvlText w:val="%2."/>
      <w:lvlJc w:val="left"/>
      <w:pPr>
        <w:tabs>
          <w:tab w:val="num" w:pos="1440"/>
        </w:tabs>
        <w:ind w:left="1440" w:hanging="360"/>
      </w:pPr>
    </w:lvl>
    <w:lvl w:ilvl="2" w:tplc="6D2EF042">
      <w:start w:val="1"/>
      <w:numFmt w:val="decimal"/>
      <w:lvlText w:val="%3."/>
      <w:lvlJc w:val="left"/>
      <w:pPr>
        <w:tabs>
          <w:tab w:val="num" w:pos="2160"/>
        </w:tabs>
        <w:ind w:left="2160" w:hanging="360"/>
      </w:pPr>
    </w:lvl>
    <w:lvl w:ilvl="3" w:tplc="CDD8508A">
      <w:start w:val="1"/>
      <w:numFmt w:val="decimal"/>
      <w:lvlText w:val="%4."/>
      <w:lvlJc w:val="left"/>
      <w:pPr>
        <w:tabs>
          <w:tab w:val="num" w:pos="2880"/>
        </w:tabs>
        <w:ind w:left="2880" w:hanging="360"/>
      </w:pPr>
    </w:lvl>
    <w:lvl w:ilvl="4" w:tplc="0EA668C2">
      <w:start w:val="1"/>
      <w:numFmt w:val="decimal"/>
      <w:lvlText w:val="%5."/>
      <w:lvlJc w:val="left"/>
      <w:pPr>
        <w:tabs>
          <w:tab w:val="num" w:pos="3600"/>
        </w:tabs>
        <w:ind w:left="3600" w:hanging="360"/>
      </w:pPr>
    </w:lvl>
    <w:lvl w:ilvl="5" w:tplc="738AEA5A">
      <w:start w:val="1"/>
      <w:numFmt w:val="decimal"/>
      <w:lvlText w:val="%6."/>
      <w:lvlJc w:val="left"/>
      <w:pPr>
        <w:tabs>
          <w:tab w:val="num" w:pos="4320"/>
        </w:tabs>
        <w:ind w:left="4320" w:hanging="360"/>
      </w:pPr>
    </w:lvl>
    <w:lvl w:ilvl="6" w:tplc="1F124ACA">
      <w:start w:val="1"/>
      <w:numFmt w:val="decimal"/>
      <w:lvlText w:val="%7."/>
      <w:lvlJc w:val="left"/>
      <w:pPr>
        <w:tabs>
          <w:tab w:val="num" w:pos="5040"/>
        </w:tabs>
        <w:ind w:left="5040" w:hanging="360"/>
      </w:pPr>
    </w:lvl>
    <w:lvl w:ilvl="7" w:tplc="764C9EEE">
      <w:start w:val="1"/>
      <w:numFmt w:val="decimal"/>
      <w:lvlText w:val="%8."/>
      <w:lvlJc w:val="left"/>
      <w:pPr>
        <w:tabs>
          <w:tab w:val="num" w:pos="5760"/>
        </w:tabs>
        <w:ind w:left="5760" w:hanging="360"/>
      </w:pPr>
    </w:lvl>
    <w:lvl w:ilvl="8" w:tplc="C0E0DD00">
      <w:start w:val="1"/>
      <w:numFmt w:val="decimal"/>
      <w:lvlText w:val="%9."/>
      <w:lvlJc w:val="left"/>
      <w:pPr>
        <w:tabs>
          <w:tab w:val="num" w:pos="6480"/>
        </w:tabs>
        <w:ind w:left="6480" w:hanging="360"/>
      </w:pPr>
    </w:lvl>
  </w:abstractNum>
  <w:abstractNum w:abstractNumId="36" w15:restartNumberingAfterBreak="0">
    <w:nsid w:val="78855B4F"/>
    <w:multiLevelType w:val="hybridMultilevel"/>
    <w:tmpl w:val="5EEE4F4C"/>
    <w:lvl w:ilvl="0" w:tplc="DF1613BC">
      <w:start w:val="1"/>
      <w:numFmt w:val="bullet"/>
      <w:lvlText w:val=""/>
      <w:lvlJc w:val="left"/>
      <w:pPr>
        <w:tabs>
          <w:tab w:val="num" w:pos="720"/>
        </w:tabs>
        <w:ind w:left="720" w:hanging="360"/>
      </w:pPr>
      <w:rPr>
        <w:rFonts w:ascii="Symbol" w:hAnsi="Symbol" w:hint="default"/>
        <w:sz w:val="20"/>
      </w:rPr>
    </w:lvl>
    <w:lvl w:ilvl="1" w:tplc="72800F1A">
      <w:start w:val="1"/>
      <w:numFmt w:val="decimal"/>
      <w:lvlText w:val="%2."/>
      <w:lvlJc w:val="left"/>
      <w:pPr>
        <w:tabs>
          <w:tab w:val="num" w:pos="1440"/>
        </w:tabs>
        <w:ind w:left="1440" w:hanging="360"/>
      </w:pPr>
    </w:lvl>
    <w:lvl w:ilvl="2" w:tplc="9DEC15A2">
      <w:start w:val="1"/>
      <w:numFmt w:val="decimal"/>
      <w:lvlText w:val="%3."/>
      <w:lvlJc w:val="left"/>
      <w:pPr>
        <w:tabs>
          <w:tab w:val="num" w:pos="2160"/>
        </w:tabs>
        <w:ind w:left="2160" w:hanging="360"/>
      </w:pPr>
    </w:lvl>
    <w:lvl w:ilvl="3" w:tplc="3B9E7764">
      <w:start w:val="1"/>
      <w:numFmt w:val="decimal"/>
      <w:lvlText w:val="%4."/>
      <w:lvlJc w:val="left"/>
      <w:pPr>
        <w:tabs>
          <w:tab w:val="num" w:pos="2880"/>
        </w:tabs>
        <w:ind w:left="2880" w:hanging="360"/>
      </w:pPr>
    </w:lvl>
    <w:lvl w:ilvl="4" w:tplc="C7DA7D24">
      <w:start w:val="1"/>
      <w:numFmt w:val="decimal"/>
      <w:lvlText w:val="%5."/>
      <w:lvlJc w:val="left"/>
      <w:pPr>
        <w:tabs>
          <w:tab w:val="num" w:pos="3600"/>
        </w:tabs>
        <w:ind w:left="3600" w:hanging="360"/>
      </w:pPr>
    </w:lvl>
    <w:lvl w:ilvl="5" w:tplc="4742288A">
      <w:start w:val="1"/>
      <w:numFmt w:val="decimal"/>
      <w:lvlText w:val="%6."/>
      <w:lvlJc w:val="left"/>
      <w:pPr>
        <w:tabs>
          <w:tab w:val="num" w:pos="4320"/>
        </w:tabs>
        <w:ind w:left="4320" w:hanging="360"/>
      </w:pPr>
    </w:lvl>
    <w:lvl w:ilvl="6" w:tplc="7B88B3C2">
      <w:start w:val="1"/>
      <w:numFmt w:val="decimal"/>
      <w:lvlText w:val="%7."/>
      <w:lvlJc w:val="left"/>
      <w:pPr>
        <w:tabs>
          <w:tab w:val="num" w:pos="5040"/>
        </w:tabs>
        <w:ind w:left="5040" w:hanging="360"/>
      </w:pPr>
    </w:lvl>
    <w:lvl w:ilvl="7" w:tplc="951CB7B2">
      <w:start w:val="1"/>
      <w:numFmt w:val="decimal"/>
      <w:lvlText w:val="%8."/>
      <w:lvlJc w:val="left"/>
      <w:pPr>
        <w:tabs>
          <w:tab w:val="num" w:pos="5760"/>
        </w:tabs>
        <w:ind w:left="5760" w:hanging="360"/>
      </w:pPr>
    </w:lvl>
    <w:lvl w:ilvl="8" w:tplc="BA9A3EA4">
      <w:start w:val="1"/>
      <w:numFmt w:val="decimal"/>
      <w:lvlText w:val="%9."/>
      <w:lvlJc w:val="left"/>
      <w:pPr>
        <w:tabs>
          <w:tab w:val="num" w:pos="6480"/>
        </w:tabs>
        <w:ind w:left="6480" w:hanging="360"/>
      </w:pPr>
    </w:lvl>
  </w:abstractNum>
  <w:abstractNum w:abstractNumId="37" w15:restartNumberingAfterBreak="0">
    <w:nsid w:val="7EDE6814"/>
    <w:multiLevelType w:val="hybridMultilevel"/>
    <w:tmpl w:val="E390B584"/>
    <w:lvl w:ilvl="0" w:tplc="3F7E31B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9"/>
  </w:num>
  <w:num w:numId="18">
    <w:abstractNumId w:val="25"/>
  </w:num>
  <w:num w:numId="19">
    <w:abstractNumId w:val="24"/>
  </w:num>
  <w:num w:numId="20">
    <w:abstractNumId w:val="26"/>
  </w:num>
  <w:num w:numId="21">
    <w:abstractNumId w:val="30"/>
  </w:num>
  <w:num w:numId="22">
    <w:abstractNumId w:val="31"/>
  </w:num>
  <w:num w:numId="23">
    <w:abstractNumId w:val="2"/>
  </w:num>
  <w:num w:numId="24">
    <w:abstractNumId w:val="34"/>
  </w:num>
  <w:num w:numId="25">
    <w:abstractNumId w:val="18"/>
  </w:num>
  <w:num w:numId="26">
    <w:abstractNumId w:val="4"/>
  </w:num>
  <w:num w:numId="27">
    <w:abstractNumId w:val="37"/>
  </w:num>
  <w:num w:numId="28">
    <w:abstractNumId w:val="6"/>
  </w:num>
  <w:num w:numId="29">
    <w:abstractNumId w:val="8"/>
  </w:num>
  <w:num w:numId="30">
    <w:abstractNumId w:val="14"/>
  </w:num>
  <w:num w:numId="31">
    <w:abstractNumId w:val="22"/>
  </w:num>
  <w:num w:numId="32">
    <w:abstractNumId w:val="5"/>
  </w:num>
  <w:num w:numId="33">
    <w:abstractNumId w:val="28"/>
  </w:num>
  <w:num w:numId="34">
    <w:abstractNumId w:val="33"/>
  </w:num>
  <w:num w:numId="35">
    <w:abstractNumId w:val="13"/>
  </w:num>
  <w:num w:numId="36">
    <w:abstractNumId w:val="10"/>
  </w:num>
  <w:num w:numId="37">
    <w:abstractNumId w:val="29"/>
  </w:num>
  <w:num w:numId="38">
    <w:abstractNumId w:val="21"/>
  </w:num>
  <w:num w:numId="39">
    <w:abstractNumId w:val="1"/>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A32"/>
    <w:rsid w:val="00006831"/>
    <w:rsid w:val="00006DAD"/>
    <w:rsid w:val="0001679F"/>
    <w:rsid w:val="00016DB5"/>
    <w:rsid w:val="000225D2"/>
    <w:rsid w:val="0002359B"/>
    <w:rsid w:val="0002559B"/>
    <w:rsid w:val="0004042F"/>
    <w:rsid w:val="0005407A"/>
    <w:rsid w:val="000632CA"/>
    <w:rsid w:val="00063CC6"/>
    <w:rsid w:val="00065E5A"/>
    <w:rsid w:val="00067692"/>
    <w:rsid w:val="00072691"/>
    <w:rsid w:val="0007303D"/>
    <w:rsid w:val="00074A05"/>
    <w:rsid w:val="00091D92"/>
    <w:rsid w:val="00091F6B"/>
    <w:rsid w:val="00093CEE"/>
    <w:rsid w:val="000A39AF"/>
    <w:rsid w:val="000A5DB4"/>
    <w:rsid w:val="000B0515"/>
    <w:rsid w:val="000B49F3"/>
    <w:rsid w:val="000C02E5"/>
    <w:rsid w:val="000C0A32"/>
    <w:rsid w:val="000D23F5"/>
    <w:rsid w:val="000D3754"/>
    <w:rsid w:val="000E185E"/>
    <w:rsid w:val="00100291"/>
    <w:rsid w:val="001014A9"/>
    <w:rsid w:val="00105EB1"/>
    <w:rsid w:val="00117A0B"/>
    <w:rsid w:val="00122CC4"/>
    <w:rsid w:val="00123207"/>
    <w:rsid w:val="00124025"/>
    <w:rsid w:val="00125AB2"/>
    <w:rsid w:val="00125D5C"/>
    <w:rsid w:val="001330F2"/>
    <w:rsid w:val="0013456D"/>
    <w:rsid w:val="00136510"/>
    <w:rsid w:val="00136D04"/>
    <w:rsid w:val="00141D40"/>
    <w:rsid w:val="00144217"/>
    <w:rsid w:val="00162F6E"/>
    <w:rsid w:val="00164212"/>
    <w:rsid w:val="00164769"/>
    <w:rsid w:val="00171D96"/>
    <w:rsid w:val="001B17E8"/>
    <w:rsid w:val="001B18E7"/>
    <w:rsid w:val="001D19CA"/>
    <w:rsid w:val="001D5750"/>
    <w:rsid w:val="001D71C1"/>
    <w:rsid w:val="001E65CB"/>
    <w:rsid w:val="001E717E"/>
    <w:rsid w:val="001E71A2"/>
    <w:rsid w:val="001F41A9"/>
    <w:rsid w:val="001F719E"/>
    <w:rsid w:val="00212611"/>
    <w:rsid w:val="00213D65"/>
    <w:rsid w:val="00215E09"/>
    <w:rsid w:val="00224026"/>
    <w:rsid w:val="002252EC"/>
    <w:rsid w:val="00227478"/>
    <w:rsid w:val="00236727"/>
    <w:rsid w:val="00245519"/>
    <w:rsid w:val="00254E51"/>
    <w:rsid w:val="0025540D"/>
    <w:rsid w:val="00264EDC"/>
    <w:rsid w:val="0026747A"/>
    <w:rsid w:val="00267CEB"/>
    <w:rsid w:val="00274A69"/>
    <w:rsid w:val="00284D5A"/>
    <w:rsid w:val="0028585D"/>
    <w:rsid w:val="0028652D"/>
    <w:rsid w:val="00293168"/>
    <w:rsid w:val="0029714D"/>
    <w:rsid w:val="0029719F"/>
    <w:rsid w:val="002B10D1"/>
    <w:rsid w:val="002B201E"/>
    <w:rsid w:val="002B2C2B"/>
    <w:rsid w:val="002B7289"/>
    <w:rsid w:val="002C491E"/>
    <w:rsid w:val="002D1DC5"/>
    <w:rsid w:val="002E0D91"/>
    <w:rsid w:val="002F0061"/>
    <w:rsid w:val="002F2A2A"/>
    <w:rsid w:val="00304533"/>
    <w:rsid w:val="00304A3D"/>
    <w:rsid w:val="00304D9E"/>
    <w:rsid w:val="0030618D"/>
    <w:rsid w:val="00311688"/>
    <w:rsid w:val="00320759"/>
    <w:rsid w:val="0032383C"/>
    <w:rsid w:val="00327417"/>
    <w:rsid w:val="00336927"/>
    <w:rsid w:val="0034315E"/>
    <w:rsid w:val="00350BBB"/>
    <w:rsid w:val="0035389C"/>
    <w:rsid w:val="0035645A"/>
    <w:rsid w:val="003620D5"/>
    <w:rsid w:val="003632C8"/>
    <w:rsid w:val="00363EBA"/>
    <w:rsid w:val="003658FE"/>
    <w:rsid w:val="00367D0A"/>
    <w:rsid w:val="003706AE"/>
    <w:rsid w:val="00370A77"/>
    <w:rsid w:val="0037632A"/>
    <w:rsid w:val="00383D1D"/>
    <w:rsid w:val="00395F93"/>
    <w:rsid w:val="003A423E"/>
    <w:rsid w:val="003B6296"/>
    <w:rsid w:val="003B7D67"/>
    <w:rsid w:val="003C0F21"/>
    <w:rsid w:val="003D3121"/>
    <w:rsid w:val="003E1C8B"/>
    <w:rsid w:val="003E485B"/>
    <w:rsid w:val="003E4E71"/>
    <w:rsid w:val="003F2ED3"/>
    <w:rsid w:val="003F396F"/>
    <w:rsid w:val="00407F88"/>
    <w:rsid w:val="004108D2"/>
    <w:rsid w:val="004126D8"/>
    <w:rsid w:val="004142B7"/>
    <w:rsid w:val="00424C88"/>
    <w:rsid w:val="0044260F"/>
    <w:rsid w:val="00442885"/>
    <w:rsid w:val="004441A9"/>
    <w:rsid w:val="00457386"/>
    <w:rsid w:val="0046209A"/>
    <w:rsid w:val="00473CCF"/>
    <w:rsid w:val="00490A32"/>
    <w:rsid w:val="00494C69"/>
    <w:rsid w:val="004966B5"/>
    <w:rsid w:val="00497AA3"/>
    <w:rsid w:val="004A32E0"/>
    <w:rsid w:val="004B1872"/>
    <w:rsid w:val="004B5990"/>
    <w:rsid w:val="004C33D9"/>
    <w:rsid w:val="004C4F6B"/>
    <w:rsid w:val="004C5E28"/>
    <w:rsid w:val="004D18CF"/>
    <w:rsid w:val="004D4488"/>
    <w:rsid w:val="004D5FF7"/>
    <w:rsid w:val="00500AE5"/>
    <w:rsid w:val="00503614"/>
    <w:rsid w:val="005135D3"/>
    <w:rsid w:val="00515EEA"/>
    <w:rsid w:val="0052197A"/>
    <w:rsid w:val="00534BDF"/>
    <w:rsid w:val="0053704D"/>
    <w:rsid w:val="0053713C"/>
    <w:rsid w:val="005406AC"/>
    <w:rsid w:val="00542C74"/>
    <w:rsid w:val="00574935"/>
    <w:rsid w:val="00575858"/>
    <w:rsid w:val="00585500"/>
    <w:rsid w:val="005905C4"/>
    <w:rsid w:val="00592A98"/>
    <w:rsid w:val="00595577"/>
    <w:rsid w:val="005A053E"/>
    <w:rsid w:val="005A4C4A"/>
    <w:rsid w:val="005B15A1"/>
    <w:rsid w:val="005B230F"/>
    <w:rsid w:val="005B2357"/>
    <w:rsid w:val="005B2E72"/>
    <w:rsid w:val="005B5981"/>
    <w:rsid w:val="005B73E6"/>
    <w:rsid w:val="005C0954"/>
    <w:rsid w:val="005D03B3"/>
    <w:rsid w:val="005D5879"/>
    <w:rsid w:val="005E0673"/>
    <w:rsid w:val="005E440B"/>
    <w:rsid w:val="005E4ED6"/>
    <w:rsid w:val="005E6E01"/>
    <w:rsid w:val="005F63FC"/>
    <w:rsid w:val="00605EC2"/>
    <w:rsid w:val="00612CC4"/>
    <w:rsid w:val="00625483"/>
    <w:rsid w:val="00633982"/>
    <w:rsid w:val="006366EE"/>
    <w:rsid w:val="0064186D"/>
    <w:rsid w:val="006423DC"/>
    <w:rsid w:val="0064291A"/>
    <w:rsid w:val="0064459D"/>
    <w:rsid w:val="00660389"/>
    <w:rsid w:val="00662C76"/>
    <w:rsid w:val="00684381"/>
    <w:rsid w:val="00684669"/>
    <w:rsid w:val="00690389"/>
    <w:rsid w:val="00692E77"/>
    <w:rsid w:val="00694A3E"/>
    <w:rsid w:val="00694EC1"/>
    <w:rsid w:val="006A4A86"/>
    <w:rsid w:val="006A547E"/>
    <w:rsid w:val="006C506F"/>
    <w:rsid w:val="006C750D"/>
    <w:rsid w:val="006D0178"/>
    <w:rsid w:val="006D2230"/>
    <w:rsid w:val="006D37AD"/>
    <w:rsid w:val="006D3959"/>
    <w:rsid w:val="006D493A"/>
    <w:rsid w:val="006D4DDC"/>
    <w:rsid w:val="006E099D"/>
    <w:rsid w:val="006E65C9"/>
    <w:rsid w:val="006F0C99"/>
    <w:rsid w:val="006F2235"/>
    <w:rsid w:val="006F4653"/>
    <w:rsid w:val="007015CC"/>
    <w:rsid w:val="00723893"/>
    <w:rsid w:val="00724C57"/>
    <w:rsid w:val="00725ADE"/>
    <w:rsid w:val="00726F2F"/>
    <w:rsid w:val="00736BD1"/>
    <w:rsid w:val="007649DE"/>
    <w:rsid w:val="00766DE9"/>
    <w:rsid w:val="0076798A"/>
    <w:rsid w:val="00770CDE"/>
    <w:rsid w:val="007713BE"/>
    <w:rsid w:val="007808C8"/>
    <w:rsid w:val="00795FF3"/>
    <w:rsid w:val="007A2366"/>
    <w:rsid w:val="007A50BB"/>
    <w:rsid w:val="007A6F41"/>
    <w:rsid w:val="007B170C"/>
    <w:rsid w:val="007B1C63"/>
    <w:rsid w:val="007C5938"/>
    <w:rsid w:val="007D058F"/>
    <w:rsid w:val="007D1C46"/>
    <w:rsid w:val="007D4E0E"/>
    <w:rsid w:val="007E03F6"/>
    <w:rsid w:val="007F1FF8"/>
    <w:rsid w:val="007F37B1"/>
    <w:rsid w:val="0081115F"/>
    <w:rsid w:val="008128C8"/>
    <w:rsid w:val="0082176C"/>
    <w:rsid w:val="00836192"/>
    <w:rsid w:val="00847101"/>
    <w:rsid w:val="0086054D"/>
    <w:rsid w:val="00864725"/>
    <w:rsid w:val="00865FC9"/>
    <w:rsid w:val="0087281A"/>
    <w:rsid w:val="0089069A"/>
    <w:rsid w:val="00895904"/>
    <w:rsid w:val="008A0818"/>
    <w:rsid w:val="008A62CC"/>
    <w:rsid w:val="008C50C1"/>
    <w:rsid w:val="008E01FA"/>
    <w:rsid w:val="008E3110"/>
    <w:rsid w:val="008F138E"/>
    <w:rsid w:val="008F47D0"/>
    <w:rsid w:val="0090170B"/>
    <w:rsid w:val="00901835"/>
    <w:rsid w:val="00906C0B"/>
    <w:rsid w:val="00915C4F"/>
    <w:rsid w:val="0092039E"/>
    <w:rsid w:val="00925350"/>
    <w:rsid w:val="00933FC4"/>
    <w:rsid w:val="00934211"/>
    <w:rsid w:val="00944011"/>
    <w:rsid w:val="0094599C"/>
    <w:rsid w:val="00954B33"/>
    <w:rsid w:val="00961709"/>
    <w:rsid w:val="009663B9"/>
    <w:rsid w:val="00967ED1"/>
    <w:rsid w:val="00971431"/>
    <w:rsid w:val="00971F6E"/>
    <w:rsid w:val="00985B02"/>
    <w:rsid w:val="00987070"/>
    <w:rsid w:val="009A2C6B"/>
    <w:rsid w:val="009A48ED"/>
    <w:rsid w:val="009A59AB"/>
    <w:rsid w:val="009B32DD"/>
    <w:rsid w:val="009C0D49"/>
    <w:rsid w:val="009C1F09"/>
    <w:rsid w:val="009C57EC"/>
    <w:rsid w:val="009D10D7"/>
    <w:rsid w:val="009D6059"/>
    <w:rsid w:val="009E008D"/>
    <w:rsid w:val="009E4992"/>
    <w:rsid w:val="009F3A21"/>
    <w:rsid w:val="009F6272"/>
    <w:rsid w:val="00A00A1C"/>
    <w:rsid w:val="00A00FE4"/>
    <w:rsid w:val="00A0620A"/>
    <w:rsid w:val="00A0773B"/>
    <w:rsid w:val="00A13CD1"/>
    <w:rsid w:val="00A23749"/>
    <w:rsid w:val="00A23F74"/>
    <w:rsid w:val="00A2505B"/>
    <w:rsid w:val="00A32480"/>
    <w:rsid w:val="00A42F58"/>
    <w:rsid w:val="00A45C75"/>
    <w:rsid w:val="00A467D5"/>
    <w:rsid w:val="00A526E5"/>
    <w:rsid w:val="00A62292"/>
    <w:rsid w:val="00A6545B"/>
    <w:rsid w:val="00A719D9"/>
    <w:rsid w:val="00A85388"/>
    <w:rsid w:val="00A87788"/>
    <w:rsid w:val="00A9093D"/>
    <w:rsid w:val="00A90F4D"/>
    <w:rsid w:val="00AA2981"/>
    <w:rsid w:val="00AA3622"/>
    <w:rsid w:val="00AA3A30"/>
    <w:rsid w:val="00AB042A"/>
    <w:rsid w:val="00AB1EAE"/>
    <w:rsid w:val="00AC2CEB"/>
    <w:rsid w:val="00AC5816"/>
    <w:rsid w:val="00AF39F2"/>
    <w:rsid w:val="00AF6F00"/>
    <w:rsid w:val="00B0632F"/>
    <w:rsid w:val="00B06D57"/>
    <w:rsid w:val="00B07D02"/>
    <w:rsid w:val="00B10236"/>
    <w:rsid w:val="00B25E12"/>
    <w:rsid w:val="00B26F7E"/>
    <w:rsid w:val="00B30ADC"/>
    <w:rsid w:val="00B30C53"/>
    <w:rsid w:val="00B3448A"/>
    <w:rsid w:val="00B35AC4"/>
    <w:rsid w:val="00B433AF"/>
    <w:rsid w:val="00B45093"/>
    <w:rsid w:val="00B538FA"/>
    <w:rsid w:val="00B6047C"/>
    <w:rsid w:val="00B630DA"/>
    <w:rsid w:val="00B6702D"/>
    <w:rsid w:val="00B817B5"/>
    <w:rsid w:val="00B817B6"/>
    <w:rsid w:val="00B91C2C"/>
    <w:rsid w:val="00BA1470"/>
    <w:rsid w:val="00BA33E2"/>
    <w:rsid w:val="00BB163F"/>
    <w:rsid w:val="00BB5B55"/>
    <w:rsid w:val="00BC3223"/>
    <w:rsid w:val="00BD36AD"/>
    <w:rsid w:val="00BE2E43"/>
    <w:rsid w:val="00BE65E4"/>
    <w:rsid w:val="00BE7966"/>
    <w:rsid w:val="00BF46E2"/>
    <w:rsid w:val="00BF50FC"/>
    <w:rsid w:val="00BF7923"/>
    <w:rsid w:val="00C00A03"/>
    <w:rsid w:val="00C13D49"/>
    <w:rsid w:val="00C15AF6"/>
    <w:rsid w:val="00C222AF"/>
    <w:rsid w:val="00C2615F"/>
    <w:rsid w:val="00C34ED4"/>
    <w:rsid w:val="00C4270C"/>
    <w:rsid w:val="00C74B66"/>
    <w:rsid w:val="00C761C5"/>
    <w:rsid w:val="00C767A6"/>
    <w:rsid w:val="00C868A2"/>
    <w:rsid w:val="00C9143F"/>
    <w:rsid w:val="00CA505B"/>
    <w:rsid w:val="00CA7088"/>
    <w:rsid w:val="00CA7A29"/>
    <w:rsid w:val="00CB1589"/>
    <w:rsid w:val="00CB23E8"/>
    <w:rsid w:val="00CB5DAC"/>
    <w:rsid w:val="00CB6B25"/>
    <w:rsid w:val="00CC7FC2"/>
    <w:rsid w:val="00CD6156"/>
    <w:rsid w:val="00CE2F28"/>
    <w:rsid w:val="00CE3BBD"/>
    <w:rsid w:val="00CF0FFE"/>
    <w:rsid w:val="00CF7B17"/>
    <w:rsid w:val="00D019D5"/>
    <w:rsid w:val="00D03EB3"/>
    <w:rsid w:val="00D24604"/>
    <w:rsid w:val="00D32A7E"/>
    <w:rsid w:val="00D446C8"/>
    <w:rsid w:val="00D600A7"/>
    <w:rsid w:val="00D635CA"/>
    <w:rsid w:val="00D6567E"/>
    <w:rsid w:val="00D67D30"/>
    <w:rsid w:val="00D70377"/>
    <w:rsid w:val="00D73ADD"/>
    <w:rsid w:val="00D8046E"/>
    <w:rsid w:val="00DA2017"/>
    <w:rsid w:val="00DA3F69"/>
    <w:rsid w:val="00DA62D2"/>
    <w:rsid w:val="00DA6686"/>
    <w:rsid w:val="00DB13FF"/>
    <w:rsid w:val="00DB1C21"/>
    <w:rsid w:val="00DD1B35"/>
    <w:rsid w:val="00DE1B26"/>
    <w:rsid w:val="00DE2AD5"/>
    <w:rsid w:val="00DF17FC"/>
    <w:rsid w:val="00DF28AC"/>
    <w:rsid w:val="00E155C1"/>
    <w:rsid w:val="00E24932"/>
    <w:rsid w:val="00E337BB"/>
    <w:rsid w:val="00E50979"/>
    <w:rsid w:val="00E526D7"/>
    <w:rsid w:val="00E530D2"/>
    <w:rsid w:val="00E5585A"/>
    <w:rsid w:val="00E71E63"/>
    <w:rsid w:val="00E8063D"/>
    <w:rsid w:val="00E879CB"/>
    <w:rsid w:val="00EA250A"/>
    <w:rsid w:val="00EA680D"/>
    <w:rsid w:val="00EB3730"/>
    <w:rsid w:val="00EC0682"/>
    <w:rsid w:val="00EC6FC1"/>
    <w:rsid w:val="00ED78AF"/>
    <w:rsid w:val="00EE2520"/>
    <w:rsid w:val="00EE533D"/>
    <w:rsid w:val="00F01EC7"/>
    <w:rsid w:val="00F050A4"/>
    <w:rsid w:val="00F10770"/>
    <w:rsid w:val="00F14BA8"/>
    <w:rsid w:val="00F23B67"/>
    <w:rsid w:val="00F312E2"/>
    <w:rsid w:val="00F34A8C"/>
    <w:rsid w:val="00F34EC1"/>
    <w:rsid w:val="00F4609E"/>
    <w:rsid w:val="00F473C8"/>
    <w:rsid w:val="00F52350"/>
    <w:rsid w:val="00F55221"/>
    <w:rsid w:val="00F5570D"/>
    <w:rsid w:val="00F60B68"/>
    <w:rsid w:val="00F66C59"/>
    <w:rsid w:val="00F711FA"/>
    <w:rsid w:val="00F84630"/>
    <w:rsid w:val="00F94172"/>
    <w:rsid w:val="00F94F2A"/>
    <w:rsid w:val="00FB1063"/>
    <w:rsid w:val="00FB14CF"/>
    <w:rsid w:val="00FB222F"/>
    <w:rsid w:val="00FC22BA"/>
    <w:rsid w:val="00FC3994"/>
    <w:rsid w:val="00FD208E"/>
    <w:rsid w:val="00FD77C9"/>
    <w:rsid w:val="00FE2671"/>
    <w:rsid w:val="00FE7326"/>
    <w:rsid w:val="00FF4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FE690E"/>
  <w15:docId w15:val="{018473F8-AA45-4D5E-814E-8F3A4D67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jc w:val="center"/>
      <w:outlineLvl w:val="0"/>
    </w:pPr>
    <w:rPr>
      <w:b/>
      <w:bCs/>
      <w:sz w:val="27"/>
      <w:szCs w:val="27"/>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paragraph" w:styleId="BodyText">
    <w:name w:val="Body Text"/>
    <w:basedOn w:val="Normal"/>
    <w:rPr>
      <w:b/>
      <w:bCs/>
      <w:u w:val="single"/>
    </w:rPr>
  </w:style>
  <w:style w:type="paragraph" w:styleId="PlainText">
    <w:name w:val="Plain Text"/>
    <w:basedOn w:val="Normal"/>
    <w:rPr>
      <w:rFonts w:ascii="Courier New" w:hAnsi="Courier New" w:cs="Courier New"/>
      <w:sz w:val="20"/>
      <w:szCs w:val="20"/>
    </w:rPr>
  </w:style>
  <w:style w:type="paragraph" w:styleId="Header">
    <w:name w:val="header"/>
    <w:basedOn w:val="Normal"/>
    <w:pPr>
      <w:tabs>
        <w:tab w:val="center" w:pos="4320"/>
        <w:tab w:val="right" w:pos="8640"/>
      </w:tabs>
    </w:pPr>
    <w:rPr>
      <w:rFonts w:ascii="Baskerville Old Face" w:hAnsi="Baskerville Old Face"/>
    </w:rPr>
  </w:style>
  <w:style w:type="character" w:styleId="CommentReference">
    <w:name w:val="annotation reference"/>
    <w:uiPriority w:val="99"/>
    <w:rPr>
      <w:sz w:val="18"/>
    </w:rPr>
  </w:style>
  <w:style w:type="paragraph" w:styleId="CommentText">
    <w:name w:val="annotation text"/>
    <w:basedOn w:val="Normal"/>
    <w:link w:val="CommentTextChar"/>
    <w:uiPriority w:val="99"/>
    <w:rPr>
      <w:rFonts w:ascii="Baskerville Old Face" w:hAnsi="Baskerville Old Fac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rFonts w:ascii="Times New Roman" w:hAnsi="Times New Roman"/>
      <w:b/>
      <w:bCs/>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CommentTextChar">
    <w:name w:val="Comment Text Char"/>
    <w:link w:val="CommentText"/>
    <w:uiPriority w:val="99"/>
    <w:rsid w:val="00D67D30"/>
    <w:rPr>
      <w:rFonts w:ascii="Baskerville Old Face" w:hAnsi="Baskerville Old Face"/>
      <w:sz w:val="24"/>
      <w:szCs w:val="24"/>
    </w:rPr>
  </w:style>
  <w:style w:type="paragraph" w:styleId="Bibliography">
    <w:name w:val="Bibliography"/>
    <w:basedOn w:val="Normal"/>
    <w:next w:val="Normal"/>
    <w:uiPriority w:val="37"/>
    <w:unhideWhenUsed/>
    <w:rsid w:val="0076798A"/>
  </w:style>
  <w:style w:type="paragraph" w:customStyle="1" w:styleId="Default">
    <w:name w:val="Default"/>
    <w:rsid w:val="007D4E0E"/>
    <w:pPr>
      <w:autoSpaceDE w:val="0"/>
      <w:autoSpaceDN w:val="0"/>
      <w:adjustRightInd w:val="0"/>
    </w:pPr>
    <w:rPr>
      <w:rFonts w:ascii="Minion Pro" w:hAnsi="Minion Pro" w:cs="Minion Pro"/>
      <w:color w:val="000000"/>
    </w:rPr>
  </w:style>
  <w:style w:type="character" w:customStyle="1" w:styleId="A6">
    <w:name w:val="A6"/>
    <w:uiPriority w:val="99"/>
    <w:rsid w:val="007D4E0E"/>
    <w:rPr>
      <w:rFonts w:cs="Minion Pro"/>
      <w:b/>
      <w:bCs/>
      <w:color w:val="221E1F"/>
      <w:sz w:val="16"/>
      <w:szCs w:val="16"/>
    </w:rPr>
  </w:style>
  <w:style w:type="character" w:customStyle="1" w:styleId="Heading1Char">
    <w:name w:val="Heading 1 Char"/>
    <w:link w:val="Heading1"/>
    <w:uiPriority w:val="9"/>
    <w:rsid w:val="00363EBA"/>
    <w:rPr>
      <w:b/>
      <w:bCs/>
      <w:sz w:val="27"/>
      <w:szCs w:val="27"/>
    </w:rPr>
  </w:style>
  <w:style w:type="paragraph" w:styleId="ListParagraph">
    <w:name w:val="List Paragraph"/>
    <w:basedOn w:val="Normal"/>
    <w:uiPriority w:val="34"/>
    <w:qFormat/>
    <w:rsid w:val="00123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1533">
      <w:bodyDiv w:val="1"/>
      <w:marLeft w:val="0"/>
      <w:marRight w:val="0"/>
      <w:marTop w:val="0"/>
      <w:marBottom w:val="0"/>
      <w:divBdr>
        <w:top w:val="none" w:sz="0" w:space="0" w:color="auto"/>
        <w:left w:val="none" w:sz="0" w:space="0" w:color="auto"/>
        <w:bottom w:val="none" w:sz="0" w:space="0" w:color="auto"/>
        <w:right w:val="none" w:sz="0" w:space="0" w:color="auto"/>
      </w:divBdr>
    </w:div>
    <w:div w:id="65495948">
      <w:bodyDiv w:val="1"/>
      <w:marLeft w:val="0"/>
      <w:marRight w:val="0"/>
      <w:marTop w:val="0"/>
      <w:marBottom w:val="0"/>
      <w:divBdr>
        <w:top w:val="none" w:sz="0" w:space="0" w:color="auto"/>
        <w:left w:val="none" w:sz="0" w:space="0" w:color="auto"/>
        <w:bottom w:val="none" w:sz="0" w:space="0" w:color="auto"/>
        <w:right w:val="none" w:sz="0" w:space="0" w:color="auto"/>
      </w:divBdr>
    </w:div>
    <w:div w:id="342901125">
      <w:bodyDiv w:val="1"/>
      <w:marLeft w:val="0"/>
      <w:marRight w:val="0"/>
      <w:marTop w:val="0"/>
      <w:marBottom w:val="0"/>
      <w:divBdr>
        <w:top w:val="none" w:sz="0" w:space="0" w:color="auto"/>
        <w:left w:val="none" w:sz="0" w:space="0" w:color="auto"/>
        <w:bottom w:val="none" w:sz="0" w:space="0" w:color="auto"/>
        <w:right w:val="none" w:sz="0" w:space="0" w:color="auto"/>
      </w:divBdr>
    </w:div>
    <w:div w:id="384527555">
      <w:bodyDiv w:val="1"/>
      <w:marLeft w:val="0"/>
      <w:marRight w:val="0"/>
      <w:marTop w:val="0"/>
      <w:marBottom w:val="0"/>
      <w:divBdr>
        <w:top w:val="none" w:sz="0" w:space="0" w:color="auto"/>
        <w:left w:val="none" w:sz="0" w:space="0" w:color="auto"/>
        <w:bottom w:val="none" w:sz="0" w:space="0" w:color="auto"/>
        <w:right w:val="none" w:sz="0" w:space="0" w:color="auto"/>
      </w:divBdr>
    </w:div>
    <w:div w:id="488642796">
      <w:bodyDiv w:val="1"/>
      <w:marLeft w:val="0"/>
      <w:marRight w:val="0"/>
      <w:marTop w:val="0"/>
      <w:marBottom w:val="0"/>
      <w:divBdr>
        <w:top w:val="none" w:sz="0" w:space="0" w:color="auto"/>
        <w:left w:val="none" w:sz="0" w:space="0" w:color="auto"/>
        <w:bottom w:val="none" w:sz="0" w:space="0" w:color="auto"/>
        <w:right w:val="none" w:sz="0" w:space="0" w:color="auto"/>
      </w:divBdr>
    </w:div>
    <w:div w:id="565263855">
      <w:bodyDiv w:val="1"/>
      <w:marLeft w:val="0"/>
      <w:marRight w:val="0"/>
      <w:marTop w:val="0"/>
      <w:marBottom w:val="0"/>
      <w:divBdr>
        <w:top w:val="none" w:sz="0" w:space="0" w:color="auto"/>
        <w:left w:val="none" w:sz="0" w:space="0" w:color="auto"/>
        <w:bottom w:val="none" w:sz="0" w:space="0" w:color="auto"/>
        <w:right w:val="none" w:sz="0" w:space="0" w:color="auto"/>
      </w:divBdr>
      <w:divsChild>
        <w:div w:id="572472101">
          <w:marLeft w:val="0"/>
          <w:marRight w:val="0"/>
          <w:marTop w:val="0"/>
          <w:marBottom w:val="0"/>
          <w:divBdr>
            <w:top w:val="none" w:sz="0" w:space="0" w:color="auto"/>
            <w:left w:val="none" w:sz="0" w:space="0" w:color="auto"/>
            <w:bottom w:val="none" w:sz="0" w:space="0" w:color="auto"/>
            <w:right w:val="none" w:sz="0" w:space="0" w:color="auto"/>
          </w:divBdr>
          <w:divsChild>
            <w:div w:id="55276373">
              <w:marLeft w:val="0"/>
              <w:marRight w:val="0"/>
              <w:marTop w:val="0"/>
              <w:marBottom w:val="0"/>
              <w:divBdr>
                <w:top w:val="none" w:sz="0" w:space="0" w:color="auto"/>
                <w:left w:val="none" w:sz="0" w:space="0" w:color="auto"/>
                <w:bottom w:val="none" w:sz="0" w:space="0" w:color="auto"/>
                <w:right w:val="none" w:sz="0" w:space="0" w:color="auto"/>
              </w:divBdr>
            </w:div>
            <w:div w:id="138151478">
              <w:marLeft w:val="0"/>
              <w:marRight w:val="0"/>
              <w:marTop w:val="0"/>
              <w:marBottom w:val="0"/>
              <w:divBdr>
                <w:top w:val="none" w:sz="0" w:space="0" w:color="auto"/>
                <w:left w:val="none" w:sz="0" w:space="0" w:color="auto"/>
                <w:bottom w:val="none" w:sz="0" w:space="0" w:color="auto"/>
                <w:right w:val="none" w:sz="0" w:space="0" w:color="auto"/>
              </w:divBdr>
            </w:div>
            <w:div w:id="1009024802">
              <w:marLeft w:val="0"/>
              <w:marRight w:val="0"/>
              <w:marTop w:val="0"/>
              <w:marBottom w:val="0"/>
              <w:divBdr>
                <w:top w:val="none" w:sz="0" w:space="0" w:color="auto"/>
                <w:left w:val="none" w:sz="0" w:space="0" w:color="auto"/>
                <w:bottom w:val="none" w:sz="0" w:space="0" w:color="auto"/>
                <w:right w:val="none" w:sz="0" w:space="0" w:color="auto"/>
              </w:divBdr>
            </w:div>
            <w:div w:id="1286472364">
              <w:marLeft w:val="0"/>
              <w:marRight w:val="0"/>
              <w:marTop w:val="0"/>
              <w:marBottom w:val="0"/>
              <w:divBdr>
                <w:top w:val="none" w:sz="0" w:space="0" w:color="auto"/>
                <w:left w:val="none" w:sz="0" w:space="0" w:color="auto"/>
                <w:bottom w:val="none" w:sz="0" w:space="0" w:color="auto"/>
                <w:right w:val="none" w:sz="0" w:space="0" w:color="auto"/>
              </w:divBdr>
            </w:div>
            <w:div w:id="1693071187">
              <w:marLeft w:val="0"/>
              <w:marRight w:val="0"/>
              <w:marTop w:val="0"/>
              <w:marBottom w:val="0"/>
              <w:divBdr>
                <w:top w:val="none" w:sz="0" w:space="0" w:color="auto"/>
                <w:left w:val="none" w:sz="0" w:space="0" w:color="auto"/>
                <w:bottom w:val="none" w:sz="0" w:space="0" w:color="auto"/>
                <w:right w:val="none" w:sz="0" w:space="0" w:color="auto"/>
              </w:divBdr>
            </w:div>
            <w:div w:id="1861698127">
              <w:marLeft w:val="0"/>
              <w:marRight w:val="0"/>
              <w:marTop w:val="0"/>
              <w:marBottom w:val="0"/>
              <w:divBdr>
                <w:top w:val="none" w:sz="0" w:space="0" w:color="auto"/>
                <w:left w:val="none" w:sz="0" w:space="0" w:color="auto"/>
                <w:bottom w:val="none" w:sz="0" w:space="0" w:color="auto"/>
                <w:right w:val="none" w:sz="0" w:space="0" w:color="auto"/>
              </w:divBdr>
            </w:div>
            <w:div w:id="189237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78185">
      <w:bodyDiv w:val="1"/>
      <w:marLeft w:val="0"/>
      <w:marRight w:val="0"/>
      <w:marTop w:val="0"/>
      <w:marBottom w:val="0"/>
      <w:divBdr>
        <w:top w:val="none" w:sz="0" w:space="0" w:color="auto"/>
        <w:left w:val="none" w:sz="0" w:space="0" w:color="auto"/>
        <w:bottom w:val="none" w:sz="0" w:space="0" w:color="auto"/>
        <w:right w:val="none" w:sz="0" w:space="0" w:color="auto"/>
      </w:divBdr>
    </w:div>
    <w:div w:id="881788511">
      <w:bodyDiv w:val="1"/>
      <w:marLeft w:val="0"/>
      <w:marRight w:val="0"/>
      <w:marTop w:val="0"/>
      <w:marBottom w:val="0"/>
      <w:divBdr>
        <w:top w:val="none" w:sz="0" w:space="0" w:color="auto"/>
        <w:left w:val="none" w:sz="0" w:space="0" w:color="auto"/>
        <w:bottom w:val="none" w:sz="0" w:space="0" w:color="auto"/>
        <w:right w:val="none" w:sz="0" w:space="0" w:color="auto"/>
      </w:divBdr>
    </w:div>
    <w:div w:id="1195925698">
      <w:bodyDiv w:val="1"/>
      <w:marLeft w:val="0"/>
      <w:marRight w:val="0"/>
      <w:marTop w:val="0"/>
      <w:marBottom w:val="0"/>
      <w:divBdr>
        <w:top w:val="none" w:sz="0" w:space="0" w:color="auto"/>
        <w:left w:val="none" w:sz="0" w:space="0" w:color="auto"/>
        <w:bottom w:val="none" w:sz="0" w:space="0" w:color="auto"/>
        <w:right w:val="none" w:sz="0" w:space="0" w:color="auto"/>
      </w:divBdr>
    </w:div>
    <w:div w:id="1380519431">
      <w:bodyDiv w:val="1"/>
      <w:marLeft w:val="0"/>
      <w:marRight w:val="0"/>
      <w:marTop w:val="0"/>
      <w:marBottom w:val="0"/>
      <w:divBdr>
        <w:top w:val="none" w:sz="0" w:space="0" w:color="auto"/>
        <w:left w:val="none" w:sz="0" w:space="0" w:color="auto"/>
        <w:bottom w:val="none" w:sz="0" w:space="0" w:color="auto"/>
        <w:right w:val="none" w:sz="0" w:space="0" w:color="auto"/>
      </w:divBdr>
    </w:div>
    <w:div w:id="1561594618">
      <w:bodyDiv w:val="1"/>
      <w:marLeft w:val="0"/>
      <w:marRight w:val="0"/>
      <w:marTop w:val="0"/>
      <w:marBottom w:val="0"/>
      <w:divBdr>
        <w:top w:val="none" w:sz="0" w:space="0" w:color="auto"/>
        <w:left w:val="none" w:sz="0" w:space="0" w:color="auto"/>
        <w:bottom w:val="none" w:sz="0" w:space="0" w:color="auto"/>
        <w:right w:val="none" w:sz="0" w:space="0" w:color="auto"/>
      </w:divBdr>
    </w:div>
    <w:div w:id="1787655522">
      <w:bodyDiv w:val="1"/>
      <w:marLeft w:val="0"/>
      <w:marRight w:val="0"/>
      <w:marTop w:val="0"/>
      <w:marBottom w:val="0"/>
      <w:divBdr>
        <w:top w:val="none" w:sz="0" w:space="0" w:color="auto"/>
        <w:left w:val="none" w:sz="0" w:space="0" w:color="auto"/>
        <w:bottom w:val="none" w:sz="0" w:space="0" w:color="auto"/>
        <w:right w:val="none" w:sz="0" w:space="0" w:color="auto"/>
      </w:divBdr>
    </w:div>
    <w:div w:id="20879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Jos13</b:Tag>
    <b:SourceType>JournalArticle</b:SourceType>
    <b:Guid>{E2AFA733-0630-4DF0-9FBD-6632B70C0C3D}</b:Guid>
    <b:Author>
      <b:Author>
        <b:NameList>
          <b:Person>
            <b:Last>Denny</b:Last>
            <b:First>Joshua</b:First>
            <b:Middle>C</b:Middle>
          </b:Person>
        </b:NameList>
      </b:Author>
    </b:Author>
    <b:Title>Systematic comparison of phenome-wide association study of electronic medical record data and genome-wide association study data</b:Title>
    <b:JournalName>Nature Biotechnology</b:JournalName>
    <b:Year>December 2013</b:Year>
    <b:Pages>1102-1113</b:Pages>
    <b:RefOrder>1</b:RefOrder>
  </b:Source>
</b:Sources>
</file>

<file path=customXml/itemProps1.xml><?xml version="1.0" encoding="utf-8"?>
<ds:datastoreItem xmlns:ds="http://schemas.openxmlformats.org/officeDocument/2006/customXml" ds:itemID="{0F5895C8-D2D8-4700-AF70-BD387EF8E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4509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HEIRS Study</vt:lpstr>
    </vt:vector>
  </TitlesOfParts>
  <Company>VUMC</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HEIRS Study</dc:title>
  <dc:creator>Melissa Basford</dc:creator>
  <cp:lastModifiedBy>City, Brittany</cp:lastModifiedBy>
  <cp:revision>2</cp:revision>
  <cp:lastPrinted>2017-08-18T17:53:00Z</cp:lastPrinted>
  <dcterms:created xsi:type="dcterms:W3CDTF">2017-08-30T19:30:00Z</dcterms:created>
  <dcterms:modified xsi:type="dcterms:W3CDTF">2017-08-30T19:30:00Z</dcterms:modified>
</cp:coreProperties>
</file>