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7074"/>
      </w:tblGrid>
      <w:tr w:rsidR="00EB452E" w:rsidRPr="00364BD8" w:rsidTr="008B4C44">
        <w:tc>
          <w:tcPr>
            <w:tcW w:w="2304" w:type="dxa"/>
            <w:vAlign w:val="center"/>
          </w:tcPr>
          <w:p w:rsidR="00EB452E" w:rsidRPr="00364BD8" w:rsidRDefault="00EB452E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7074" w:type="dxa"/>
          </w:tcPr>
          <w:p w:rsidR="00EB452E" w:rsidRDefault="00EB452E" w:rsidP="00901D0F">
            <w:r>
              <w:t>NT254</w:t>
            </w:r>
          </w:p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Submission Date</w:t>
            </w:r>
          </w:p>
        </w:tc>
        <w:tc>
          <w:tcPr>
            <w:tcW w:w="7074" w:type="dxa"/>
          </w:tcPr>
          <w:p w:rsidR="000225D2" w:rsidRPr="00364BD8" w:rsidRDefault="00716880" w:rsidP="00901D0F">
            <w:r>
              <w:t>August</w:t>
            </w:r>
            <w:r w:rsidR="001566D2">
              <w:t xml:space="preserve"> 30</w:t>
            </w:r>
            <w:bookmarkStart w:id="0" w:name="_GoBack"/>
            <w:bookmarkEnd w:id="0"/>
            <w:r w:rsidR="00D442EC">
              <w:t>, 201</w:t>
            </w:r>
            <w:r>
              <w:t>7</w:t>
            </w:r>
          </w:p>
        </w:tc>
      </w:tr>
      <w:tr w:rsidR="000225D2" w:rsidRPr="009F0729" w:rsidTr="008B4C44">
        <w:trPr>
          <w:trHeight w:val="720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Project Title</w:t>
            </w:r>
          </w:p>
        </w:tc>
        <w:tc>
          <w:tcPr>
            <w:tcW w:w="7074" w:type="dxa"/>
          </w:tcPr>
          <w:p w:rsidR="00A31AF5" w:rsidRPr="00BE1591" w:rsidRDefault="002A4427" w:rsidP="00CA57AE">
            <w:r>
              <w:t>Association</w:t>
            </w:r>
            <w:r w:rsidR="00716880" w:rsidRPr="00716880">
              <w:t xml:space="preserve"> of Genes</w:t>
            </w:r>
            <w:r w:rsidR="00C36AB9">
              <w:t xml:space="preserve"> and Variants</w:t>
            </w:r>
            <w:r w:rsidR="00716880" w:rsidRPr="00716880">
              <w:t xml:space="preserve"> in the eMERGEseq Panel </w:t>
            </w:r>
            <w:r>
              <w:t>with</w:t>
            </w:r>
            <w:r w:rsidR="00716880" w:rsidRPr="00716880">
              <w:t xml:space="preserve"> </w:t>
            </w:r>
            <w:r w:rsidR="00CA57AE">
              <w:t>LDL cholesterol and Triglyceride</w:t>
            </w:r>
            <w:r w:rsidR="00716880" w:rsidRPr="00716880">
              <w:t xml:space="preserve"> Levels</w:t>
            </w:r>
          </w:p>
        </w:tc>
      </w:tr>
      <w:tr w:rsidR="000225D2" w:rsidRPr="00364BD8" w:rsidTr="001566D2">
        <w:trPr>
          <w:trHeight w:val="926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Tentative Lead Investigator (first author)</w:t>
            </w:r>
          </w:p>
        </w:tc>
        <w:tc>
          <w:tcPr>
            <w:tcW w:w="7074" w:type="dxa"/>
          </w:tcPr>
          <w:p w:rsidR="000225D2" w:rsidRPr="00364BD8" w:rsidRDefault="00716880" w:rsidP="00875390">
            <w:r>
              <w:t>Xiao Fan</w:t>
            </w:r>
            <w:r w:rsidR="00875390">
              <w:t xml:space="preserve"> </w:t>
            </w:r>
          </w:p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Tentative Senior Author (last author)</w:t>
            </w:r>
          </w:p>
        </w:tc>
        <w:tc>
          <w:tcPr>
            <w:tcW w:w="7074" w:type="dxa"/>
          </w:tcPr>
          <w:p w:rsidR="000225D2" w:rsidRPr="00364BD8" w:rsidRDefault="00E516C8" w:rsidP="00875390">
            <w:r>
              <w:t>Iftikhar Kullo</w:t>
            </w:r>
          </w:p>
        </w:tc>
      </w:tr>
      <w:tr w:rsidR="000225D2" w:rsidRPr="00364BD8" w:rsidTr="008B4C44"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 xml:space="preserve">All other authors </w:t>
            </w:r>
          </w:p>
        </w:tc>
        <w:tc>
          <w:tcPr>
            <w:tcW w:w="7074" w:type="dxa"/>
          </w:tcPr>
          <w:p w:rsidR="00302795" w:rsidRPr="00875390" w:rsidRDefault="00716880" w:rsidP="009F13BD">
            <w:r w:rsidRPr="00F5654A">
              <w:rPr>
                <w:bCs/>
              </w:rPr>
              <w:t xml:space="preserve">MS Safarova, K Ding, </w:t>
            </w:r>
            <w:r w:rsidR="00875390">
              <w:t>D</w:t>
            </w:r>
            <w:r w:rsidR="00E516C8" w:rsidRPr="00E516C8">
              <w:t xml:space="preserve"> Schaid</w:t>
            </w:r>
            <w:r w:rsidR="00A71E17">
              <w:t xml:space="preserve">, </w:t>
            </w:r>
            <w:r w:rsidR="009F13BD" w:rsidRPr="00187742">
              <w:t>M de Andrade</w:t>
            </w:r>
            <w:r w:rsidR="009F13BD">
              <w:t xml:space="preserve">, </w:t>
            </w:r>
            <w:r w:rsidR="00CA57AE">
              <w:t xml:space="preserve">Gail Jarvik, Elizabeth Karlson, </w:t>
            </w:r>
            <w:r w:rsidR="004E5309">
              <w:t>AO Basile</w:t>
            </w:r>
            <w:r w:rsidR="002D2B1C" w:rsidRPr="00875390">
              <w:t xml:space="preserve">, </w:t>
            </w:r>
            <w:r w:rsidR="004E5309">
              <w:t>MD Ritchie</w:t>
            </w:r>
            <w:r w:rsidR="00CA57AE">
              <w:t xml:space="preserve">; other </w:t>
            </w:r>
            <w:r w:rsidR="00D847E0">
              <w:t>eMERGE investigator</w:t>
            </w:r>
            <w:r w:rsidR="00CA57AE">
              <w:t xml:space="preserve">s </w:t>
            </w:r>
            <w:r w:rsidR="00D847E0">
              <w:t xml:space="preserve"> interested in the project.</w:t>
            </w:r>
          </w:p>
        </w:tc>
      </w:tr>
      <w:tr w:rsidR="000225D2" w:rsidRPr="00364BD8" w:rsidTr="00D847E0">
        <w:trPr>
          <w:trHeight w:val="332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Sites Involved</w:t>
            </w:r>
          </w:p>
        </w:tc>
        <w:tc>
          <w:tcPr>
            <w:tcW w:w="7074" w:type="dxa"/>
          </w:tcPr>
          <w:p w:rsidR="005406AC" w:rsidRPr="00364BD8" w:rsidRDefault="0078350E" w:rsidP="00574935">
            <w:r>
              <w:t>All sites</w:t>
            </w:r>
          </w:p>
        </w:tc>
      </w:tr>
      <w:tr w:rsidR="000225D2" w:rsidRPr="00364BD8" w:rsidTr="008B4C44">
        <w:trPr>
          <w:trHeight w:val="864"/>
        </w:trPr>
        <w:tc>
          <w:tcPr>
            <w:tcW w:w="2304" w:type="dxa"/>
            <w:vAlign w:val="center"/>
          </w:tcPr>
          <w:p w:rsidR="000225D2" w:rsidRPr="00364BD8" w:rsidRDefault="004D754F" w:rsidP="00574935">
            <w:pPr>
              <w:rPr>
                <w:b/>
              </w:rPr>
            </w:pPr>
            <w:r>
              <w:rPr>
                <w:b/>
              </w:rPr>
              <w:t xml:space="preserve">Background and </w:t>
            </w:r>
            <w:r w:rsidR="000225D2" w:rsidRPr="00364BD8">
              <w:rPr>
                <w:b/>
              </w:rPr>
              <w:t>Significance</w:t>
            </w:r>
          </w:p>
        </w:tc>
        <w:tc>
          <w:tcPr>
            <w:tcW w:w="7074" w:type="dxa"/>
          </w:tcPr>
          <w:p w:rsidR="002A4427" w:rsidRDefault="00C36AB9" w:rsidP="00255071">
            <w:pPr>
              <w:pStyle w:val="ListParagraph"/>
              <w:numPr>
                <w:ilvl w:val="0"/>
                <w:numId w:val="34"/>
              </w:numPr>
              <w:tabs>
                <w:tab w:val="left" w:pos="196"/>
              </w:tabs>
              <w:ind w:left="0" w:firstLine="0"/>
            </w:pPr>
            <w:r>
              <w:t>Hypercholesterolemia and h</w:t>
            </w:r>
            <w:r w:rsidR="002A4427" w:rsidRPr="002A4427">
              <w:t>ypertriglyceridemia</w:t>
            </w:r>
            <w:r w:rsidR="00255071">
              <w:t xml:space="preserve"> </w:t>
            </w:r>
            <w:r w:rsidR="002A4427">
              <w:t>increase risk of</w:t>
            </w:r>
            <w:r w:rsidR="002A4427" w:rsidRPr="002A4427">
              <w:t xml:space="preserve"> atherosclerosis</w:t>
            </w:r>
            <w:r w:rsidR="002A4427">
              <w:t xml:space="preserve">. </w:t>
            </w:r>
            <w:r w:rsidR="00656F7C">
              <w:t xml:space="preserve">Understanding the genetic architecture of </w:t>
            </w:r>
            <w:r>
              <w:t>low-density lipoprotein cholesterol (LDL-C) and triglyceride (TG) levels</w:t>
            </w:r>
            <w:r w:rsidR="00255071">
              <w:t xml:space="preserve"> </w:t>
            </w:r>
            <w:r w:rsidR="004E5309">
              <w:t xml:space="preserve">will provide insights into lipoprotein </w:t>
            </w:r>
            <w:r>
              <w:t>metabolism</w:t>
            </w:r>
            <w:r w:rsidR="004E5309">
              <w:t xml:space="preserve"> and identify new drug targets</w:t>
            </w:r>
            <w:r w:rsidR="00255071">
              <w:t>.</w:t>
            </w:r>
          </w:p>
          <w:p w:rsidR="00255071" w:rsidRDefault="00255071" w:rsidP="003659AE">
            <w:pPr>
              <w:pStyle w:val="ListParagraph"/>
              <w:numPr>
                <w:ilvl w:val="0"/>
                <w:numId w:val="34"/>
              </w:numPr>
              <w:tabs>
                <w:tab w:val="left" w:pos="196"/>
              </w:tabs>
              <w:ind w:left="0" w:firstLine="0"/>
            </w:pPr>
            <w:r>
              <w:t xml:space="preserve">eMERGEseq panel </w:t>
            </w:r>
            <w:r w:rsidR="00CA57AE">
              <w:t xml:space="preserve">comprises </w:t>
            </w:r>
            <w:r w:rsidRPr="003659AE">
              <w:rPr>
                <w:bCs/>
              </w:rPr>
              <w:t xml:space="preserve">109 medically relevant genes </w:t>
            </w:r>
            <w:r w:rsidR="000913D9">
              <w:rPr>
                <w:bCs/>
              </w:rPr>
              <w:t xml:space="preserve">and 1547 </w:t>
            </w:r>
            <w:r w:rsidR="000913D9" w:rsidRPr="003659AE">
              <w:rPr>
                <w:bCs/>
              </w:rPr>
              <w:t>single nucleotide polymorphism</w:t>
            </w:r>
            <w:r w:rsidR="000913D9">
              <w:rPr>
                <w:bCs/>
              </w:rPr>
              <w:t>s</w:t>
            </w:r>
            <w:r w:rsidR="000913D9" w:rsidRPr="003659AE">
              <w:rPr>
                <w:bCs/>
              </w:rPr>
              <w:t xml:space="preserve"> (SNP</w:t>
            </w:r>
            <w:r w:rsidR="000913D9">
              <w:rPr>
                <w:bCs/>
              </w:rPr>
              <w:t>s</w:t>
            </w:r>
            <w:r w:rsidR="000913D9" w:rsidRPr="003659AE">
              <w:rPr>
                <w:bCs/>
              </w:rPr>
              <w:t>)</w:t>
            </w:r>
            <w:r w:rsidR="000913D9">
              <w:rPr>
                <w:bCs/>
              </w:rPr>
              <w:t>. Several genes</w:t>
            </w:r>
            <w:r w:rsidR="000913D9" w:rsidRPr="003659AE">
              <w:rPr>
                <w:bCs/>
              </w:rPr>
              <w:t xml:space="preserve"> such as </w:t>
            </w:r>
            <w:r w:rsidR="000913D9" w:rsidRPr="000913D9">
              <w:rPr>
                <w:bCs/>
                <w:i/>
              </w:rPr>
              <w:t>LDLR, PCSK9, APOB</w:t>
            </w:r>
            <w:r w:rsidR="000913D9">
              <w:rPr>
                <w:bCs/>
              </w:rPr>
              <w:t xml:space="preserve">, </w:t>
            </w:r>
            <w:r w:rsidR="000913D9" w:rsidRPr="003659AE">
              <w:rPr>
                <w:bCs/>
                <w:i/>
              </w:rPr>
              <w:t xml:space="preserve">ANGPTL3, ANGPTL4, APOA5, APOC3, APOE, PLTP </w:t>
            </w:r>
            <w:r w:rsidR="000913D9" w:rsidRPr="003659AE">
              <w:rPr>
                <w:bCs/>
              </w:rPr>
              <w:t>and</w:t>
            </w:r>
            <w:r w:rsidR="000913D9" w:rsidRPr="003659AE">
              <w:rPr>
                <w:bCs/>
                <w:i/>
              </w:rPr>
              <w:t xml:space="preserve"> PON1</w:t>
            </w:r>
            <w:r w:rsidR="000913D9">
              <w:rPr>
                <w:bCs/>
              </w:rPr>
              <w:t>, and 206 SNPs</w:t>
            </w:r>
            <w:r w:rsidR="000913D9" w:rsidRPr="003659AE">
              <w:rPr>
                <w:bCs/>
              </w:rPr>
              <w:t xml:space="preserve"> </w:t>
            </w:r>
            <w:r w:rsidR="00CA57AE">
              <w:rPr>
                <w:bCs/>
              </w:rPr>
              <w:t>proposed</w:t>
            </w:r>
            <w:r w:rsidR="000913D9">
              <w:rPr>
                <w:bCs/>
              </w:rPr>
              <w:t xml:space="preserve"> by Mayo </w:t>
            </w:r>
            <w:r w:rsidR="009F13BD">
              <w:rPr>
                <w:bCs/>
              </w:rPr>
              <w:t>are</w:t>
            </w:r>
            <w:r w:rsidR="003659AE" w:rsidRPr="003659AE">
              <w:rPr>
                <w:bCs/>
              </w:rPr>
              <w:t xml:space="preserve"> reported to be associated with </w:t>
            </w:r>
            <w:r w:rsidR="000913D9">
              <w:rPr>
                <w:bCs/>
              </w:rPr>
              <w:t xml:space="preserve">LDL-C and </w:t>
            </w:r>
            <w:r w:rsidR="003659AE" w:rsidRPr="003659AE">
              <w:rPr>
                <w:bCs/>
              </w:rPr>
              <w:t>TG levels</w:t>
            </w:r>
            <w:r w:rsidR="000913D9">
              <w:rPr>
                <w:bCs/>
              </w:rPr>
              <w:t>.</w:t>
            </w:r>
          </w:p>
          <w:p w:rsidR="004D754F" w:rsidRPr="0078350E" w:rsidRDefault="00255071" w:rsidP="009F13BD">
            <w:pPr>
              <w:pStyle w:val="ListParagraph"/>
              <w:numPr>
                <w:ilvl w:val="0"/>
                <w:numId w:val="34"/>
              </w:numPr>
              <w:tabs>
                <w:tab w:val="left" w:pos="196"/>
              </w:tabs>
              <w:ind w:left="0" w:firstLine="0"/>
            </w:pPr>
            <w:r w:rsidRPr="00F5654A">
              <w:rPr>
                <w:bCs/>
              </w:rPr>
              <w:t xml:space="preserve">We </w:t>
            </w:r>
            <w:r w:rsidR="004E5309">
              <w:rPr>
                <w:bCs/>
              </w:rPr>
              <w:t xml:space="preserve">will </w:t>
            </w:r>
            <w:r w:rsidRPr="00F5654A">
              <w:rPr>
                <w:bCs/>
              </w:rPr>
              <w:t xml:space="preserve">investigate whether rare variants and genomic regions (sets of variants) in </w:t>
            </w:r>
            <w:r w:rsidR="003659AE">
              <w:rPr>
                <w:bCs/>
              </w:rPr>
              <w:t>the</w:t>
            </w:r>
            <w:r w:rsidR="009F13BD">
              <w:rPr>
                <w:bCs/>
              </w:rPr>
              <w:t xml:space="preserve"> candidate genes listed above as well as the remaining genes and SNPs in the</w:t>
            </w:r>
            <w:r w:rsidR="003659AE">
              <w:rPr>
                <w:bCs/>
              </w:rPr>
              <w:t xml:space="preserve"> </w:t>
            </w:r>
            <w:r w:rsidR="009F13BD">
              <w:rPr>
                <w:bCs/>
              </w:rPr>
              <w:t>eMERGEseq panel</w:t>
            </w:r>
            <w:r w:rsidR="003659AE">
              <w:rPr>
                <w:bCs/>
              </w:rPr>
              <w:t xml:space="preserve"> </w:t>
            </w:r>
            <w:r w:rsidRPr="00F5654A">
              <w:rPr>
                <w:bCs/>
              </w:rPr>
              <w:t>influence</w:t>
            </w:r>
            <w:r w:rsidR="00CA57AE">
              <w:rPr>
                <w:bCs/>
              </w:rPr>
              <w:t xml:space="preserve"> LDL-C and</w:t>
            </w:r>
            <w:r w:rsidRPr="00F5654A">
              <w:rPr>
                <w:bCs/>
              </w:rPr>
              <w:t xml:space="preserve"> TG levels.</w:t>
            </w:r>
          </w:p>
        </w:tc>
      </w:tr>
      <w:tr w:rsidR="000225D2" w:rsidRPr="00364BD8" w:rsidTr="003659AE">
        <w:trPr>
          <w:trHeight w:val="647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Outline of Project</w:t>
            </w:r>
          </w:p>
        </w:tc>
        <w:tc>
          <w:tcPr>
            <w:tcW w:w="7074" w:type="dxa"/>
          </w:tcPr>
          <w:p w:rsidR="00E71809" w:rsidRDefault="00E71809" w:rsidP="005A6A9D">
            <w:r w:rsidRPr="00E71809">
              <w:t xml:space="preserve">Aim I. Perform </w:t>
            </w:r>
            <w:r w:rsidR="004E5309">
              <w:t>variant- and gene-level</w:t>
            </w:r>
            <w:r w:rsidR="003659AE">
              <w:t xml:space="preserve"> association with </w:t>
            </w:r>
            <w:r w:rsidR="000913D9">
              <w:t xml:space="preserve">LDL-C and </w:t>
            </w:r>
            <w:r w:rsidR="004E5309">
              <w:t xml:space="preserve">log transformed </w:t>
            </w:r>
            <w:r w:rsidR="003659AE">
              <w:t>TG levels</w:t>
            </w:r>
          </w:p>
          <w:p w:rsidR="003659AE" w:rsidRPr="002D2B1C" w:rsidRDefault="00E71809" w:rsidP="003659AE">
            <w:r w:rsidRPr="00E71809">
              <w:t xml:space="preserve">Aim II. Replicate significant associations from Aim </w:t>
            </w:r>
            <w:r w:rsidR="003659AE">
              <w:t>I</w:t>
            </w:r>
            <w:r w:rsidR="000913D9">
              <w:t xml:space="preserve"> in publically available datasets</w:t>
            </w:r>
          </w:p>
        </w:tc>
      </w:tr>
      <w:tr w:rsidR="000225D2" w:rsidRPr="00364BD8" w:rsidTr="00A44CE4">
        <w:trPr>
          <w:trHeight w:val="440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Desired</w:t>
            </w:r>
          </w:p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Variables (essential for analysis</w:t>
            </w:r>
          </w:p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indicated by *)</w:t>
            </w:r>
          </w:p>
        </w:tc>
        <w:tc>
          <w:tcPr>
            <w:tcW w:w="7074" w:type="dxa"/>
          </w:tcPr>
          <w:p w:rsidR="00D847E0" w:rsidRDefault="003659AE" w:rsidP="00D847E0">
            <w:r>
              <w:t>C</w:t>
            </w:r>
            <w:r w:rsidR="00D847E0">
              <w:t>linical variables:</w:t>
            </w:r>
          </w:p>
          <w:p w:rsidR="004E5309" w:rsidRDefault="004E5309" w:rsidP="004E5309">
            <w:pPr>
              <w:pStyle w:val="ListParagraph"/>
              <w:numPr>
                <w:ilvl w:val="0"/>
                <w:numId w:val="34"/>
              </w:numPr>
            </w:pPr>
            <w:r>
              <w:t xml:space="preserve">Median </w:t>
            </w:r>
            <w:r w:rsidR="002B31E7">
              <w:t>LDL-C</w:t>
            </w:r>
            <w:r w:rsidR="00007F09">
              <w:t xml:space="preserve"> and </w:t>
            </w:r>
            <w:r>
              <w:t>TG levels prior to the use of lipid-lowering medication</w:t>
            </w:r>
            <w:r w:rsidR="007C07E3">
              <w:t>s</w:t>
            </w:r>
            <w:r>
              <w:t xml:space="preserve"> </w:t>
            </w:r>
            <w:r w:rsidR="007C07E3">
              <w:t xml:space="preserve">(LLM) </w:t>
            </w:r>
            <w:r>
              <w:t xml:space="preserve">or corrected median </w:t>
            </w:r>
            <w:r w:rsidR="00007F09">
              <w:t xml:space="preserve">LDL-C and </w:t>
            </w:r>
            <w:r>
              <w:t xml:space="preserve">TG levels if </w:t>
            </w:r>
            <w:r w:rsidR="00CA57AE">
              <w:t>the patient is on LLM.</w:t>
            </w:r>
          </w:p>
          <w:p w:rsidR="00D847E0" w:rsidRDefault="00D847E0" w:rsidP="00D847E0">
            <w:pPr>
              <w:pStyle w:val="ListParagraph"/>
              <w:numPr>
                <w:ilvl w:val="0"/>
                <w:numId w:val="34"/>
              </w:numPr>
            </w:pPr>
            <w:r>
              <w:t>A</w:t>
            </w:r>
            <w:r w:rsidR="000D1A51">
              <w:t>ge</w:t>
            </w:r>
          </w:p>
          <w:p w:rsidR="00D847E0" w:rsidRDefault="00D847E0" w:rsidP="00D847E0">
            <w:pPr>
              <w:pStyle w:val="ListParagraph"/>
              <w:numPr>
                <w:ilvl w:val="0"/>
                <w:numId w:val="34"/>
              </w:numPr>
            </w:pPr>
            <w:r>
              <w:t>G</w:t>
            </w:r>
            <w:r w:rsidR="003659AE">
              <w:t>ender</w:t>
            </w:r>
          </w:p>
          <w:p w:rsidR="00D847E0" w:rsidRDefault="00D847E0" w:rsidP="00D847E0">
            <w:pPr>
              <w:pStyle w:val="ListParagraph"/>
              <w:numPr>
                <w:ilvl w:val="0"/>
                <w:numId w:val="34"/>
              </w:numPr>
            </w:pPr>
            <w:r>
              <w:t>R</w:t>
            </w:r>
            <w:r w:rsidR="003659AE">
              <w:t>ace</w:t>
            </w:r>
          </w:p>
          <w:p w:rsidR="00D847E0" w:rsidRDefault="00D847E0" w:rsidP="00D847E0">
            <w:pPr>
              <w:pStyle w:val="ListParagraph"/>
              <w:numPr>
                <w:ilvl w:val="0"/>
                <w:numId w:val="34"/>
              </w:numPr>
            </w:pPr>
            <w:r>
              <w:t>E</w:t>
            </w:r>
            <w:r w:rsidR="003659AE">
              <w:t>thnicity</w:t>
            </w:r>
          </w:p>
          <w:p w:rsidR="00D847E0" w:rsidRDefault="00007F09" w:rsidP="00D847E0">
            <w:pPr>
              <w:pStyle w:val="ListParagraph"/>
              <w:numPr>
                <w:ilvl w:val="0"/>
                <w:numId w:val="34"/>
              </w:numPr>
            </w:pPr>
            <w:r>
              <w:t>B</w:t>
            </w:r>
            <w:r w:rsidR="003659AE">
              <w:t>ody mass index</w:t>
            </w:r>
            <w:r w:rsidR="000A4451">
              <w:t xml:space="preserve"> (BMI)</w:t>
            </w:r>
            <w:r>
              <w:t xml:space="preserve"> closest to the date when LDL-C and TG were measured</w:t>
            </w:r>
          </w:p>
          <w:p w:rsidR="00D847E0" w:rsidRDefault="00D847E0" w:rsidP="00007F09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>L</w:t>
            </w:r>
            <w:r w:rsidR="003659AE">
              <w:t>ipid-lowering medication</w:t>
            </w:r>
            <w:r w:rsidR="007C07E3">
              <w:t>s</w:t>
            </w:r>
            <w:r w:rsidR="00007F09">
              <w:t xml:space="preserve"> (</w:t>
            </w:r>
            <w:r w:rsidR="00007F09" w:rsidRPr="00007F09">
              <w:t>statin, niacin</w:t>
            </w:r>
            <w:r w:rsidR="00007F09">
              <w:t xml:space="preserve">, </w:t>
            </w:r>
            <w:r w:rsidR="00CA57AE">
              <w:t>fibrate)</w:t>
            </w:r>
          </w:p>
          <w:p w:rsidR="00943F63" w:rsidRPr="00364BD8" w:rsidRDefault="00D847E0" w:rsidP="00007F09">
            <w:pPr>
              <w:pStyle w:val="ListParagraph"/>
              <w:numPr>
                <w:ilvl w:val="0"/>
                <w:numId w:val="34"/>
              </w:numPr>
            </w:pPr>
            <w:r w:rsidRPr="007C07E3">
              <w:t>D</w:t>
            </w:r>
            <w:r w:rsidR="00CD1423" w:rsidRPr="007C07E3">
              <w:t>iabetes</w:t>
            </w:r>
            <w:r w:rsidR="00007F09">
              <w:t xml:space="preserve"> (&gt;2 ICD-9 diagnosis codes of </w:t>
            </w:r>
            <w:r w:rsidR="00007F09" w:rsidRPr="00BC0D77">
              <w:t>250</w:t>
            </w:r>
            <w:r w:rsidR="00007F09">
              <w:t xml:space="preserve">.xx or &gt;2 abnormal </w:t>
            </w:r>
            <w:r w:rsidR="00007F09" w:rsidRPr="00BC0D77">
              <w:t>laboratory result</w:t>
            </w:r>
            <w:r w:rsidR="00007F09">
              <w:t xml:space="preserve">s which is defined as </w:t>
            </w:r>
            <w:r w:rsidR="00007F09" w:rsidRPr="00BC0D77">
              <w:t>fasting glucose level &gt; 125 mg/dL</w:t>
            </w:r>
            <w:r w:rsidR="00007F09">
              <w:t xml:space="preserve"> or </w:t>
            </w:r>
            <w:r w:rsidR="00007F09" w:rsidRPr="00BC0D77">
              <w:t>hemoglobin A1C level &gt; 6.</w:t>
            </w:r>
            <w:r w:rsidR="00007F09">
              <w:t>5</w:t>
            </w:r>
            <w:r w:rsidR="00007F09" w:rsidRPr="00BC0D77">
              <w:t>%</w:t>
            </w:r>
            <w:r w:rsidR="00007F09">
              <w:t>)</w:t>
            </w:r>
          </w:p>
        </w:tc>
      </w:tr>
      <w:tr w:rsidR="00A9093D" w:rsidRPr="00364BD8" w:rsidTr="00D847E0">
        <w:trPr>
          <w:trHeight w:val="602"/>
        </w:trPr>
        <w:tc>
          <w:tcPr>
            <w:tcW w:w="2304" w:type="dxa"/>
            <w:vAlign w:val="center"/>
          </w:tcPr>
          <w:p w:rsidR="00A9093D" w:rsidRPr="00364BD8" w:rsidRDefault="00A9093D" w:rsidP="00574935">
            <w:pPr>
              <w:rPr>
                <w:b/>
              </w:rPr>
            </w:pPr>
            <w:r w:rsidRPr="00364BD8">
              <w:rPr>
                <w:b/>
              </w:rPr>
              <w:lastRenderedPageBreak/>
              <w:t>Desired data</w:t>
            </w:r>
          </w:p>
        </w:tc>
        <w:tc>
          <w:tcPr>
            <w:tcW w:w="7074" w:type="dxa"/>
          </w:tcPr>
          <w:p w:rsidR="003659AE" w:rsidRDefault="00265EC0" w:rsidP="00D847E0">
            <w:r>
              <w:t xml:space="preserve">All </w:t>
            </w:r>
            <w:r w:rsidR="003659AE">
              <w:t xml:space="preserve">variants in </w:t>
            </w:r>
            <w:r w:rsidR="003659AE" w:rsidRPr="003659AE">
              <w:t>109</w:t>
            </w:r>
            <w:r w:rsidR="003659AE">
              <w:t xml:space="preserve"> genes</w:t>
            </w:r>
            <w:r w:rsidR="00CA57AE">
              <w:t xml:space="preserve"> + SNPs genotyped</w:t>
            </w:r>
          </w:p>
          <w:p w:rsidR="001F1178" w:rsidRPr="00A44CE4" w:rsidRDefault="00D847E0" w:rsidP="00D847E0">
            <w:pPr>
              <w:autoSpaceDE w:val="0"/>
              <w:autoSpaceDN w:val="0"/>
            </w:pPr>
            <w:r>
              <w:t>Phenotypes above</w:t>
            </w:r>
          </w:p>
        </w:tc>
      </w:tr>
      <w:tr w:rsidR="000225D2" w:rsidRPr="00364BD8" w:rsidTr="008B4C44">
        <w:trPr>
          <w:trHeight w:val="440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Planned Statistical Analyses</w:t>
            </w:r>
          </w:p>
        </w:tc>
        <w:tc>
          <w:tcPr>
            <w:tcW w:w="7074" w:type="dxa"/>
          </w:tcPr>
          <w:p w:rsidR="00D847E0" w:rsidRDefault="00D847E0" w:rsidP="00943F63">
            <w:r>
              <w:t>PCA-inferred ancestry</w:t>
            </w:r>
          </w:p>
          <w:p w:rsidR="00D847E0" w:rsidRDefault="00D847E0" w:rsidP="00943F63">
            <w:r>
              <w:t xml:space="preserve">Sample relatedness </w:t>
            </w:r>
            <w:r w:rsidR="000A4451">
              <w:t xml:space="preserve">based on </w:t>
            </w:r>
            <w:r w:rsidR="000A4451" w:rsidRPr="000A4451">
              <w:t>identity by descent</w:t>
            </w:r>
          </w:p>
          <w:p w:rsidR="000A4451" w:rsidRDefault="000A4451" w:rsidP="00943F63">
            <w:r>
              <w:t xml:space="preserve">Variant pruning based on </w:t>
            </w:r>
            <w:r w:rsidRPr="000A4451">
              <w:t>linkage disequilibrium</w:t>
            </w:r>
          </w:p>
          <w:p w:rsidR="000A4451" w:rsidRDefault="000A4451" w:rsidP="00943F63">
            <w:r>
              <w:t xml:space="preserve">Race </w:t>
            </w:r>
            <w:r w:rsidR="007C07E3">
              <w:t>adjusted</w:t>
            </w:r>
            <w:r>
              <w:t xml:space="preserve"> test assuming a</w:t>
            </w:r>
            <w:r w:rsidRPr="00943F63">
              <w:t>n additive genetic model</w:t>
            </w:r>
          </w:p>
          <w:p w:rsidR="00A44CE4" w:rsidRDefault="000A4451" w:rsidP="00943F63">
            <w:r>
              <w:t>Variant-level</w:t>
            </w:r>
            <w:r w:rsidR="00A44CE4" w:rsidRPr="00CD1423">
              <w:t xml:space="preserve"> association using </w:t>
            </w:r>
            <w:r w:rsidRPr="000A4451">
              <w:t>Wald Chi-Squared Test</w:t>
            </w:r>
          </w:p>
          <w:p w:rsidR="000A4451" w:rsidRDefault="000A4451" w:rsidP="00943F63">
            <w:r>
              <w:t>G</w:t>
            </w:r>
            <w:r w:rsidR="00A44CE4">
              <w:t>ene</w:t>
            </w:r>
            <w:r>
              <w:t>-</w:t>
            </w:r>
            <w:r w:rsidR="00A44CE4">
              <w:t>level</w:t>
            </w:r>
            <w:r w:rsidR="00943F63" w:rsidRPr="00943F63">
              <w:t xml:space="preserve"> </w:t>
            </w:r>
            <w:r>
              <w:t xml:space="preserve">association using </w:t>
            </w:r>
            <w:r w:rsidRPr="000A4451">
              <w:t>SNP-set (Sequence) Kernel Association Test (SKAT)</w:t>
            </w:r>
          </w:p>
          <w:p w:rsidR="00111DE3" w:rsidRDefault="000A4451" w:rsidP="00943F63">
            <w:r>
              <w:t xml:space="preserve">The association will be </w:t>
            </w:r>
            <w:r w:rsidR="00943F63" w:rsidRPr="00943F63">
              <w:t>adjusted f</w:t>
            </w:r>
            <w:r w:rsidR="00943F63">
              <w:t xml:space="preserve">or age, sex, </w:t>
            </w:r>
            <w:r>
              <w:t xml:space="preserve">BMI, lipid-lowering medication, </w:t>
            </w:r>
            <w:r w:rsidRPr="007C07E3">
              <w:t>diabetes</w:t>
            </w:r>
            <w:r w:rsidR="00943F63">
              <w:t xml:space="preserve"> and</w:t>
            </w:r>
            <w:r w:rsidR="00943F63" w:rsidRPr="00943F63">
              <w:t xml:space="preserve"> principal components.</w:t>
            </w:r>
            <w:r w:rsidR="00943F63">
              <w:t xml:space="preserve"> </w:t>
            </w:r>
          </w:p>
          <w:p w:rsidR="00A44CE4" w:rsidRPr="00364BD8" w:rsidRDefault="00111DE3" w:rsidP="000A4451">
            <w:r w:rsidRPr="0018013B">
              <w:t>The analys</w:t>
            </w:r>
            <w:r w:rsidR="00A44CE4">
              <w:t>e</w:t>
            </w:r>
            <w:r w:rsidRPr="0018013B">
              <w:t>s will be conducte</w:t>
            </w:r>
            <w:r>
              <w:t xml:space="preserve">d using a combination of PLINK </w:t>
            </w:r>
            <w:r w:rsidRPr="0018013B">
              <w:t>and R package</w:t>
            </w:r>
            <w:r w:rsidR="000A4451">
              <w:t>s</w:t>
            </w:r>
            <w:r>
              <w:t xml:space="preserve"> including </w:t>
            </w:r>
            <w:r w:rsidR="000A4451">
              <w:t>SKAT</w:t>
            </w:r>
            <w:r w:rsidRPr="00CD1423">
              <w:t xml:space="preserve"> </w:t>
            </w:r>
            <w:r w:rsidR="00A44CE4" w:rsidRPr="00CD1423">
              <w:t xml:space="preserve">R </w:t>
            </w:r>
            <w:r w:rsidRPr="00CD1423">
              <w:t>package</w:t>
            </w:r>
            <w:r>
              <w:t xml:space="preserve">. </w:t>
            </w:r>
          </w:p>
        </w:tc>
      </w:tr>
      <w:tr w:rsidR="000225D2" w:rsidRPr="00364BD8" w:rsidTr="00007F09">
        <w:trPr>
          <w:trHeight w:val="611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Ethical considerations</w:t>
            </w:r>
          </w:p>
        </w:tc>
        <w:tc>
          <w:tcPr>
            <w:tcW w:w="7074" w:type="dxa"/>
          </w:tcPr>
          <w:p w:rsidR="001B61CA" w:rsidRPr="00364BD8" w:rsidRDefault="000D1A51" w:rsidP="00574935">
            <w:r>
              <w:t>None</w:t>
            </w:r>
          </w:p>
        </w:tc>
      </w:tr>
      <w:tr w:rsidR="000225D2" w:rsidRPr="00364BD8" w:rsidTr="00007F09">
        <w:trPr>
          <w:trHeight w:val="440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Target Journal</w:t>
            </w:r>
          </w:p>
        </w:tc>
        <w:tc>
          <w:tcPr>
            <w:tcW w:w="7074" w:type="dxa"/>
          </w:tcPr>
          <w:p w:rsidR="004F0E80" w:rsidRDefault="00A44CE4" w:rsidP="00A44CE4">
            <w:pPr>
              <w:pStyle w:val="ListParagraph"/>
              <w:numPr>
                <w:ilvl w:val="0"/>
                <w:numId w:val="33"/>
              </w:numPr>
              <w:ind w:left="0" w:firstLine="36"/>
            </w:pPr>
            <w:r>
              <w:t>Circulation</w:t>
            </w:r>
            <w:r w:rsidR="0018013B" w:rsidRPr="0018013B">
              <w:t xml:space="preserve"> </w:t>
            </w:r>
          </w:p>
          <w:p w:rsidR="008B4C44" w:rsidRPr="00364BD8" w:rsidRDefault="004F0E80" w:rsidP="00007F09">
            <w:pPr>
              <w:pStyle w:val="ListParagraph"/>
              <w:numPr>
                <w:ilvl w:val="0"/>
                <w:numId w:val="33"/>
              </w:numPr>
              <w:ind w:left="0" w:firstLine="36"/>
            </w:pPr>
            <w:r>
              <w:t>PLOS Genetics</w:t>
            </w:r>
          </w:p>
        </w:tc>
      </w:tr>
      <w:tr w:rsidR="000225D2" w:rsidRPr="00364BD8" w:rsidTr="00D40009">
        <w:trPr>
          <w:trHeight w:val="2042"/>
        </w:trPr>
        <w:tc>
          <w:tcPr>
            <w:tcW w:w="2304" w:type="dxa"/>
            <w:vAlign w:val="center"/>
          </w:tcPr>
          <w:p w:rsidR="000225D2" w:rsidRPr="00364BD8" w:rsidRDefault="000225D2" w:rsidP="00574935">
            <w:pPr>
              <w:rPr>
                <w:b/>
              </w:rPr>
            </w:pPr>
            <w:r w:rsidRPr="00364BD8">
              <w:rPr>
                <w:b/>
              </w:rPr>
              <w:t>Milestones</w:t>
            </w:r>
          </w:p>
        </w:tc>
        <w:tc>
          <w:tcPr>
            <w:tcW w:w="7074" w:type="dxa"/>
          </w:tcPr>
          <w:p w:rsidR="00D40009" w:rsidRPr="00F557A6" w:rsidRDefault="00D40009" w:rsidP="00D40009">
            <w:r>
              <w:t>September</w:t>
            </w:r>
            <w:r w:rsidRPr="00F557A6">
              <w:t xml:space="preserve"> 2017: Proposal submission</w:t>
            </w:r>
          </w:p>
          <w:p w:rsidR="00D40009" w:rsidRPr="00F557A6" w:rsidRDefault="00D40009" w:rsidP="00D40009">
            <w:r>
              <w:t>October</w:t>
            </w:r>
            <w:r w:rsidRPr="00F557A6">
              <w:t>-</w:t>
            </w:r>
            <w:r>
              <w:t>November</w:t>
            </w:r>
            <w:r w:rsidRPr="00F557A6">
              <w:t xml:space="preserve"> 2017: Association analyses in </w:t>
            </w:r>
            <w:r>
              <w:t>Mayo</w:t>
            </w:r>
            <w:r w:rsidRPr="00F557A6">
              <w:t xml:space="preserve"> </w:t>
            </w:r>
            <w:r>
              <w:t>data</w:t>
            </w:r>
            <w:r w:rsidRPr="00F557A6">
              <w:t>set</w:t>
            </w:r>
          </w:p>
          <w:p w:rsidR="00D40009" w:rsidRDefault="00D40009" w:rsidP="00D40009">
            <w:r>
              <w:t>January 2018</w:t>
            </w:r>
            <w:r w:rsidR="00CA57AE">
              <w:t>-May 2018</w:t>
            </w:r>
            <w:r w:rsidRPr="00F557A6">
              <w:t xml:space="preserve"> </w:t>
            </w:r>
            <w:r>
              <w:t>Association analysis in the e</w:t>
            </w:r>
            <w:r w:rsidR="00CA57AE">
              <w:t>ntire</w:t>
            </w:r>
            <w:r>
              <w:t xml:space="preserve"> eMERGEseq cohort</w:t>
            </w:r>
          </w:p>
          <w:p w:rsidR="00D40009" w:rsidRPr="00F557A6" w:rsidRDefault="00CA57AE" w:rsidP="00D40009">
            <w:r>
              <w:t>June- July</w:t>
            </w:r>
            <w:r w:rsidR="00D40009">
              <w:t xml:space="preserve"> 2018 </w:t>
            </w:r>
            <w:r w:rsidR="00D40009" w:rsidRPr="00F557A6">
              <w:t>Replication analyses</w:t>
            </w:r>
          </w:p>
          <w:p w:rsidR="00D40009" w:rsidRPr="00F557A6" w:rsidRDefault="00CA57AE" w:rsidP="00D40009">
            <w:r>
              <w:t>July-August</w:t>
            </w:r>
            <w:r w:rsidR="00D40009" w:rsidRPr="00F557A6">
              <w:t xml:space="preserve"> 201</w:t>
            </w:r>
            <w:r w:rsidR="00D40009">
              <w:t>8</w:t>
            </w:r>
            <w:r w:rsidR="00D40009" w:rsidRPr="00F557A6">
              <w:t xml:space="preserve">: </w:t>
            </w:r>
            <w:r w:rsidR="00D40009">
              <w:t>M</w:t>
            </w:r>
            <w:r w:rsidR="00D40009" w:rsidRPr="00F557A6">
              <w:t>anuscript draft</w:t>
            </w:r>
          </w:p>
          <w:p w:rsidR="00CA4825" w:rsidRPr="00007F09" w:rsidRDefault="00CA57AE" w:rsidP="0078350E">
            <w:pPr>
              <w:rPr>
                <w:u w:val="single"/>
              </w:rPr>
            </w:pPr>
            <w:r>
              <w:t>August</w:t>
            </w:r>
            <w:r w:rsidR="00D40009" w:rsidRPr="00F557A6">
              <w:t xml:space="preserve"> 201</w:t>
            </w:r>
            <w:r w:rsidR="00D40009">
              <w:t>8</w:t>
            </w:r>
            <w:r w:rsidR="00D40009" w:rsidRPr="00F557A6">
              <w:t>:  Manuscript submission</w:t>
            </w:r>
          </w:p>
        </w:tc>
      </w:tr>
    </w:tbl>
    <w:p w:rsidR="008B4C44" w:rsidRDefault="008B4C44" w:rsidP="005E6E01">
      <w:pPr>
        <w:rPr>
          <w:b/>
        </w:rPr>
      </w:pPr>
    </w:p>
    <w:p w:rsidR="00CA4825" w:rsidRDefault="00CA4825" w:rsidP="005E6E01">
      <w:pPr>
        <w:rPr>
          <w:b/>
        </w:rPr>
      </w:pPr>
    </w:p>
    <w:sectPr w:rsidR="00CA4825" w:rsidSect="00CD61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61" w:rsidRDefault="002C6D61">
      <w:r>
        <w:separator/>
      </w:r>
    </w:p>
  </w:endnote>
  <w:endnote w:type="continuationSeparator" w:id="0">
    <w:p w:rsidR="002C6D61" w:rsidRDefault="002C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C0" w:rsidRDefault="00265EC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66D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61" w:rsidRDefault="002C6D61">
      <w:r>
        <w:separator/>
      </w:r>
    </w:p>
  </w:footnote>
  <w:footnote w:type="continuationSeparator" w:id="0">
    <w:p w:rsidR="002C6D61" w:rsidRDefault="002C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0CC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52E0D"/>
    <w:multiLevelType w:val="hybridMultilevel"/>
    <w:tmpl w:val="C112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60017"/>
    <w:multiLevelType w:val="hybridMultilevel"/>
    <w:tmpl w:val="CD60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23BB3"/>
    <w:multiLevelType w:val="hybridMultilevel"/>
    <w:tmpl w:val="1A96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5757AE"/>
    <w:multiLevelType w:val="hybridMultilevel"/>
    <w:tmpl w:val="0DDE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86602"/>
    <w:multiLevelType w:val="hybridMultilevel"/>
    <w:tmpl w:val="FE602BA8"/>
    <w:lvl w:ilvl="0" w:tplc="953A6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20"/>
  </w:num>
  <w:num w:numId="19">
    <w:abstractNumId w:val="19"/>
  </w:num>
  <w:num w:numId="20">
    <w:abstractNumId w:val="21"/>
  </w:num>
  <w:num w:numId="21">
    <w:abstractNumId w:val="23"/>
  </w:num>
  <w:num w:numId="22">
    <w:abstractNumId w:val="24"/>
  </w:num>
  <w:num w:numId="23">
    <w:abstractNumId w:val="2"/>
  </w:num>
  <w:num w:numId="24">
    <w:abstractNumId w:val="26"/>
  </w:num>
  <w:num w:numId="25">
    <w:abstractNumId w:val="13"/>
  </w:num>
  <w:num w:numId="26">
    <w:abstractNumId w:val="4"/>
  </w:num>
  <w:num w:numId="27">
    <w:abstractNumId w:val="31"/>
  </w:num>
  <w:num w:numId="28">
    <w:abstractNumId w:val="6"/>
  </w:num>
  <w:num w:numId="29">
    <w:abstractNumId w:val="0"/>
  </w:num>
  <w:num w:numId="30">
    <w:abstractNumId w:val="30"/>
  </w:num>
  <w:num w:numId="31">
    <w:abstractNumId w:val="5"/>
  </w:num>
  <w:num w:numId="32">
    <w:abstractNumId w:val="28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07F09"/>
    <w:rsid w:val="00013562"/>
    <w:rsid w:val="000151B2"/>
    <w:rsid w:val="00015D6E"/>
    <w:rsid w:val="0001679F"/>
    <w:rsid w:val="00016DB5"/>
    <w:rsid w:val="00021720"/>
    <w:rsid w:val="000225D2"/>
    <w:rsid w:val="0002559B"/>
    <w:rsid w:val="00040467"/>
    <w:rsid w:val="00052F4E"/>
    <w:rsid w:val="000632CA"/>
    <w:rsid w:val="00072691"/>
    <w:rsid w:val="000913D9"/>
    <w:rsid w:val="0009375F"/>
    <w:rsid w:val="00093CEE"/>
    <w:rsid w:val="000A39AF"/>
    <w:rsid w:val="000A4451"/>
    <w:rsid w:val="000C02E5"/>
    <w:rsid w:val="000D1A51"/>
    <w:rsid w:val="00111DE3"/>
    <w:rsid w:val="001330F2"/>
    <w:rsid w:val="001566D2"/>
    <w:rsid w:val="0016125B"/>
    <w:rsid w:val="00162F6E"/>
    <w:rsid w:val="0018013B"/>
    <w:rsid w:val="00183DEF"/>
    <w:rsid w:val="00187742"/>
    <w:rsid w:val="001A1C96"/>
    <w:rsid w:val="001B18E7"/>
    <w:rsid w:val="001B61CA"/>
    <w:rsid w:val="001E71A2"/>
    <w:rsid w:val="001F1178"/>
    <w:rsid w:val="001F41A9"/>
    <w:rsid w:val="002135B0"/>
    <w:rsid w:val="00213D65"/>
    <w:rsid w:val="00215E09"/>
    <w:rsid w:val="00227478"/>
    <w:rsid w:val="00236727"/>
    <w:rsid w:val="00241D73"/>
    <w:rsid w:val="00255071"/>
    <w:rsid w:val="0025540D"/>
    <w:rsid w:val="00265EC0"/>
    <w:rsid w:val="00273486"/>
    <w:rsid w:val="0028585D"/>
    <w:rsid w:val="0028652D"/>
    <w:rsid w:val="0029714D"/>
    <w:rsid w:val="002A2A69"/>
    <w:rsid w:val="002A4427"/>
    <w:rsid w:val="002B10D1"/>
    <w:rsid w:val="002B201E"/>
    <w:rsid w:val="002B319A"/>
    <w:rsid w:val="002B31E7"/>
    <w:rsid w:val="002C6D61"/>
    <w:rsid w:val="002D2B1C"/>
    <w:rsid w:val="002D3352"/>
    <w:rsid w:val="002D5DB4"/>
    <w:rsid w:val="002E0980"/>
    <w:rsid w:val="00302795"/>
    <w:rsid w:val="00304533"/>
    <w:rsid w:val="00304D9E"/>
    <w:rsid w:val="00311688"/>
    <w:rsid w:val="003272ED"/>
    <w:rsid w:val="00336927"/>
    <w:rsid w:val="0034546C"/>
    <w:rsid w:val="003632C8"/>
    <w:rsid w:val="00364BD8"/>
    <w:rsid w:val="003659AE"/>
    <w:rsid w:val="00367D0A"/>
    <w:rsid w:val="003706AE"/>
    <w:rsid w:val="0038271F"/>
    <w:rsid w:val="003A0A60"/>
    <w:rsid w:val="003A39FD"/>
    <w:rsid w:val="003B6296"/>
    <w:rsid w:val="003B786D"/>
    <w:rsid w:val="003D3121"/>
    <w:rsid w:val="003E1C8B"/>
    <w:rsid w:val="003F396F"/>
    <w:rsid w:val="003F686A"/>
    <w:rsid w:val="003F772B"/>
    <w:rsid w:val="00404074"/>
    <w:rsid w:val="00405109"/>
    <w:rsid w:val="004108D2"/>
    <w:rsid w:val="004126D8"/>
    <w:rsid w:val="00424C88"/>
    <w:rsid w:val="00431BCC"/>
    <w:rsid w:val="0045642B"/>
    <w:rsid w:val="00473CCF"/>
    <w:rsid w:val="00490A32"/>
    <w:rsid w:val="00494C69"/>
    <w:rsid w:val="004966B5"/>
    <w:rsid w:val="004A0E71"/>
    <w:rsid w:val="004A32E0"/>
    <w:rsid w:val="004D754F"/>
    <w:rsid w:val="004E5309"/>
    <w:rsid w:val="004F0E80"/>
    <w:rsid w:val="0053605F"/>
    <w:rsid w:val="0053704D"/>
    <w:rsid w:val="0053713C"/>
    <w:rsid w:val="005406AC"/>
    <w:rsid w:val="005406F4"/>
    <w:rsid w:val="00552CC1"/>
    <w:rsid w:val="0055655B"/>
    <w:rsid w:val="00574935"/>
    <w:rsid w:val="005905C4"/>
    <w:rsid w:val="00595C05"/>
    <w:rsid w:val="005A053E"/>
    <w:rsid w:val="005A4C4A"/>
    <w:rsid w:val="005A6A9D"/>
    <w:rsid w:val="005B230F"/>
    <w:rsid w:val="005B2357"/>
    <w:rsid w:val="005B2E72"/>
    <w:rsid w:val="005B5981"/>
    <w:rsid w:val="005C3173"/>
    <w:rsid w:val="005D03B3"/>
    <w:rsid w:val="005E6E01"/>
    <w:rsid w:val="005F63FC"/>
    <w:rsid w:val="005F6B6A"/>
    <w:rsid w:val="00625483"/>
    <w:rsid w:val="00626053"/>
    <w:rsid w:val="00656F7C"/>
    <w:rsid w:val="00661177"/>
    <w:rsid w:val="00662C76"/>
    <w:rsid w:val="00684669"/>
    <w:rsid w:val="00690389"/>
    <w:rsid w:val="00694A3E"/>
    <w:rsid w:val="006A547E"/>
    <w:rsid w:val="006A7269"/>
    <w:rsid w:val="006B23C4"/>
    <w:rsid w:val="006C1ECC"/>
    <w:rsid w:val="006D0178"/>
    <w:rsid w:val="006D0192"/>
    <w:rsid w:val="006D37AD"/>
    <w:rsid w:val="006D3C42"/>
    <w:rsid w:val="006F2235"/>
    <w:rsid w:val="007015CC"/>
    <w:rsid w:val="00710CEA"/>
    <w:rsid w:val="00716880"/>
    <w:rsid w:val="00724C57"/>
    <w:rsid w:val="00736BD1"/>
    <w:rsid w:val="0076798A"/>
    <w:rsid w:val="00773DF9"/>
    <w:rsid w:val="00776792"/>
    <w:rsid w:val="0077757A"/>
    <w:rsid w:val="0078350E"/>
    <w:rsid w:val="00795FF3"/>
    <w:rsid w:val="00797A6B"/>
    <w:rsid w:val="007A2366"/>
    <w:rsid w:val="007A50BB"/>
    <w:rsid w:val="007A6842"/>
    <w:rsid w:val="007C07E3"/>
    <w:rsid w:val="007C2592"/>
    <w:rsid w:val="007C5938"/>
    <w:rsid w:val="007D058F"/>
    <w:rsid w:val="007E3095"/>
    <w:rsid w:val="008128C8"/>
    <w:rsid w:val="00816A52"/>
    <w:rsid w:val="00823FCB"/>
    <w:rsid w:val="00831E51"/>
    <w:rsid w:val="00841DD2"/>
    <w:rsid w:val="008571C2"/>
    <w:rsid w:val="008602F6"/>
    <w:rsid w:val="0087281A"/>
    <w:rsid w:val="00874057"/>
    <w:rsid w:val="00875390"/>
    <w:rsid w:val="00880047"/>
    <w:rsid w:val="0089016F"/>
    <w:rsid w:val="0089069A"/>
    <w:rsid w:val="00895904"/>
    <w:rsid w:val="008A38DA"/>
    <w:rsid w:val="008A78FD"/>
    <w:rsid w:val="008B4C44"/>
    <w:rsid w:val="008C297C"/>
    <w:rsid w:val="008D6589"/>
    <w:rsid w:val="008D68D2"/>
    <w:rsid w:val="008E01FA"/>
    <w:rsid w:val="008E3110"/>
    <w:rsid w:val="008E3E42"/>
    <w:rsid w:val="008E4BB9"/>
    <w:rsid w:val="008E6A29"/>
    <w:rsid w:val="008F0944"/>
    <w:rsid w:val="00901835"/>
    <w:rsid w:val="00901D0F"/>
    <w:rsid w:val="00914DED"/>
    <w:rsid w:val="0092039E"/>
    <w:rsid w:val="009321BF"/>
    <w:rsid w:val="00934211"/>
    <w:rsid w:val="00943F63"/>
    <w:rsid w:val="00944011"/>
    <w:rsid w:val="00956B87"/>
    <w:rsid w:val="009659A4"/>
    <w:rsid w:val="009663B9"/>
    <w:rsid w:val="00971431"/>
    <w:rsid w:val="0097783C"/>
    <w:rsid w:val="00987070"/>
    <w:rsid w:val="00995A83"/>
    <w:rsid w:val="009A48ED"/>
    <w:rsid w:val="009A59AB"/>
    <w:rsid w:val="009C57EC"/>
    <w:rsid w:val="009D6059"/>
    <w:rsid w:val="009E0425"/>
    <w:rsid w:val="009E772B"/>
    <w:rsid w:val="009F0729"/>
    <w:rsid w:val="009F13BD"/>
    <w:rsid w:val="009F3A21"/>
    <w:rsid w:val="009F6272"/>
    <w:rsid w:val="009F7F23"/>
    <w:rsid w:val="00A31AF5"/>
    <w:rsid w:val="00A32480"/>
    <w:rsid w:val="00A44CE4"/>
    <w:rsid w:val="00A45EF9"/>
    <w:rsid w:val="00A71E17"/>
    <w:rsid w:val="00A9093D"/>
    <w:rsid w:val="00AA3A30"/>
    <w:rsid w:val="00AB19B4"/>
    <w:rsid w:val="00AB1EAE"/>
    <w:rsid w:val="00AB2BA3"/>
    <w:rsid w:val="00AC2CEB"/>
    <w:rsid w:val="00AC4EBD"/>
    <w:rsid w:val="00AC5816"/>
    <w:rsid w:val="00AC7419"/>
    <w:rsid w:val="00AD724A"/>
    <w:rsid w:val="00AE0FDB"/>
    <w:rsid w:val="00AE2EF3"/>
    <w:rsid w:val="00B21C49"/>
    <w:rsid w:val="00B279D5"/>
    <w:rsid w:val="00B45093"/>
    <w:rsid w:val="00B549BD"/>
    <w:rsid w:val="00B55BAD"/>
    <w:rsid w:val="00B817B5"/>
    <w:rsid w:val="00B82B1E"/>
    <w:rsid w:val="00B92294"/>
    <w:rsid w:val="00BA33E2"/>
    <w:rsid w:val="00BD36AD"/>
    <w:rsid w:val="00BD5ABC"/>
    <w:rsid w:val="00BE1591"/>
    <w:rsid w:val="00BE6ABB"/>
    <w:rsid w:val="00BF46E2"/>
    <w:rsid w:val="00BF50FC"/>
    <w:rsid w:val="00BF7923"/>
    <w:rsid w:val="00C00A03"/>
    <w:rsid w:val="00C222AF"/>
    <w:rsid w:val="00C36AB9"/>
    <w:rsid w:val="00C4270C"/>
    <w:rsid w:val="00C72132"/>
    <w:rsid w:val="00C74B66"/>
    <w:rsid w:val="00C810EB"/>
    <w:rsid w:val="00C830E6"/>
    <w:rsid w:val="00C9143F"/>
    <w:rsid w:val="00CA13EC"/>
    <w:rsid w:val="00CA1405"/>
    <w:rsid w:val="00CA4825"/>
    <w:rsid w:val="00CA57AE"/>
    <w:rsid w:val="00CA7088"/>
    <w:rsid w:val="00CA7A29"/>
    <w:rsid w:val="00CB5DAC"/>
    <w:rsid w:val="00CD1423"/>
    <w:rsid w:val="00CD6156"/>
    <w:rsid w:val="00CD774C"/>
    <w:rsid w:val="00CF39A0"/>
    <w:rsid w:val="00D019D5"/>
    <w:rsid w:val="00D32A7E"/>
    <w:rsid w:val="00D3335A"/>
    <w:rsid w:val="00D40009"/>
    <w:rsid w:val="00D442EC"/>
    <w:rsid w:val="00D600A7"/>
    <w:rsid w:val="00D6567E"/>
    <w:rsid w:val="00D67D30"/>
    <w:rsid w:val="00D734CE"/>
    <w:rsid w:val="00D73ADD"/>
    <w:rsid w:val="00D847E0"/>
    <w:rsid w:val="00D930C4"/>
    <w:rsid w:val="00D95C31"/>
    <w:rsid w:val="00D97D5D"/>
    <w:rsid w:val="00DA2017"/>
    <w:rsid w:val="00DA3F69"/>
    <w:rsid w:val="00DA4EDB"/>
    <w:rsid w:val="00DA62D2"/>
    <w:rsid w:val="00DA6686"/>
    <w:rsid w:val="00DE1B26"/>
    <w:rsid w:val="00DF17FC"/>
    <w:rsid w:val="00DF3ECF"/>
    <w:rsid w:val="00E155C1"/>
    <w:rsid w:val="00E31480"/>
    <w:rsid w:val="00E50979"/>
    <w:rsid w:val="00E516C8"/>
    <w:rsid w:val="00E5585A"/>
    <w:rsid w:val="00E71809"/>
    <w:rsid w:val="00EA250A"/>
    <w:rsid w:val="00EB452E"/>
    <w:rsid w:val="00EC0682"/>
    <w:rsid w:val="00EE2520"/>
    <w:rsid w:val="00EE3792"/>
    <w:rsid w:val="00EE68F4"/>
    <w:rsid w:val="00EF37B2"/>
    <w:rsid w:val="00F050A4"/>
    <w:rsid w:val="00F10770"/>
    <w:rsid w:val="00F14985"/>
    <w:rsid w:val="00F34A8C"/>
    <w:rsid w:val="00F34EC1"/>
    <w:rsid w:val="00F435A1"/>
    <w:rsid w:val="00F473C8"/>
    <w:rsid w:val="00F55221"/>
    <w:rsid w:val="00F569E0"/>
    <w:rsid w:val="00F628D1"/>
    <w:rsid w:val="00F66C59"/>
    <w:rsid w:val="00F711FA"/>
    <w:rsid w:val="00F84630"/>
    <w:rsid w:val="00F86185"/>
    <w:rsid w:val="00F923D8"/>
    <w:rsid w:val="00F94172"/>
    <w:rsid w:val="00FA005F"/>
    <w:rsid w:val="00FB270B"/>
    <w:rsid w:val="00FB5AEA"/>
    <w:rsid w:val="00FC3994"/>
    <w:rsid w:val="00FD208E"/>
    <w:rsid w:val="00FE267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4ED74"/>
  <w15:docId w15:val="{A280C042-F854-4391-A49A-0050DCA6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4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customStyle="1" w:styleId="GridTable21">
    <w:name w:val="Grid Table 21"/>
    <w:basedOn w:val="Normal"/>
    <w:next w:val="Normal"/>
    <w:uiPriority w:val="37"/>
    <w:semiHidden/>
    <w:unhideWhenUsed/>
    <w:rsid w:val="0076798A"/>
  </w:style>
  <w:style w:type="paragraph" w:styleId="ListParagraph">
    <w:name w:val="List Paragraph"/>
    <w:basedOn w:val="Normal"/>
    <w:uiPriority w:val="34"/>
    <w:qFormat/>
    <w:rsid w:val="0018013B"/>
    <w:pPr>
      <w:ind w:left="720"/>
      <w:contextualSpacing/>
    </w:pPr>
  </w:style>
  <w:style w:type="table" w:styleId="TableGrid">
    <w:name w:val="Table Grid"/>
    <w:basedOn w:val="TableNormal"/>
    <w:rsid w:val="00CA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b">
    <w:name w:val="mb"/>
    <w:basedOn w:val="DefaultParagraphFont"/>
    <w:rsid w:val="00776792"/>
  </w:style>
  <w:style w:type="character" w:styleId="Strong">
    <w:name w:val="Strong"/>
    <w:uiPriority w:val="22"/>
    <w:qFormat/>
    <w:rsid w:val="00875390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0A4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creator>Iftikhar J Kullo</dc:creator>
  <cp:lastModifiedBy>City, Brittany</cp:lastModifiedBy>
  <cp:revision>3</cp:revision>
  <cp:lastPrinted>2016-04-18T22:51:00Z</cp:lastPrinted>
  <dcterms:created xsi:type="dcterms:W3CDTF">2017-08-30T19:36:00Z</dcterms:created>
  <dcterms:modified xsi:type="dcterms:W3CDTF">2017-08-30T19:40:00Z</dcterms:modified>
</cp:coreProperties>
</file>