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36E7" w14:textId="77777777"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14:paraId="4B9F02E0" w14:textId="77777777" w:rsidR="000225D2" w:rsidRDefault="003D3121" w:rsidP="000225D2">
      <w:pPr>
        <w:tabs>
          <w:tab w:val="right" w:leader="underscore" w:pos="86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p w14:paraId="12382CBC" w14:textId="77777777" w:rsidR="00385FE7" w:rsidRDefault="00385FE7" w:rsidP="000225D2">
      <w:pPr>
        <w:tabs>
          <w:tab w:val="right" w:leader="underscore" w:pos="8640"/>
        </w:tabs>
        <w:spacing w:line="360" w:lineRule="auto"/>
        <w:jc w:val="center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074"/>
      </w:tblGrid>
      <w:tr w:rsidR="000A7BF9" w:rsidRPr="00364BD8" w14:paraId="610F454A" w14:textId="77777777" w:rsidTr="008B4C44">
        <w:tc>
          <w:tcPr>
            <w:tcW w:w="2304" w:type="dxa"/>
            <w:vAlign w:val="center"/>
          </w:tcPr>
          <w:p w14:paraId="2E3E25BD" w14:textId="77777777" w:rsidR="000A7BF9" w:rsidRPr="00364BD8" w:rsidRDefault="000A7BF9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7074" w:type="dxa"/>
          </w:tcPr>
          <w:p w14:paraId="213A9FC0" w14:textId="67684EE0" w:rsidR="000A7BF9" w:rsidRDefault="00F031C0" w:rsidP="00901D0F">
            <w:r>
              <w:t>NT255</w:t>
            </w:r>
          </w:p>
        </w:tc>
      </w:tr>
      <w:tr w:rsidR="000225D2" w:rsidRPr="00364BD8" w14:paraId="0D66A145" w14:textId="77777777" w:rsidTr="008B4C44">
        <w:tc>
          <w:tcPr>
            <w:tcW w:w="2304" w:type="dxa"/>
            <w:vAlign w:val="center"/>
          </w:tcPr>
          <w:p w14:paraId="21E21F19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Submission Date</w:t>
            </w:r>
          </w:p>
        </w:tc>
        <w:tc>
          <w:tcPr>
            <w:tcW w:w="7074" w:type="dxa"/>
          </w:tcPr>
          <w:p w14:paraId="7ACFB52E" w14:textId="77777777" w:rsidR="000225D2" w:rsidRPr="00364BD8" w:rsidRDefault="00565A67" w:rsidP="00565A67">
            <w:r>
              <w:t>September</w:t>
            </w:r>
            <w:r w:rsidR="00CA57AE">
              <w:t xml:space="preserve"> </w:t>
            </w:r>
            <w:r>
              <w:t>5</w:t>
            </w:r>
            <w:r w:rsidR="00D442EC">
              <w:t>, 201</w:t>
            </w:r>
            <w:r w:rsidR="00716880">
              <w:t>7</w:t>
            </w:r>
          </w:p>
        </w:tc>
      </w:tr>
      <w:tr w:rsidR="000225D2" w:rsidRPr="009F0729" w14:paraId="2476467E" w14:textId="77777777" w:rsidTr="008B4C44">
        <w:trPr>
          <w:trHeight w:val="720"/>
        </w:trPr>
        <w:tc>
          <w:tcPr>
            <w:tcW w:w="2304" w:type="dxa"/>
            <w:vAlign w:val="center"/>
          </w:tcPr>
          <w:p w14:paraId="35459BC6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Project Title</w:t>
            </w:r>
          </w:p>
        </w:tc>
        <w:tc>
          <w:tcPr>
            <w:tcW w:w="7074" w:type="dxa"/>
          </w:tcPr>
          <w:p w14:paraId="4A75CE40" w14:textId="38B33AF4" w:rsidR="00A31AF5" w:rsidRPr="00BE1591" w:rsidRDefault="00920A7B" w:rsidP="007E0254">
            <w:r>
              <w:t xml:space="preserve">Deep </w:t>
            </w:r>
            <w:r w:rsidR="008E6026" w:rsidRPr="008E6026">
              <w:t>Phenotyp</w:t>
            </w:r>
            <w:r w:rsidR="00744CCD">
              <w:t>ing in</w:t>
            </w:r>
            <w:r w:rsidR="008E6026" w:rsidRPr="008E6026">
              <w:t xml:space="preserve"> electronic health records </w:t>
            </w:r>
            <w:r w:rsidR="00744CCD">
              <w:t xml:space="preserve">for </w:t>
            </w:r>
            <w:r w:rsidR="008E6026" w:rsidRPr="008E6026">
              <w:t>facilitat</w:t>
            </w:r>
            <w:r w:rsidR="00744CCD">
              <w:t>ing</w:t>
            </w:r>
            <w:r w:rsidR="008E6026" w:rsidRPr="008E6026">
              <w:t xml:space="preserve"> diagnosis </w:t>
            </w:r>
            <w:r w:rsidR="00716880" w:rsidRPr="00716880">
              <w:t xml:space="preserve">of </w:t>
            </w:r>
            <w:r w:rsidRPr="008E6026">
              <w:t xml:space="preserve">genetic </w:t>
            </w:r>
            <w:r w:rsidR="008E6026">
              <w:t>dis</w:t>
            </w:r>
            <w:r>
              <w:t>orders</w:t>
            </w:r>
          </w:p>
        </w:tc>
      </w:tr>
      <w:tr w:rsidR="000225D2" w:rsidRPr="00364BD8" w14:paraId="0599156E" w14:textId="77777777" w:rsidTr="008B4C44">
        <w:tc>
          <w:tcPr>
            <w:tcW w:w="2304" w:type="dxa"/>
            <w:vAlign w:val="center"/>
          </w:tcPr>
          <w:p w14:paraId="687B100F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Lead Investigator (first author)</w:t>
            </w:r>
          </w:p>
        </w:tc>
        <w:tc>
          <w:tcPr>
            <w:tcW w:w="7074" w:type="dxa"/>
          </w:tcPr>
          <w:p w14:paraId="542409CE" w14:textId="77777777" w:rsidR="000225D2" w:rsidRPr="00364BD8" w:rsidRDefault="00565A67" w:rsidP="00875390">
            <w:r>
              <w:t>Chunhua Weng</w:t>
            </w:r>
            <w:r w:rsidR="00875390">
              <w:t xml:space="preserve"> </w:t>
            </w:r>
          </w:p>
        </w:tc>
      </w:tr>
      <w:tr w:rsidR="000225D2" w:rsidRPr="00364BD8" w14:paraId="3F6FA842" w14:textId="77777777" w:rsidTr="008B4C44">
        <w:tc>
          <w:tcPr>
            <w:tcW w:w="2304" w:type="dxa"/>
            <w:vAlign w:val="center"/>
          </w:tcPr>
          <w:p w14:paraId="5CD7DE86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Senior Author (last author)</w:t>
            </w:r>
          </w:p>
        </w:tc>
        <w:tc>
          <w:tcPr>
            <w:tcW w:w="7074" w:type="dxa"/>
          </w:tcPr>
          <w:p w14:paraId="6080920B" w14:textId="77777777" w:rsidR="000225D2" w:rsidRPr="00364BD8" w:rsidRDefault="00434431" w:rsidP="00875390">
            <w:r>
              <w:t>Kai Wang</w:t>
            </w:r>
          </w:p>
        </w:tc>
      </w:tr>
      <w:tr w:rsidR="000225D2" w:rsidRPr="00364BD8" w14:paraId="15734F1B" w14:textId="77777777" w:rsidTr="008B4C44">
        <w:tc>
          <w:tcPr>
            <w:tcW w:w="2304" w:type="dxa"/>
            <w:vAlign w:val="center"/>
          </w:tcPr>
          <w:p w14:paraId="3996B3E9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 xml:space="preserve">All other authors </w:t>
            </w:r>
          </w:p>
        </w:tc>
        <w:tc>
          <w:tcPr>
            <w:tcW w:w="7074" w:type="dxa"/>
          </w:tcPr>
          <w:p w14:paraId="6580B381" w14:textId="044D2DCA" w:rsidR="00302795" w:rsidRPr="00875390" w:rsidRDefault="008E6026" w:rsidP="00434431">
            <w:r w:rsidRPr="008E6026">
              <w:rPr>
                <w:bCs/>
              </w:rPr>
              <w:t>Jung Ho</w:t>
            </w:r>
            <w:r>
              <w:rPr>
                <w:bCs/>
              </w:rPr>
              <w:t>on Son, Gangcai Xie, Chi Yuan</w:t>
            </w:r>
            <w:r w:rsidRPr="008E6026">
              <w:rPr>
                <w:bCs/>
              </w:rPr>
              <w:t xml:space="preserve">, </w:t>
            </w:r>
            <w:r w:rsidR="000D5609">
              <w:rPr>
                <w:bCs/>
              </w:rPr>
              <w:t xml:space="preserve">Tian Kang, David Fasel, </w:t>
            </w:r>
            <w:r w:rsidRPr="008E6026">
              <w:rPr>
                <w:bCs/>
              </w:rPr>
              <w:t>Lyudmila Ena</w:t>
            </w:r>
            <w:r>
              <w:rPr>
                <w:bCs/>
              </w:rPr>
              <w:t xml:space="preserve">, </w:t>
            </w:r>
            <w:r w:rsidRPr="008E6026">
              <w:rPr>
                <w:bCs/>
              </w:rPr>
              <w:t>George Hripcs</w:t>
            </w:r>
            <w:r>
              <w:rPr>
                <w:bCs/>
              </w:rPr>
              <w:t>ak</w:t>
            </w:r>
            <w:r w:rsidRPr="008E6026">
              <w:rPr>
                <w:bCs/>
              </w:rPr>
              <w:t>, Carol Frie</w:t>
            </w:r>
            <w:r>
              <w:rPr>
                <w:bCs/>
              </w:rPr>
              <w:t>dman</w:t>
            </w:r>
            <w:r w:rsidR="00CA57AE">
              <w:t xml:space="preserve">; other </w:t>
            </w:r>
            <w:r w:rsidR="00D847E0">
              <w:t xml:space="preserve">eMERGE </w:t>
            </w:r>
            <w:r w:rsidR="00563480">
              <w:t>investigators interested</w:t>
            </w:r>
            <w:r w:rsidR="00D847E0">
              <w:t xml:space="preserve"> in the project.</w:t>
            </w:r>
          </w:p>
        </w:tc>
      </w:tr>
      <w:tr w:rsidR="000225D2" w:rsidRPr="00364BD8" w14:paraId="54CC1CDA" w14:textId="77777777" w:rsidTr="00D847E0">
        <w:trPr>
          <w:trHeight w:val="332"/>
        </w:trPr>
        <w:tc>
          <w:tcPr>
            <w:tcW w:w="2304" w:type="dxa"/>
            <w:vAlign w:val="center"/>
          </w:tcPr>
          <w:p w14:paraId="03AE803A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Sites Involved</w:t>
            </w:r>
          </w:p>
        </w:tc>
        <w:tc>
          <w:tcPr>
            <w:tcW w:w="7074" w:type="dxa"/>
          </w:tcPr>
          <w:p w14:paraId="5879D423" w14:textId="711FC8F2" w:rsidR="005406AC" w:rsidRPr="00364BD8" w:rsidRDefault="0078350E" w:rsidP="00574935">
            <w:r>
              <w:t>All sites</w:t>
            </w:r>
            <w:r w:rsidR="00554F5F">
              <w:t xml:space="preserve"> that will contribute phenotype data and join the collaboration</w:t>
            </w:r>
          </w:p>
        </w:tc>
      </w:tr>
      <w:tr w:rsidR="000225D2" w:rsidRPr="00364BD8" w14:paraId="5B67B817" w14:textId="77777777" w:rsidTr="008B4C44">
        <w:trPr>
          <w:trHeight w:val="864"/>
        </w:trPr>
        <w:tc>
          <w:tcPr>
            <w:tcW w:w="2304" w:type="dxa"/>
            <w:vAlign w:val="center"/>
          </w:tcPr>
          <w:p w14:paraId="357BC4BE" w14:textId="77777777" w:rsidR="000225D2" w:rsidRPr="00364BD8" w:rsidRDefault="004D754F" w:rsidP="00574935">
            <w:pPr>
              <w:rPr>
                <w:b/>
              </w:rPr>
            </w:pPr>
            <w:r>
              <w:rPr>
                <w:b/>
              </w:rPr>
              <w:t xml:space="preserve">Background and </w:t>
            </w:r>
            <w:r w:rsidR="000225D2" w:rsidRPr="00364BD8">
              <w:rPr>
                <w:b/>
              </w:rPr>
              <w:t>Significance</w:t>
            </w:r>
          </w:p>
        </w:tc>
        <w:tc>
          <w:tcPr>
            <w:tcW w:w="7074" w:type="dxa"/>
          </w:tcPr>
          <w:p w14:paraId="683775ED" w14:textId="4EE964A7" w:rsidR="00C66969" w:rsidRDefault="008E6026" w:rsidP="00B96DF1">
            <w:pPr>
              <w:tabs>
                <w:tab w:val="left" w:pos="196"/>
              </w:tabs>
            </w:pPr>
            <w:r w:rsidRPr="008E6026">
              <w:t>Electronic health records (EHRs) capture rich, fine-grained phenotypic manifestations. The integration of detailed phenotypic information and clinical exome data promises to facilitate phenotype-driven diagnosis of monogenic diseases. However, how to best extract</w:t>
            </w:r>
            <w:r w:rsidR="0028792F">
              <w:t xml:space="preserve"> and synthesize</w:t>
            </w:r>
            <w:r w:rsidRPr="008E6026">
              <w:t xml:space="preserve"> phenotypes from heterogeneous EHR </w:t>
            </w:r>
            <w:r w:rsidR="0028792F">
              <w:t xml:space="preserve">using both structured and unstructured data </w:t>
            </w:r>
            <w:r w:rsidRPr="008E6026">
              <w:t xml:space="preserve">remains a major hurdle, so detailed nuanced phenotype information is typically unused or underused when physicians need to prioritize clinical exome tests for ordering. </w:t>
            </w:r>
          </w:p>
          <w:p w14:paraId="3DB81E1B" w14:textId="6AC7357B" w:rsidR="004D754F" w:rsidRPr="0078350E" w:rsidRDefault="008E6026" w:rsidP="00B96DF1">
            <w:pPr>
              <w:tabs>
                <w:tab w:val="left" w:pos="196"/>
              </w:tabs>
            </w:pPr>
            <w:r w:rsidRPr="008E6026">
              <w:t xml:space="preserve">Here we </w:t>
            </w:r>
            <w:r w:rsidR="00C66969">
              <w:t>propose</w:t>
            </w:r>
            <w:r w:rsidRPr="008E6026">
              <w:t xml:space="preserve"> a high-throughput high-fidelity EHR phenotype extraction and analysis framework using two steps: one for HPO concept extraction and normalization from EHR narratives</w:t>
            </w:r>
            <w:r w:rsidR="0028792F">
              <w:t xml:space="preserve"> supplemented by related structured data for labs and medications</w:t>
            </w:r>
            <w:r w:rsidRPr="008E6026">
              <w:t xml:space="preserve"> followed by the other for prioritizing disease genes based on the HPO concepts. </w:t>
            </w:r>
            <w:r w:rsidR="00C66969">
              <w:t xml:space="preserve">The method </w:t>
            </w:r>
            <w:r w:rsidR="00C66969" w:rsidRPr="00C66969">
              <w:t>can expedite clinical diagnoses</w:t>
            </w:r>
            <w:r w:rsidR="00C66969">
              <w:t xml:space="preserve"> and increase diagnostic yield</w:t>
            </w:r>
            <w:r w:rsidR="00C66969" w:rsidRPr="00C66969">
              <w:t xml:space="preserve"> using clinical exomes by incorporating EHR-derived gene ranking information</w:t>
            </w:r>
            <w:r w:rsidRPr="008E6026">
              <w:t>.</w:t>
            </w:r>
            <w:r w:rsidR="0028792F">
              <w:t xml:space="preserve"> We want to leverage the collaboration of the eMERGE network for supporting the phenotyping and phenotype-driven diagnoses and knowledge management for rare genetic disorders. </w:t>
            </w:r>
          </w:p>
        </w:tc>
      </w:tr>
      <w:tr w:rsidR="000225D2" w:rsidRPr="00364BD8" w14:paraId="18C5C7FE" w14:textId="77777777" w:rsidTr="003659AE">
        <w:trPr>
          <w:trHeight w:val="647"/>
        </w:trPr>
        <w:tc>
          <w:tcPr>
            <w:tcW w:w="2304" w:type="dxa"/>
            <w:vAlign w:val="center"/>
          </w:tcPr>
          <w:p w14:paraId="350E32BB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Outline of Project</w:t>
            </w:r>
          </w:p>
        </w:tc>
        <w:tc>
          <w:tcPr>
            <w:tcW w:w="7074" w:type="dxa"/>
          </w:tcPr>
          <w:p w14:paraId="7CBD0ABE" w14:textId="0E92219A" w:rsidR="00E71809" w:rsidRDefault="00E71809" w:rsidP="005A6A9D">
            <w:r w:rsidRPr="00E71809">
              <w:t xml:space="preserve">Aim I. Perform </w:t>
            </w:r>
            <w:r w:rsidR="00471086">
              <w:t xml:space="preserve">natural language processing on </w:t>
            </w:r>
            <w:r w:rsidR="0028792F">
              <w:t>EHR narratives</w:t>
            </w:r>
            <w:r w:rsidR="00471086">
              <w:t xml:space="preserve"> (by genetic counselors or clinical geneticists) </w:t>
            </w:r>
            <w:r w:rsidR="0028792F">
              <w:t xml:space="preserve">and integrate this data with structured EHR data represented by terminology standards </w:t>
            </w:r>
            <w:r w:rsidR="00471086">
              <w:t>to extract human phenotypes for genetic syndromes</w:t>
            </w:r>
          </w:p>
          <w:p w14:paraId="5377293C" w14:textId="77777777" w:rsidR="00B96DF1" w:rsidRDefault="00B96DF1" w:rsidP="005A6A9D"/>
          <w:p w14:paraId="594CF782" w14:textId="77777777" w:rsidR="003659AE" w:rsidRDefault="00E71809" w:rsidP="00471086">
            <w:r w:rsidRPr="00E71809">
              <w:t xml:space="preserve">Aim II. </w:t>
            </w:r>
            <w:r w:rsidR="00471086">
              <w:t>Compare causal genes from clinical exome tests with ranked list of genes predicted by phenotype</w:t>
            </w:r>
            <w:r w:rsidR="00C66969">
              <w:t>-driven gene prioritization</w:t>
            </w:r>
          </w:p>
          <w:p w14:paraId="7B5220EB" w14:textId="77777777" w:rsidR="00385FE7" w:rsidRPr="002D2B1C" w:rsidRDefault="00385FE7" w:rsidP="00471086"/>
        </w:tc>
      </w:tr>
      <w:tr w:rsidR="000225D2" w:rsidRPr="00364BD8" w14:paraId="11674B81" w14:textId="77777777" w:rsidTr="00A44CE4">
        <w:trPr>
          <w:trHeight w:val="440"/>
        </w:trPr>
        <w:tc>
          <w:tcPr>
            <w:tcW w:w="2304" w:type="dxa"/>
            <w:vAlign w:val="center"/>
          </w:tcPr>
          <w:p w14:paraId="76960F0C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lastRenderedPageBreak/>
              <w:t>Desired</w:t>
            </w:r>
          </w:p>
          <w:p w14:paraId="75CC2CE7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Variables (essential for analysis</w:t>
            </w:r>
          </w:p>
          <w:p w14:paraId="34E38956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indicated by *)</w:t>
            </w:r>
          </w:p>
        </w:tc>
        <w:tc>
          <w:tcPr>
            <w:tcW w:w="7074" w:type="dxa"/>
          </w:tcPr>
          <w:p w14:paraId="181885FB" w14:textId="77777777" w:rsidR="00D847E0" w:rsidRDefault="003659AE" w:rsidP="00D847E0">
            <w:r>
              <w:t>C</w:t>
            </w:r>
            <w:r w:rsidR="00D847E0">
              <w:t>linical variables:</w:t>
            </w:r>
          </w:p>
          <w:p w14:paraId="7FD8AA92" w14:textId="77777777"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A</w:t>
            </w:r>
            <w:r w:rsidR="000D1A51">
              <w:t>ge</w:t>
            </w:r>
          </w:p>
          <w:p w14:paraId="3614B2AD" w14:textId="77777777"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G</w:t>
            </w:r>
            <w:r w:rsidR="003659AE">
              <w:t>ender</w:t>
            </w:r>
          </w:p>
          <w:p w14:paraId="531778A1" w14:textId="77777777"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R</w:t>
            </w:r>
            <w:r w:rsidR="003659AE">
              <w:t>ace</w:t>
            </w:r>
          </w:p>
          <w:p w14:paraId="467B93E7" w14:textId="77777777"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E</w:t>
            </w:r>
            <w:r w:rsidR="003659AE">
              <w:t>thnicity</w:t>
            </w:r>
          </w:p>
          <w:p w14:paraId="0DE5CF7A" w14:textId="171FC4B9" w:rsidR="008E6026" w:rsidRDefault="008E6026" w:rsidP="00D847E0">
            <w:pPr>
              <w:pStyle w:val="ListParagraph"/>
              <w:numPr>
                <w:ilvl w:val="0"/>
                <w:numId w:val="34"/>
              </w:numPr>
            </w:pPr>
            <w:r>
              <w:t>Diagnostic lab</w:t>
            </w:r>
            <w:r w:rsidR="0028792F">
              <w:t>s</w:t>
            </w:r>
            <w:r>
              <w:t xml:space="preserve"> which generate positive genetic report</w:t>
            </w:r>
          </w:p>
          <w:p w14:paraId="44552488" w14:textId="77777777" w:rsidR="00943F63" w:rsidRPr="00364BD8" w:rsidRDefault="00943F63" w:rsidP="00B96DF1">
            <w:pPr>
              <w:ind w:left="360"/>
            </w:pPr>
          </w:p>
        </w:tc>
      </w:tr>
      <w:tr w:rsidR="00A9093D" w:rsidRPr="00364BD8" w14:paraId="0A8449AF" w14:textId="77777777" w:rsidTr="00D847E0">
        <w:trPr>
          <w:trHeight w:val="602"/>
        </w:trPr>
        <w:tc>
          <w:tcPr>
            <w:tcW w:w="2304" w:type="dxa"/>
            <w:vAlign w:val="center"/>
          </w:tcPr>
          <w:p w14:paraId="42C83C06" w14:textId="77777777" w:rsidR="00A9093D" w:rsidRPr="00364BD8" w:rsidRDefault="00A9093D" w:rsidP="00574935">
            <w:pPr>
              <w:rPr>
                <w:b/>
              </w:rPr>
            </w:pPr>
            <w:r w:rsidRPr="00364BD8">
              <w:rPr>
                <w:b/>
              </w:rPr>
              <w:t>Desired data</w:t>
            </w:r>
          </w:p>
        </w:tc>
        <w:tc>
          <w:tcPr>
            <w:tcW w:w="7074" w:type="dxa"/>
          </w:tcPr>
          <w:p w14:paraId="16B399CF" w14:textId="4093187B" w:rsidR="008E6026" w:rsidRDefault="00434431" w:rsidP="00D847E0">
            <w:pPr>
              <w:autoSpaceDE w:val="0"/>
              <w:autoSpaceDN w:val="0"/>
            </w:pPr>
            <w:r>
              <w:t>*</w:t>
            </w:r>
            <w:r w:rsidR="0028792F">
              <w:t xml:space="preserve">Relevant EHR narratives (including genetic counseling notes and molecular pathology reports with phenotypes observed and documented by genetic counselors) </w:t>
            </w:r>
            <w:r w:rsidR="008E6026">
              <w:t>written before genetic diagnosis</w:t>
            </w:r>
            <w:r w:rsidR="001E39D4">
              <w:t>, for all undiagnosed diseases that requires clinical exome to obtain a genetic diagnosis</w:t>
            </w:r>
          </w:p>
          <w:p w14:paraId="0116F8BA" w14:textId="040D3C1C" w:rsidR="0028792F" w:rsidRDefault="0028792F" w:rsidP="00D847E0">
            <w:pPr>
              <w:autoSpaceDE w:val="0"/>
              <w:autoSpaceDN w:val="0"/>
            </w:pPr>
            <w:r>
              <w:t>*Disease-specific lab and medication data</w:t>
            </w:r>
          </w:p>
          <w:p w14:paraId="032055B2" w14:textId="77777777" w:rsidR="008E6026" w:rsidRPr="00A44CE4" w:rsidRDefault="00434431" w:rsidP="00D847E0">
            <w:pPr>
              <w:autoSpaceDE w:val="0"/>
              <w:autoSpaceDN w:val="0"/>
            </w:pPr>
            <w:r>
              <w:t>*</w:t>
            </w:r>
            <w:r w:rsidR="008E6026">
              <w:t>Causal genes from positive diagnosis in clinical report</w:t>
            </w:r>
          </w:p>
        </w:tc>
      </w:tr>
      <w:tr w:rsidR="000225D2" w:rsidRPr="00364BD8" w14:paraId="1387F02B" w14:textId="77777777" w:rsidTr="008B4C44">
        <w:trPr>
          <w:trHeight w:val="440"/>
        </w:trPr>
        <w:tc>
          <w:tcPr>
            <w:tcW w:w="2304" w:type="dxa"/>
            <w:vAlign w:val="center"/>
          </w:tcPr>
          <w:p w14:paraId="100B8503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Planned Statistical Analyses</w:t>
            </w:r>
          </w:p>
        </w:tc>
        <w:tc>
          <w:tcPr>
            <w:tcW w:w="7074" w:type="dxa"/>
          </w:tcPr>
          <w:p w14:paraId="24FA84AC" w14:textId="77777777" w:rsidR="008E6026" w:rsidRDefault="008E6026" w:rsidP="00943F63">
            <w:r>
              <w:t>Examination of the causal genes among all genes ranked by phenotype analysis</w:t>
            </w:r>
          </w:p>
          <w:p w14:paraId="39C074BE" w14:textId="77777777" w:rsidR="00111DE3" w:rsidRDefault="000A4451" w:rsidP="00943F63">
            <w:r>
              <w:t xml:space="preserve">The </w:t>
            </w:r>
            <w:r w:rsidR="008E6026">
              <w:t>analysis</w:t>
            </w:r>
            <w:r>
              <w:t xml:space="preserve"> will be </w:t>
            </w:r>
            <w:r w:rsidR="00943F63" w:rsidRPr="00943F63">
              <w:t>adjusted f</w:t>
            </w:r>
            <w:r w:rsidR="00943F63">
              <w:t xml:space="preserve">or age, sex, </w:t>
            </w:r>
            <w:r w:rsidR="008E6026">
              <w:t>and disease categories</w:t>
            </w:r>
            <w:r w:rsidR="00943F63" w:rsidRPr="00943F63">
              <w:t>.</w:t>
            </w:r>
            <w:r w:rsidR="00943F63">
              <w:t xml:space="preserve"> </w:t>
            </w:r>
          </w:p>
          <w:p w14:paraId="274B6C56" w14:textId="77777777" w:rsidR="00A44CE4" w:rsidRPr="00364BD8" w:rsidRDefault="00111DE3" w:rsidP="008E6026">
            <w:r w:rsidRPr="0018013B">
              <w:t>The analys</w:t>
            </w:r>
            <w:r w:rsidR="00A44CE4">
              <w:t>e</w:t>
            </w:r>
            <w:r w:rsidRPr="0018013B">
              <w:t>s will be conducte</w:t>
            </w:r>
            <w:r>
              <w:t xml:space="preserve">d using a combination of </w:t>
            </w:r>
            <w:r w:rsidRPr="0018013B">
              <w:t>R package</w:t>
            </w:r>
            <w:r w:rsidR="000A4451">
              <w:t>s</w:t>
            </w:r>
            <w:r w:rsidR="008E6026">
              <w:t>, NLP software tools</w:t>
            </w:r>
            <w:r>
              <w:t xml:space="preserve"> </w:t>
            </w:r>
            <w:r w:rsidR="008E6026">
              <w:t>and custom developed software tools</w:t>
            </w:r>
            <w:r>
              <w:t xml:space="preserve">. </w:t>
            </w:r>
          </w:p>
        </w:tc>
      </w:tr>
      <w:tr w:rsidR="000225D2" w:rsidRPr="00364BD8" w14:paraId="324338E2" w14:textId="77777777" w:rsidTr="00007F09">
        <w:trPr>
          <w:trHeight w:val="611"/>
        </w:trPr>
        <w:tc>
          <w:tcPr>
            <w:tcW w:w="2304" w:type="dxa"/>
            <w:vAlign w:val="center"/>
          </w:tcPr>
          <w:p w14:paraId="61155BB0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Ethical considerations</w:t>
            </w:r>
          </w:p>
        </w:tc>
        <w:tc>
          <w:tcPr>
            <w:tcW w:w="7074" w:type="dxa"/>
          </w:tcPr>
          <w:p w14:paraId="0B6B6660" w14:textId="77777777" w:rsidR="001B61CA" w:rsidRPr="00364BD8" w:rsidRDefault="000D1A51" w:rsidP="00574935">
            <w:r>
              <w:t>None</w:t>
            </w:r>
          </w:p>
        </w:tc>
      </w:tr>
      <w:tr w:rsidR="000225D2" w:rsidRPr="00364BD8" w14:paraId="6D2BB547" w14:textId="77777777" w:rsidTr="00007F09">
        <w:trPr>
          <w:trHeight w:val="440"/>
        </w:trPr>
        <w:tc>
          <w:tcPr>
            <w:tcW w:w="2304" w:type="dxa"/>
            <w:vAlign w:val="center"/>
          </w:tcPr>
          <w:p w14:paraId="57E9FEEE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Target Journal</w:t>
            </w:r>
          </w:p>
        </w:tc>
        <w:tc>
          <w:tcPr>
            <w:tcW w:w="7074" w:type="dxa"/>
          </w:tcPr>
          <w:p w14:paraId="46E5DF94" w14:textId="77777777" w:rsidR="008E6026" w:rsidRDefault="008E6026" w:rsidP="00007F09">
            <w:pPr>
              <w:pStyle w:val="ListParagraph"/>
              <w:numPr>
                <w:ilvl w:val="0"/>
                <w:numId w:val="33"/>
              </w:numPr>
              <w:ind w:left="0" w:firstLine="36"/>
            </w:pPr>
            <w:bookmarkStart w:id="0" w:name="_GoBack"/>
            <w:r>
              <w:t>American Journal of Human Genetics</w:t>
            </w:r>
          </w:p>
          <w:p w14:paraId="7BBF18EA" w14:textId="77777777" w:rsidR="008B4C44" w:rsidRPr="00364BD8" w:rsidRDefault="004F0E80" w:rsidP="00007F09">
            <w:pPr>
              <w:pStyle w:val="ListParagraph"/>
              <w:numPr>
                <w:ilvl w:val="0"/>
                <w:numId w:val="33"/>
              </w:numPr>
              <w:ind w:left="0" w:firstLine="36"/>
            </w:pPr>
            <w:r>
              <w:t>PLOS Genetics</w:t>
            </w:r>
            <w:bookmarkEnd w:id="0"/>
          </w:p>
        </w:tc>
      </w:tr>
      <w:tr w:rsidR="000225D2" w:rsidRPr="00364BD8" w14:paraId="57D0AE5A" w14:textId="77777777" w:rsidTr="00D40009">
        <w:trPr>
          <w:trHeight w:val="2042"/>
        </w:trPr>
        <w:tc>
          <w:tcPr>
            <w:tcW w:w="2304" w:type="dxa"/>
            <w:vAlign w:val="center"/>
          </w:tcPr>
          <w:p w14:paraId="40D650C4" w14:textId="77777777"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Milestones</w:t>
            </w:r>
          </w:p>
        </w:tc>
        <w:tc>
          <w:tcPr>
            <w:tcW w:w="7074" w:type="dxa"/>
          </w:tcPr>
          <w:p w14:paraId="78E53F4C" w14:textId="77777777" w:rsidR="00D40009" w:rsidRPr="00F557A6" w:rsidRDefault="00D40009" w:rsidP="00D40009">
            <w:r>
              <w:t>September</w:t>
            </w:r>
            <w:r w:rsidRPr="00F557A6">
              <w:t xml:space="preserve"> 2017: Proposal submission</w:t>
            </w:r>
          </w:p>
          <w:p w14:paraId="0DBA4D7C" w14:textId="2C1B738F" w:rsidR="00D40009" w:rsidRPr="00F557A6" w:rsidRDefault="00D40009" w:rsidP="00D40009">
            <w:r>
              <w:t>October</w:t>
            </w:r>
            <w:r w:rsidRPr="00F557A6">
              <w:t>-</w:t>
            </w:r>
            <w:r w:rsidR="008E6026">
              <w:t>December</w:t>
            </w:r>
            <w:r w:rsidRPr="00F557A6">
              <w:t xml:space="preserve"> 2017: </w:t>
            </w:r>
            <w:r w:rsidR="008E6026">
              <w:t xml:space="preserve">Phenotype </w:t>
            </w:r>
            <w:r w:rsidR="0028792F">
              <w:t xml:space="preserve">data aggregation and </w:t>
            </w:r>
            <w:r w:rsidR="008E6026">
              <w:t>a</w:t>
            </w:r>
            <w:r w:rsidRPr="00F557A6">
              <w:t xml:space="preserve">nalyses in </w:t>
            </w:r>
            <w:r w:rsidR="008E6026">
              <w:t>internal</w:t>
            </w:r>
            <w:r w:rsidRPr="00F557A6">
              <w:t xml:space="preserve"> </w:t>
            </w:r>
            <w:r>
              <w:t>data</w:t>
            </w:r>
            <w:r w:rsidRPr="00F557A6">
              <w:t>set</w:t>
            </w:r>
            <w:r w:rsidR="008E6026">
              <w:t>s</w:t>
            </w:r>
          </w:p>
          <w:p w14:paraId="3F3B3FBA" w14:textId="342CF337" w:rsidR="00D40009" w:rsidRDefault="00D40009" w:rsidP="00D40009">
            <w:r>
              <w:t>January 2018</w:t>
            </w:r>
            <w:r w:rsidR="00CA57AE">
              <w:t>-May 2018</w:t>
            </w:r>
            <w:r w:rsidRPr="00F557A6">
              <w:t xml:space="preserve"> </w:t>
            </w:r>
            <w:r w:rsidR="008E6026">
              <w:t>Phenotype</w:t>
            </w:r>
            <w:r w:rsidR="0028792F">
              <w:t xml:space="preserve"> data aggregation and</w:t>
            </w:r>
            <w:r w:rsidR="008E6026">
              <w:t xml:space="preserve"> </w:t>
            </w:r>
            <w:r>
              <w:t>analysis in the e</w:t>
            </w:r>
            <w:r w:rsidR="00CA57AE">
              <w:t>ntire</w:t>
            </w:r>
            <w:r>
              <w:t xml:space="preserve"> eMERGEseq cohort</w:t>
            </w:r>
          </w:p>
          <w:p w14:paraId="5F088674" w14:textId="77777777" w:rsidR="00D40009" w:rsidRPr="00F557A6" w:rsidRDefault="008E6026" w:rsidP="00D40009">
            <w:r>
              <w:t>June</w:t>
            </w:r>
            <w:r w:rsidR="00CA57AE">
              <w:t>-August</w:t>
            </w:r>
            <w:r w:rsidR="00D40009" w:rsidRPr="00F557A6">
              <w:t xml:space="preserve"> 201</w:t>
            </w:r>
            <w:r w:rsidR="00D40009">
              <w:t>8</w:t>
            </w:r>
            <w:r w:rsidR="00D40009" w:rsidRPr="00F557A6">
              <w:t xml:space="preserve">: </w:t>
            </w:r>
            <w:r w:rsidR="00D40009">
              <w:t>M</w:t>
            </w:r>
            <w:r w:rsidR="00D40009" w:rsidRPr="00F557A6">
              <w:t>anuscript draft</w:t>
            </w:r>
          </w:p>
          <w:p w14:paraId="651AFFB5" w14:textId="77777777" w:rsidR="00CA4825" w:rsidRPr="00007F09" w:rsidRDefault="00CA57AE" w:rsidP="0078350E">
            <w:pPr>
              <w:rPr>
                <w:u w:val="single"/>
              </w:rPr>
            </w:pPr>
            <w:r>
              <w:t>August</w:t>
            </w:r>
            <w:r w:rsidR="00D40009" w:rsidRPr="00F557A6">
              <w:t xml:space="preserve"> 201</w:t>
            </w:r>
            <w:r w:rsidR="00D40009">
              <w:t>8</w:t>
            </w:r>
            <w:r w:rsidR="00D40009" w:rsidRPr="00F557A6">
              <w:t>:  Manuscript submission</w:t>
            </w:r>
          </w:p>
        </w:tc>
      </w:tr>
    </w:tbl>
    <w:p w14:paraId="7BBD863D" w14:textId="77777777" w:rsidR="008B4C44" w:rsidRDefault="008B4C44" w:rsidP="005E6E01">
      <w:pPr>
        <w:rPr>
          <w:b/>
        </w:rPr>
      </w:pPr>
    </w:p>
    <w:p w14:paraId="30D3C04E" w14:textId="77777777" w:rsidR="00CA4825" w:rsidRDefault="00CA4825" w:rsidP="005E6E01">
      <w:pPr>
        <w:rPr>
          <w:b/>
        </w:rPr>
      </w:pPr>
    </w:p>
    <w:sectPr w:rsidR="00CA4825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0D556" w14:textId="77777777" w:rsidR="0026309F" w:rsidRDefault="0026309F">
      <w:r>
        <w:separator/>
      </w:r>
    </w:p>
  </w:endnote>
  <w:endnote w:type="continuationSeparator" w:id="0">
    <w:p w14:paraId="2ECADC28" w14:textId="77777777" w:rsidR="0026309F" w:rsidRDefault="0026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CA5C3" w14:textId="5B60C4C9" w:rsidR="00265EC0" w:rsidRDefault="00265EC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31C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F1A3" w14:textId="77777777" w:rsidR="0026309F" w:rsidRDefault="0026309F">
      <w:r>
        <w:separator/>
      </w:r>
    </w:p>
  </w:footnote>
  <w:footnote w:type="continuationSeparator" w:id="0">
    <w:p w14:paraId="48961604" w14:textId="77777777" w:rsidR="0026309F" w:rsidRDefault="0026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0CC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2E0D"/>
    <w:multiLevelType w:val="hybridMultilevel"/>
    <w:tmpl w:val="C112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60017"/>
    <w:multiLevelType w:val="hybridMultilevel"/>
    <w:tmpl w:val="CD60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23BB3"/>
    <w:multiLevelType w:val="hybridMultilevel"/>
    <w:tmpl w:val="1A9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757AE"/>
    <w:multiLevelType w:val="hybridMultilevel"/>
    <w:tmpl w:val="0DDE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86602"/>
    <w:multiLevelType w:val="hybridMultilevel"/>
    <w:tmpl w:val="FE602BA8"/>
    <w:lvl w:ilvl="0" w:tplc="953A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0"/>
  </w:num>
  <w:num w:numId="19">
    <w:abstractNumId w:val="19"/>
  </w:num>
  <w:num w:numId="20">
    <w:abstractNumId w:val="21"/>
  </w:num>
  <w:num w:numId="21">
    <w:abstractNumId w:val="23"/>
  </w:num>
  <w:num w:numId="22">
    <w:abstractNumId w:val="24"/>
  </w:num>
  <w:num w:numId="23">
    <w:abstractNumId w:val="2"/>
  </w:num>
  <w:num w:numId="24">
    <w:abstractNumId w:val="26"/>
  </w:num>
  <w:num w:numId="25">
    <w:abstractNumId w:val="13"/>
  </w:num>
  <w:num w:numId="26">
    <w:abstractNumId w:val="4"/>
  </w:num>
  <w:num w:numId="27">
    <w:abstractNumId w:val="31"/>
  </w:num>
  <w:num w:numId="28">
    <w:abstractNumId w:val="6"/>
  </w:num>
  <w:num w:numId="29">
    <w:abstractNumId w:val="0"/>
  </w:num>
  <w:num w:numId="30">
    <w:abstractNumId w:val="30"/>
  </w:num>
  <w:num w:numId="31">
    <w:abstractNumId w:val="5"/>
  </w:num>
  <w:num w:numId="32">
    <w:abstractNumId w:val="28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7F09"/>
    <w:rsid w:val="00013562"/>
    <w:rsid w:val="000151B2"/>
    <w:rsid w:val="00015D6E"/>
    <w:rsid w:val="0001679F"/>
    <w:rsid w:val="00016DB5"/>
    <w:rsid w:val="00021720"/>
    <w:rsid w:val="000225D2"/>
    <w:rsid w:val="0002559B"/>
    <w:rsid w:val="00040467"/>
    <w:rsid w:val="00052F4E"/>
    <w:rsid w:val="000632CA"/>
    <w:rsid w:val="00072691"/>
    <w:rsid w:val="000913D9"/>
    <w:rsid w:val="0009375F"/>
    <w:rsid w:val="00093CEE"/>
    <w:rsid w:val="000A39AF"/>
    <w:rsid w:val="000A4451"/>
    <w:rsid w:val="000A7BF9"/>
    <w:rsid w:val="000C02E5"/>
    <w:rsid w:val="000D1A51"/>
    <w:rsid w:val="000D5609"/>
    <w:rsid w:val="00111DE3"/>
    <w:rsid w:val="001330F2"/>
    <w:rsid w:val="0016125B"/>
    <w:rsid w:val="00162F6E"/>
    <w:rsid w:val="0018013B"/>
    <w:rsid w:val="00183DEF"/>
    <w:rsid w:val="00187742"/>
    <w:rsid w:val="001A1C96"/>
    <w:rsid w:val="001B18E7"/>
    <w:rsid w:val="001B61CA"/>
    <w:rsid w:val="001E39D4"/>
    <w:rsid w:val="001E71A2"/>
    <w:rsid w:val="001F1178"/>
    <w:rsid w:val="001F41A9"/>
    <w:rsid w:val="00206F7F"/>
    <w:rsid w:val="002135B0"/>
    <w:rsid w:val="00213D65"/>
    <w:rsid w:val="00215E09"/>
    <w:rsid w:val="00227478"/>
    <w:rsid w:val="00236727"/>
    <w:rsid w:val="00241D73"/>
    <w:rsid w:val="00255071"/>
    <w:rsid w:val="0025540D"/>
    <w:rsid w:val="0026309F"/>
    <w:rsid w:val="00265EC0"/>
    <w:rsid w:val="00273486"/>
    <w:rsid w:val="0028585D"/>
    <w:rsid w:val="0028652D"/>
    <w:rsid w:val="0028792F"/>
    <w:rsid w:val="0029714D"/>
    <w:rsid w:val="002A2A69"/>
    <w:rsid w:val="002A4427"/>
    <w:rsid w:val="002B10D1"/>
    <w:rsid w:val="002B201E"/>
    <w:rsid w:val="002B319A"/>
    <w:rsid w:val="002B31E7"/>
    <w:rsid w:val="002C6D61"/>
    <w:rsid w:val="002D2B1C"/>
    <w:rsid w:val="002D3352"/>
    <w:rsid w:val="002D5DB4"/>
    <w:rsid w:val="002E0980"/>
    <w:rsid w:val="00302795"/>
    <w:rsid w:val="00304533"/>
    <w:rsid w:val="00304D9E"/>
    <w:rsid w:val="00311688"/>
    <w:rsid w:val="003272ED"/>
    <w:rsid w:val="00336927"/>
    <w:rsid w:val="0034546C"/>
    <w:rsid w:val="003632C8"/>
    <w:rsid w:val="00364BD8"/>
    <w:rsid w:val="003659AE"/>
    <w:rsid w:val="00367D0A"/>
    <w:rsid w:val="003706AE"/>
    <w:rsid w:val="0038271F"/>
    <w:rsid w:val="00385FE7"/>
    <w:rsid w:val="003A0A60"/>
    <w:rsid w:val="003A39FD"/>
    <w:rsid w:val="003B6296"/>
    <w:rsid w:val="003B786D"/>
    <w:rsid w:val="003D3121"/>
    <w:rsid w:val="003E1C8B"/>
    <w:rsid w:val="003F396F"/>
    <w:rsid w:val="003F686A"/>
    <w:rsid w:val="003F772B"/>
    <w:rsid w:val="00404074"/>
    <w:rsid w:val="00405109"/>
    <w:rsid w:val="004108D2"/>
    <w:rsid w:val="004126D8"/>
    <w:rsid w:val="00424C88"/>
    <w:rsid w:val="00431BCC"/>
    <w:rsid w:val="00434431"/>
    <w:rsid w:val="0045642B"/>
    <w:rsid w:val="00471086"/>
    <w:rsid w:val="00473CCF"/>
    <w:rsid w:val="004745CC"/>
    <w:rsid w:val="00490A32"/>
    <w:rsid w:val="00494C69"/>
    <w:rsid w:val="004966B5"/>
    <w:rsid w:val="004A0E71"/>
    <w:rsid w:val="004A32E0"/>
    <w:rsid w:val="004D754F"/>
    <w:rsid w:val="004E5309"/>
    <w:rsid w:val="004F0E80"/>
    <w:rsid w:val="0053605F"/>
    <w:rsid w:val="0053704D"/>
    <w:rsid w:val="0053713C"/>
    <w:rsid w:val="005406AC"/>
    <w:rsid w:val="005406F4"/>
    <w:rsid w:val="00552CC1"/>
    <w:rsid w:val="00554F5F"/>
    <w:rsid w:val="0055655B"/>
    <w:rsid w:val="00563480"/>
    <w:rsid w:val="00565A67"/>
    <w:rsid w:val="00574935"/>
    <w:rsid w:val="005905C4"/>
    <w:rsid w:val="00595C05"/>
    <w:rsid w:val="005A053E"/>
    <w:rsid w:val="005A4C4A"/>
    <w:rsid w:val="005A6A9D"/>
    <w:rsid w:val="005B230F"/>
    <w:rsid w:val="005B2357"/>
    <w:rsid w:val="005B2E72"/>
    <w:rsid w:val="005B5981"/>
    <w:rsid w:val="005C3173"/>
    <w:rsid w:val="005D03B3"/>
    <w:rsid w:val="005E6E01"/>
    <w:rsid w:val="005F63FC"/>
    <w:rsid w:val="005F6B6A"/>
    <w:rsid w:val="00625483"/>
    <w:rsid w:val="00626053"/>
    <w:rsid w:val="00656F7C"/>
    <w:rsid w:val="00661177"/>
    <w:rsid w:val="00662C76"/>
    <w:rsid w:val="00684669"/>
    <w:rsid w:val="00690389"/>
    <w:rsid w:val="006904C1"/>
    <w:rsid w:val="00694A3E"/>
    <w:rsid w:val="006A547E"/>
    <w:rsid w:val="006A7269"/>
    <w:rsid w:val="006B23C4"/>
    <w:rsid w:val="006C1ECC"/>
    <w:rsid w:val="006D0178"/>
    <w:rsid w:val="006D0192"/>
    <w:rsid w:val="006D37AD"/>
    <w:rsid w:val="006D3C42"/>
    <w:rsid w:val="006F2235"/>
    <w:rsid w:val="007015CC"/>
    <w:rsid w:val="00710CEA"/>
    <w:rsid w:val="00716880"/>
    <w:rsid w:val="00724C57"/>
    <w:rsid w:val="00736BD1"/>
    <w:rsid w:val="00744CCD"/>
    <w:rsid w:val="0076798A"/>
    <w:rsid w:val="00773DF9"/>
    <w:rsid w:val="00776792"/>
    <w:rsid w:val="0077757A"/>
    <w:rsid w:val="0078350E"/>
    <w:rsid w:val="00795FF3"/>
    <w:rsid w:val="00797A6B"/>
    <w:rsid w:val="007A2366"/>
    <w:rsid w:val="007A50BB"/>
    <w:rsid w:val="007A6842"/>
    <w:rsid w:val="007C07E3"/>
    <w:rsid w:val="007C2592"/>
    <w:rsid w:val="007C5938"/>
    <w:rsid w:val="007D058F"/>
    <w:rsid w:val="007D2D93"/>
    <w:rsid w:val="007E0254"/>
    <w:rsid w:val="007E3095"/>
    <w:rsid w:val="008128C8"/>
    <w:rsid w:val="00816A52"/>
    <w:rsid w:val="00823FCB"/>
    <w:rsid w:val="00831E51"/>
    <w:rsid w:val="00841DD2"/>
    <w:rsid w:val="008571C2"/>
    <w:rsid w:val="008602F6"/>
    <w:rsid w:val="0087281A"/>
    <w:rsid w:val="00874057"/>
    <w:rsid w:val="00875390"/>
    <w:rsid w:val="00880047"/>
    <w:rsid w:val="0089016F"/>
    <w:rsid w:val="0089069A"/>
    <w:rsid w:val="00895904"/>
    <w:rsid w:val="008A38DA"/>
    <w:rsid w:val="008A78FD"/>
    <w:rsid w:val="008B4C44"/>
    <w:rsid w:val="008C297C"/>
    <w:rsid w:val="008D6589"/>
    <w:rsid w:val="008D68D2"/>
    <w:rsid w:val="008E01FA"/>
    <w:rsid w:val="008E3110"/>
    <w:rsid w:val="008E3E42"/>
    <w:rsid w:val="008E4BB9"/>
    <w:rsid w:val="008E6026"/>
    <w:rsid w:val="008E6A29"/>
    <w:rsid w:val="008F0944"/>
    <w:rsid w:val="00901835"/>
    <w:rsid w:val="00901D0F"/>
    <w:rsid w:val="00914DED"/>
    <w:rsid w:val="0092039E"/>
    <w:rsid w:val="00920A7B"/>
    <w:rsid w:val="009321BF"/>
    <w:rsid w:val="00934211"/>
    <w:rsid w:val="00943F63"/>
    <w:rsid w:val="00944011"/>
    <w:rsid w:val="00956B87"/>
    <w:rsid w:val="009659A4"/>
    <w:rsid w:val="009663B9"/>
    <w:rsid w:val="00971431"/>
    <w:rsid w:val="0097783C"/>
    <w:rsid w:val="00987070"/>
    <w:rsid w:val="00995A83"/>
    <w:rsid w:val="009A48ED"/>
    <w:rsid w:val="009A59AB"/>
    <w:rsid w:val="009B278A"/>
    <w:rsid w:val="009C57EC"/>
    <w:rsid w:val="009D6059"/>
    <w:rsid w:val="009E0425"/>
    <w:rsid w:val="009E772B"/>
    <w:rsid w:val="009F0729"/>
    <w:rsid w:val="009F13BD"/>
    <w:rsid w:val="009F3A21"/>
    <w:rsid w:val="009F6272"/>
    <w:rsid w:val="009F7F23"/>
    <w:rsid w:val="00A31AF5"/>
    <w:rsid w:val="00A32480"/>
    <w:rsid w:val="00A44CE4"/>
    <w:rsid w:val="00A45EF9"/>
    <w:rsid w:val="00A71E17"/>
    <w:rsid w:val="00A9093D"/>
    <w:rsid w:val="00AA3A30"/>
    <w:rsid w:val="00AB19B4"/>
    <w:rsid w:val="00AB1EAE"/>
    <w:rsid w:val="00AB2BA3"/>
    <w:rsid w:val="00AC2CEB"/>
    <w:rsid w:val="00AC4EBD"/>
    <w:rsid w:val="00AC5816"/>
    <w:rsid w:val="00AC7419"/>
    <w:rsid w:val="00AD724A"/>
    <w:rsid w:val="00AE0FDB"/>
    <w:rsid w:val="00AE2EF3"/>
    <w:rsid w:val="00B21C49"/>
    <w:rsid w:val="00B279D5"/>
    <w:rsid w:val="00B45093"/>
    <w:rsid w:val="00B549BD"/>
    <w:rsid w:val="00B55BAD"/>
    <w:rsid w:val="00B817B5"/>
    <w:rsid w:val="00B82B1E"/>
    <w:rsid w:val="00B92294"/>
    <w:rsid w:val="00B96DF1"/>
    <w:rsid w:val="00BA33E2"/>
    <w:rsid w:val="00BD36AD"/>
    <w:rsid w:val="00BD5ABC"/>
    <w:rsid w:val="00BE1591"/>
    <w:rsid w:val="00BE6ABB"/>
    <w:rsid w:val="00BF46E2"/>
    <w:rsid w:val="00BF50FC"/>
    <w:rsid w:val="00BF7923"/>
    <w:rsid w:val="00C00A03"/>
    <w:rsid w:val="00C222AF"/>
    <w:rsid w:val="00C36AB9"/>
    <w:rsid w:val="00C4270C"/>
    <w:rsid w:val="00C66969"/>
    <w:rsid w:val="00C72132"/>
    <w:rsid w:val="00C74B66"/>
    <w:rsid w:val="00C810EB"/>
    <w:rsid w:val="00C830E6"/>
    <w:rsid w:val="00C9143F"/>
    <w:rsid w:val="00CA13EC"/>
    <w:rsid w:val="00CA1405"/>
    <w:rsid w:val="00CA4825"/>
    <w:rsid w:val="00CA57AE"/>
    <w:rsid w:val="00CA7088"/>
    <w:rsid w:val="00CA7A29"/>
    <w:rsid w:val="00CB5DAC"/>
    <w:rsid w:val="00CD1423"/>
    <w:rsid w:val="00CD4EEE"/>
    <w:rsid w:val="00CD6156"/>
    <w:rsid w:val="00CD774C"/>
    <w:rsid w:val="00CF39A0"/>
    <w:rsid w:val="00D019D5"/>
    <w:rsid w:val="00D32A7E"/>
    <w:rsid w:val="00D3335A"/>
    <w:rsid w:val="00D40009"/>
    <w:rsid w:val="00D442EC"/>
    <w:rsid w:val="00D600A7"/>
    <w:rsid w:val="00D6567E"/>
    <w:rsid w:val="00D67D30"/>
    <w:rsid w:val="00D734CE"/>
    <w:rsid w:val="00D73ADD"/>
    <w:rsid w:val="00D847E0"/>
    <w:rsid w:val="00D930C4"/>
    <w:rsid w:val="00D95C31"/>
    <w:rsid w:val="00D97D5D"/>
    <w:rsid w:val="00DA2017"/>
    <w:rsid w:val="00DA3F69"/>
    <w:rsid w:val="00DA4EDB"/>
    <w:rsid w:val="00DA62D2"/>
    <w:rsid w:val="00DA6686"/>
    <w:rsid w:val="00DE1B26"/>
    <w:rsid w:val="00DF17FC"/>
    <w:rsid w:val="00DF3ECF"/>
    <w:rsid w:val="00E155C1"/>
    <w:rsid w:val="00E31480"/>
    <w:rsid w:val="00E50979"/>
    <w:rsid w:val="00E516C8"/>
    <w:rsid w:val="00E5585A"/>
    <w:rsid w:val="00E71809"/>
    <w:rsid w:val="00EA250A"/>
    <w:rsid w:val="00EC0682"/>
    <w:rsid w:val="00EE2520"/>
    <w:rsid w:val="00EE3792"/>
    <w:rsid w:val="00EE68F4"/>
    <w:rsid w:val="00EF37B2"/>
    <w:rsid w:val="00F031C0"/>
    <w:rsid w:val="00F050A4"/>
    <w:rsid w:val="00F10770"/>
    <w:rsid w:val="00F14985"/>
    <w:rsid w:val="00F34A8C"/>
    <w:rsid w:val="00F34EC1"/>
    <w:rsid w:val="00F43499"/>
    <w:rsid w:val="00F435A1"/>
    <w:rsid w:val="00F473C8"/>
    <w:rsid w:val="00F55221"/>
    <w:rsid w:val="00F569E0"/>
    <w:rsid w:val="00F628D1"/>
    <w:rsid w:val="00F66C59"/>
    <w:rsid w:val="00F711FA"/>
    <w:rsid w:val="00F84630"/>
    <w:rsid w:val="00F86185"/>
    <w:rsid w:val="00F923D8"/>
    <w:rsid w:val="00F94172"/>
    <w:rsid w:val="00FA005F"/>
    <w:rsid w:val="00FB270B"/>
    <w:rsid w:val="00FB5AEA"/>
    <w:rsid w:val="00FC3994"/>
    <w:rsid w:val="00FD208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A6B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4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  <w:style w:type="paragraph" w:styleId="ListParagraph">
    <w:name w:val="List Paragraph"/>
    <w:basedOn w:val="Normal"/>
    <w:uiPriority w:val="34"/>
    <w:qFormat/>
    <w:rsid w:val="0018013B"/>
    <w:pPr>
      <w:ind w:left="720"/>
      <w:contextualSpacing/>
    </w:pPr>
  </w:style>
  <w:style w:type="table" w:styleId="TableGrid">
    <w:name w:val="Table Grid"/>
    <w:basedOn w:val="TableNormal"/>
    <w:rsid w:val="00CA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b">
    <w:name w:val="mb"/>
    <w:basedOn w:val="DefaultParagraphFont"/>
    <w:rsid w:val="00776792"/>
  </w:style>
  <w:style w:type="character" w:styleId="Strong">
    <w:name w:val="Strong"/>
    <w:uiPriority w:val="22"/>
    <w:qFormat/>
    <w:rsid w:val="0087539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0A4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Iftikhar J Kullo</dc:creator>
  <cp:lastModifiedBy>City, Brittany</cp:lastModifiedBy>
  <cp:revision>2</cp:revision>
  <cp:lastPrinted>2016-04-18T22:51:00Z</cp:lastPrinted>
  <dcterms:created xsi:type="dcterms:W3CDTF">2017-09-05T20:02:00Z</dcterms:created>
  <dcterms:modified xsi:type="dcterms:W3CDTF">2017-09-05T20:02:00Z</dcterms:modified>
</cp:coreProperties>
</file>