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F64E5" w14:textId="77777777" w:rsidR="007F6455" w:rsidRPr="005079C7" w:rsidRDefault="007F6455" w:rsidP="007F6455">
      <w:pPr>
        <w:pStyle w:val="NormalWeb"/>
        <w:jc w:val="center"/>
        <w:rPr>
          <w:rFonts w:ascii="Calibri" w:hAnsi="Calibri"/>
          <w:b/>
          <w:color w:val="000000" w:themeColor="text1"/>
          <w:sz w:val="20"/>
          <w:szCs w:val="20"/>
        </w:rPr>
      </w:pPr>
      <w:r w:rsidRPr="005079C7">
        <w:rPr>
          <w:rFonts w:ascii="Calibri" w:hAnsi="Calibri"/>
          <w:b/>
          <w:color w:val="000000" w:themeColor="text1"/>
          <w:sz w:val="20"/>
          <w:szCs w:val="20"/>
        </w:rPr>
        <w:t>eMERGE Network Proposal for Analysis</w:t>
      </w:r>
    </w:p>
    <w:p w14:paraId="6B0E6062" w14:textId="77777777" w:rsidR="007F6455" w:rsidRPr="005079C7" w:rsidRDefault="007F6455" w:rsidP="007F6455">
      <w:pPr>
        <w:tabs>
          <w:tab w:val="right" w:leader="underscore" w:pos="8640"/>
        </w:tabs>
        <w:spacing w:line="360" w:lineRule="auto"/>
        <w:jc w:val="center"/>
        <w:rPr>
          <w:rFonts w:ascii="Calibri" w:hAnsi="Calibri"/>
          <w:color w:val="000000" w:themeColor="text1"/>
          <w:sz w:val="20"/>
          <w:szCs w:val="20"/>
        </w:rPr>
      </w:pPr>
      <w:r w:rsidRPr="005079C7">
        <w:rPr>
          <w:rFonts w:ascii="Calibri" w:hAnsi="Calibri"/>
          <w:color w:val="000000" w:themeColor="text1"/>
          <w:sz w:val="20"/>
          <w:szCs w:val="20"/>
        </w:rPr>
        <w:t>Project/Manuscript Concept Sheet</w:t>
      </w:r>
    </w:p>
    <w:tbl>
      <w:tblPr>
        <w:tblW w:w="95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6750"/>
      </w:tblGrid>
      <w:tr w:rsidR="005079C7" w:rsidRPr="005079C7" w14:paraId="0F62B3B3" w14:textId="77777777" w:rsidTr="007F6455">
        <w:tc>
          <w:tcPr>
            <w:tcW w:w="2808" w:type="dxa"/>
            <w:vAlign w:val="center"/>
          </w:tcPr>
          <w:p w14:paraId="21947C79" w14:textId="7777777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Reference Number</w:t>
            </w:r>
          </w:p>
        </w:tc>
        <w:tc>
          <w:tcPr>
            <w:tcW w:w="6750" w:type="dxa"/>
          </w:tcPr>
          <w:p w14:paraId="587804F3" w14:textId="760B472F" w:rsidR="007F6455" w:rsidRPr="005079C7" w:rsidRDefault="00516219" w:rsidP="00516219">
            <w:pPr>
              <w:tabs>
                <w:tab w:val="left" w:pos="2355"/>
              </w:tabs>
              <w:jc w:val="both"/>
              <w:rPr>
                <w:rFonts w:ascii="Calibri" w:hAnsi="Calibri"/>
                <w:color w:val="000000" w:themeColor="text1"/>
                <w:sz w:val="20"/>
                <w:szCs w:val="20"/>
              </w:rPr>
            </w:pPr>
            <w:r>
              <w:rPr>
                <w:rFonts w:ascii="Calibri" w:hAnsi="Calibri"/>
                <w:color w:val="000000" w:themeColor="text1"/>
                <w:sz w:val="20"/>
                <w:szCs w:val="20"/>
              </w:rPr>
              <w:t>NT261</w:t>
            </w:r>
            <w:r>
              <w:rPr>
                <w:rFonts w:ascii="Calibri" w:hAnsi="Calibri"/>
                <w:color w:val="000000" w:themeColor="text1"/>
                <w:sz w:val="20"/>
                <w:szCs w:val="20"/>
              </w:rPr>
              <w:tab/>
            </w:r>
          </w:p>
        </w:tc>
      </w:tr>
      <w:tr w:rsidR="005079C7" w:rsidRPr="005079C7" w14:paraId="2915C839" w14:textId="77777777" w:rsidTr="007F6455">
        <w:tc>
          <w:tcPr>
            <w:tcW w:w="2808" w:type="dxa"/>
            <w:vAlign w:val="center"/>
          </w:tcPr>
          <w:p w14:paraId="58949033" w14:textId="7777777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Submission Date</w:t>
            </w:r>
          </w:p>
        </w:tc>
        <w:tc>
          <w:tcPr>
            <w:tcW w:w="6750" w:type="dxa"/>
          </w:tcPr>
          <w:p w14:paraId="566CDAE1" w14:textId="1F987D09" w:rsidR="007F6455" w:rsidRPr="005079C7" w:rsidRDefault="00516219" w:rsidP="00F90272">
            <w:pPr>
              <w:rPr>
                <w:rFonts w:ascii="Calibri" w:hAnsi="Calibri"/>
                <w:color w:val="000000" w:themeColor="text1"/>
                <w:sz w:val="20"/>
                <w:szCs w:val="20"/>
              </w:rPr>
            </w:pPr>
            <w:r>
              <w:rPr>
                <w:rFonts w:ascii="Calibri" w:hAnsi="Calibri"/>
                <w:color w:val="000000" w:themeColor="text1"/>
                <w:sz w:val="20"/>
                <w:szCs w:val="20"/>
              </w:rPr>
              <w:t>10/30/2017</w:t>
            </w:r>
          </w:p>
        </w:tc>
      </w:tr>
      <w:tr w:rsidR="005079C7" w:rsidRPr="005079C7" w14:paraId="243DAF68" w14:textId="77777777" w:rsidTr="007F6455">
        <w:trPr>
          <w:trHeight w:val="720"/>
        </w:trPr>
        <w:tc>
          <w:tcPr>
            <w:tcW w:w="2808" w:type="dxa"/>
            <w:vAlign w:val="center"/>
          </w:tcPr>
          <w:p w14:paraId="43AF0E6B" w14:textId="7777777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Project Title</w:t>
            </w:r>
          </w:p>
        </w:tc>
        <w:tc>
          <w:tcPr>
            <w:tcW w:w="6750" w:type="dxa"/>
          </w:tcPr>
          <w:p w14:paraId="13DD1A11" w14:textId="15A652BF" w:rsidR="007F6455" w:rsidRPr="005079C7" w:rsidRDefault="007F6455" w:rsidP="007437E1">
            <w:pPr>
              <w:rPr>
                <w:rFonts w:ascii="Calibri" w:hAnsi="Calibri" w:cs="Arial"/>
                <w:b/>
                <w:color w:val="000000" w:themeColor="text1"/>
                <w:sz w:val="20"/>
                <w:szCs w:val="20"/>
              </w:rPr>
            </w:pPr>
            <w:r w:rsidRPr="005079C7">
              <w:rPr>
                <w:rFonts w:ascii="Calibri" w:hAnsi="Calibri" w:cs="Arial"/>
                <w:color w:val="000000" w:themeColor="text1"/>
                <w:sz w:val="20"/>
                <w:szCs w:val="20"/>
              </w:rPr>
              <w:t>Evaluating global and local ancestry</w:t>
            </w:r>
            <w:r w:rsidR="007437E1" w:rsidRPr="005079C7">
              <w:rPr>
                <w:rFonts w:ascii="Calibri" w:hAnsi="Calibri" w:cs="Arial"/>
                <w:color w:val="000000" w:themeColor="text1"/>
                <w:sz w:val="20"/>
                <w:szCs w:val="20"/>
              </w:rPr>
              <w:t xml:space="preserve"> and admixture </w:t>
            </w:r>
            <w:r w:rsidRPr="005079C7">
              <w:rPr>
                <w:rFonts w:ascii="Calibri" w:hAnsi="Calibri" w:cs="Arial"/>
                <w:color w:val="000000" w:themeColor="text1"/>
                <w:sz w:val="20"/>
                <w:szCs w:val="20"/>
              </w:rPr>
              <w:t>across PheWAS phenotypes in eMERGE</w:t>
            </w:r>
            <w:r w:rsidR="003852B0" w:rsidRPr="005079C7">
              <w:rPr>
                <w:rFonts w:ascii="Calibri" w:hAnsi="Calibri" w:cs="Arial"/>
                <w:color w:val="000000" w:themeColor="text1"/>
                <w:sz w:val="20"/>
                <w:szCs w:val="20"/>
              </w:rPr>
              <w:t>-III</w:t>
            </w:r>
          </w:p>
        </w:tc>
      </w:tr>
      <w:tr w:rsidR="005079C7" w:rsidRPr="005079C7" w14:paraId="51BCA34F" w14:textId="77777777" w:rsidTr="007F6455">
        <w:tc>
          <w:tcPr>
            <w:tcW w:w="2808" w:type="dxa"/>
            <w:vAlign w:val="center"/>
          </w:tcPr>
          <w:p w14:paraId="6D7EE938" w14:textId="7777777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 xml:space="preserve">Core Team </w:t>
            </w:r>
          </w:p>
          <w:p w14:paraId="38C5EB47" w14:textId="77777777" w:rsidR="007F6455" w:rsidRPr="005079C7" w:rsidRDefault="007F6455" w:rsidP="00F90272">
            <w:pPr>
              <w:rPr>
                <w:rFonts w:ascii="Calibri" w:hAnsi="Calibri"/>
                <w:color w:val="000000" w:themeColor="text1"/>
                <w:sz w:val="20"/>
                <w:szCs w:val="20"/>
              </w:rPr>
            </w:pPr>
            <w:r w:rsidRPr="005079C7">
              <w:rPr>
                <w:rFonts w:ascii="Calibri" w:hAnsi="Calibri"/>
                <w:color w:val="000000" w:themeColor="text1"/>
                <w:sz w:val="20"/>
                <w:szCs w:val="20"/>
              </w:rPr>
              <w:t>(alphabetic order)</w:t>
            </w:r>
          </w:p>
        </w:tc>
        <w:tc>
          <w:tcPr>
            <w:tcW w:w="6750" w:type="dxa"/>
          </w:tcPr>
          <w:p w14:paraId="1BDFC5DB" w14:textId="77777777" w:rsidR="007F6455" w:rsidRPr="005079C7" w:rsidRDefault="007F6455" w:rsidP="00F90272">
            <w:pPr>
              <w:rPr>
                <w:rFonts w:ascii="Calibri" w:hAnsi="Calibri" w:cs="Arial"/>
                <w:color w:val="000000" w:themeColor="text1"/>
                <w:sz w:val="20"/>
                <w:szCs w:val="20"/>
              </w:rPr>
            </w:pPr>
            <w:r w:rsidRPr="005079C7">
              <w:rPr>
                <w:rFonts w:ascii="Calibri" w:hAnsi="Calibri"/>
                <w:color w:val="000000" w:themeColor="text1"/>
                <w:sz w:val="20"/>
                <w:szCs w:val="20"/>
              </w:rPr>
              <w:t>Samira Asgari,</w:t>
            </w:r>
            <w:r w:rsidRPr="005079C7">
              <w:rPr>
                <w:rFonts w:ascii="Calibri" w:hAnsi="Calibri" w:cs="Arial"/>
                <w:color w:val="000000" w:themeColor="text1"/>
                <w:sz w:val="20"/>
                <w:szCs w:val="20"/>
              </w:rPr>
              <w:t xml:space="preserve"> Digna R Velez Edwards, Jacob Keaton, </w:t>
            </w:r>
            <w:r w:rsidRPr="005079C7">
              <w:rPr>
                <w:rFonts w:ascii="Calibri" w:hAnsi="Calibri"/>
                <w:color w:val="000000" w:themeColor="text1"/>
                <w:sz w:val="20"/>
                <w:szCs w:val="20"/>
              </w:rPr>
              <w:t xml:space="preserve">Rachel Knevel, </w:t>
            </w:r>
          </w:p>
          <w:p w14:paraId="72B62BD6" w14:textId="77777777" w:rsidR="007F6455" w:rsidRPr="005079C7" w:rsidRDefault="007F6455" w:rsidP="007F6455">
            <w:pPr>
              <w:rPr>
                <w:rFonts w:ascii="Calibri" w:hAnsi="Calibri" w:cs="Arial"/>
                <w:color w:val="000000" w:themeColor="text1"/>
                <w:sz w:val="20"/>
                <w:szCs w:val="20"/>
              </w:rPr>
            </w:pPr>
            <w:r w:rsidRPr="005079C7">
              <w:rPr>
                <w:rFonts w:ascii="Calibri" w:hAnsi="Calibri"/>
                <w:color w:val="000000" w:themeColor="text1"/>
                <w:sz w:val="20"/>
                <w:szCs w:val="20"/>
              </w:rPr>
              <w:t>Soumya Raychaudhuri</w:t>
            </w:r>
          </w:p>
        </w:tc>
      </w:tr>
      <w:tr w:rsidR="005079C7" w:rsidRPr="005079C7" w14:paraId="5F66C370" w14:textId="77777777" w:rsidTr="007F6455">
        <w:trPr>
          <w:trHeight w:val="1187"/>
        </w:trPr>
        <w:tc>
          <w:tcPr>
            <w:tcW w:w="2808" w:type="dxa"/>
            <w:vAlign w:val="center"/>
          </w:tcPr>
          <w:p w14:paraId="4CD1DD33" w14:textId="7777777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 xml:space="preserve">All other authors </w:t>
            </w:r>
            <w:r w:rsidRPr="005079C7">
              <w:rPr>
                <w:rFonts w:ascii="Calibri" w:hAnsi="Calibri"/>
                <w:color w:val="000000" w:themeColor="text1"/>
                <w:sz w:val="20"/>
                <w:szCs w:val="20"/>
              </w:rPr>
              <w:t>(alphabetic order)</w:t>
            </w:r>
          </w:p>
        </w:tc>
        <w:tc>
          <w:tcPr>
            <w:tcW w:w="6750" w:type="dxa"/>
          </w:tcPr>
          <w:p w14:paraId="2A1FBCA7" w14:textId="069F25F3" w:rsidR="007F6455" w:rsidRPr="005079C7" w:rsidRDefault="007F6455" w:rsidP="00F90272">
            <w:pPr>
              <w:rPr>
                <w:rFonts w:ascii="Calibri" w:hAnsi="Calibri" w:cs="Arial"/>
                <w:color w:val="000000" w:themeColor="text1"/>
                <w:sz w:val="20"/>
                <w:szCs w:val="20"/>
              </w:rPr>
            </w:pPr>
            <w:r w:rsidRPr="005079C7">
              <w:rPr>
                <w:rFonts w:ascii="Calibri" w:hAnsi="Calibri"/>
                <w:color w:val="000000" w:themeColor="text1"/>
                <w:sz w:val="20"/>
                <w:szCs w:val="20"/>
              </w:rPr>
              <w:t xml:space="preserve">David Crosslin, </w:t>
            </w:r>
            <w:r w:rsidRPr="005079C7">
              <w:rPr>
                <w:rFonts w:ascii="Calibri" w:hAnsi="Calibri" w:cs="Arial"/>
                <w:color w:val="000000" w:themeColor="text1"/>
                <w:sz w:val="20"/>
                <w:szCs w:val="20"/>
              </w:rPr>
              <w:t xml:space="preserve">Lea Davis, Joshua Denny, Todd L Edwards, Jacklyn Hellwege, </w:t>
            </w:r>
            <w:r w:rsidRPr="005079C7">
              <w:rPr>
                <w:rFonts w:ascii="Calibri" w:hAnsi="Calibri"/>
                <w:color w:val="000000" w:themeColor="text1"/>
                <w:sz w:val="20"/>
                <w:szCs w:val="20"/>
              </w:rPr>
              <w:t xml:space="preserve">Elizabeth Karlson, Ian Stanaway, </w:t>
            </w:r>
            <w:r w:rsidRPr="005079C7">
              <w:rPr>
                <w:rFonts w:ascii="Calibri" w:hAnsi="Calibri" w:cs="Arial"/>
                <w:color w:val="000000" w:themeColor="text1"/>
                <w:sz w:val="20"/>
                <w:szCs w:val="20"/>
              </w:rPr>
              <w:t xml:space="preserve">Dan Roden, </w:t>
            </w:r>
          </w:p>
          <w:p w14:paraId="12168390" w14:textId="77777777" w:rsidR="005079C7" w:rsidRDefault="007F6455" w:rsidP="00F90272">
            <w:pPr>
              <w:rPr>
                <w:rFonts w:ascii="Calibri" w:hAnsi="Calibri" w:cs="Arial"/>
                <w:color w:val="000000" w:themeColor="text1"/>
                <w:sz w:val="20"/>
                <w:szCs w:val="20"/>
              </w:rPr>
            </w:pPr>
            <w:r w:rsidRPr="005079C7">
              <w:rPr>
                <w:rFonts w:ascii="Calibri" w:hAnsi="Calibri" w:cs="Arial"/>
                <w:color w:val="000000" w:themeColor="text1"/>
                <w:sz w:val="20"/>
                <w:szCs w:val="20"/>
              </w:rPr>
              <w:t xml:space="preserve">plus </w:t>
            </w:r>
          </w:p>
          <w:p w14:paraId="5AC55550" w14:textId="04C1F8B8" w:rsidR="007F6455" w:rsidRPr="005079C7" w:rsidRDefault="007F6455" w:rsidP="00F90272">
            <w:pPr>
              <w:rPr>
                <w:rFonts w:ascii="Calibri" w:hAnsi="Calibri" w:cs="Arial"/>
                <w:b/>
                <w:color w:val="000000" w:themeColor="text1"/>
                <w:sz w:val="20"/>
                <w:szCs w:val="20"/>
              </w:rPr>
            </w:pPr>
            <w:r w:rsidRPr="005079C7">
              <w:rPr>
                <w:rFonts w:ascii="Calibri" w:hAnsi="Calibri" w:cs="Arial"/>
                <w:b/>
                <w:i/>
                <w:color w:val="000000" w:themeColor="text1"/>
                <w:sz w:val="20"/>
                <w:szCs w:val="20"/>
              </w:rPr>
              <w:t>any additional eMERGE authors interested in participating</w:t>
            </w:r>
          </w:p>
        </w:tc>
      </w:tr>
      <w:tr w:rsidR="005079C7" w:rsidRPr="005079C7" w14:paraId="52081974" w14:textId="77777777" w:rsidTr="007F6455">
        <w:trPr>
          <w:trHeight w:val="512"/>
        </w:trPr>
        <w:tc>
          <w:tcPr>
            <w:tcW w:w="2808" w:type="dxa"/>
            <w:vAlign w:val="center"/>
          </w:tcPr>
          <w:p w14:paraId="046496AD" w14:textId="7777777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Sites Involved</w:t>
            </w:r>
          </w:p>
        </w:tc>
        <w:tc>
          <w:tcPr>
            <w:tcW w:w="6750" w:type="dxa"/>
          </w:tcPr>
          <w:p w14:paraId="21F52F69" w14:textId="77777777" w:rsidR="007F6455" w:rsidRPr="005079C7" w:rsidRDefault="007F6455" w:rsidP="00F90272">
            <w:pPr>
              <w:rPr>
                <w:rFonts w:ascii="Calibri" w:hAnsi="Calibri" w:cs="Arial"/>
                <w:color w:val="000000" w:themeColor="text1"/>
                <w:sz w:val="20"/>
                <w:szCs w:val="20"/>
              </w:rPr>
            </w:pPr>
          </w:p>
          <w:p w14:paraId="56288A56" w14:textId="77777777" w:rsidR="007F6455" w:rsidRPr="005079C7" w:rsidRDefault="007F6455" w:rsidP="00F90272">
            <w:pPr>
              <w:rPr>
                <w:rFonts w:ascii="Calibri" w:hAnsi="Calibri" w:cs="Arial"/>
                <w:color w:val="000000" w:themeColor="text1"/>
                <w:sz w:val="20"/>
                <w:szCs w:val="20"/>
              </w:rPr>
            </w:pPr>
            <w:r w:rsidRPr="005079C7">
              <w:rPr>
                <w:rFonts w:ascii="Calibri" w:hAnsi="Calibri" w:cs="Arial"/>
                <w:color w:val="000000" w:themeColor="text1"/>
                <w:sz w:val="20"/>
                <w:szCs w:val="20"/>
              </w:rPr>
              <w:t xml:space="preserve">A network-wide study (all sites invited to participate). </w:t>
            </w:r>
          </w:p>
          <w:p w14:paraId="6C4FF21C" w14:textId="77777777" w:rsidR="007F6455" w:rsidRPr="005079C7" w:rsidRDefault="007F6455" w:rsidP="00F90272">
            <w:pPr>
              <w:rPr>
                <w:rFonts w:ascii="Calibri" w:hAnsi="Calibri" w:cs="Arial"/>
                <w:color w:val="000000" w:themeColor="text1"/>
                <w:sz w:val="20"/>
                <w:szCs w:val="20"/>
              </w:rPr>
            </w:pPr>
          </w:p>
        </w:tc>
      </w:tr>
      <w:tr w:rsidR="005079C7" w:rsidRPr="005079C7" w14:paraId="31A8F17D" w14:textId="77777777" w:rsidTr="007F6455">
        <w:trPr>
          <w:trHeight w:val="864"/>
        </w:trPr>
        <w:tc>
          <w:tcPr>
            <w:tcW w:w="2808" w:type="dxa"/>
            <w:vAlign w:val="center"/>
          </w:tcPr>
          <w:p w14:paraId="1BC54598" w14:textId="7777777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Background / Significance</w:t>
            </w:r>
          </w:p>
        </w:tc>
        <w:tc>
          <w:tcPr>
            <w:tcW w:w="6750" w:type="dxa"/>
          </w:tcPr>
          <w:p w14:paraId="7F86E8FB" w14:textId="70FB5C82" w:rsidR="00184898" w:rsidRPr="005079C7" w:rsidRDefault="00D7298A" w:rsidP="00184898">
            <w:pPr>
              <w:rPr>
                <w:rFonts w:ascii="Calibri" w:hAnsi="Calibri"/>
                <w:color w:val="000000" w:themeColor="text1"/>
                <w:sz w:val="20"/>
                <w:szCs w:val="20"/>
                <w:shd w:val="clear" w:color="auto" w:fill="FFFFFF"/>
              </w:rPr>
            </w:pPr>
            <w:r w:rsidRPr="005079C7">
              <w:rPr>
                <w:rFonts w:ascii="Calibri" w:hAnsi="Calibri"/>
                <w:iCs/>
                <w:color w:val="000000" w:themeColor="text1"/>
                <w:sz w:val="20"/>
                <w:szCs w:val="20"/>
              </w:rPr>
              <w:t xml:space="preserve">The demographic history of many modern-day populations is shaped by multiple migration and admixture events in the past. For example, after settlement by Native Americans, American populations experienced admixture with individuals of European, African and Asian ancestry. </w:t>
            </w:r>
            <w:r w:rsidRPr="005079C7">
              <w:rPr>
                <w:rFonts w:ascii="Calibri" w:hAnsi="Calibri"/>
                <w:color w:val="000000" w:themeColor="text1"/>
                <w:sz w:val="20"/>
                <w:szCs w:val="20"/>
                <w:shd w:val="clear" w:color="auto" w:fill="FFFFFF"/>
              </w:rPr>
              <w:t xml:space="preserve">Such admixture is traditionally regarded as a confounding variable in genetic association studies as it incorporates cultural, geographical, socio-economical and biological dimensions.[1,2] </w:t>
            </w:r>
            <w:r w:rsidR="009B0730" w:rsidRPr="005079C7">
              <w:rPr>
                <w:rFonts w:ascii="Calibri" w:hAnsi="Calibri"/>
                <w:color w:val="000000" w:themeColor="text1"/>
                <w:sz w:val="20"/>
                <w:szCs w:val="20"/>
                <w:shd w:val="clear" w:color="auto" w:fill="FFFFFF"/>
              </w:rPr>
              <w:t>Therefore, t</w:t>
            </w:r>
            <w:r w:rsidR="009E63F6" w:rsidRPr="005079C7">
              <w:rPr>
                <w:rFonts w:ascii="Calibri" w:hAnsi="Calibri"/>
                <w:color w:val="000000" w:themeColor="text1"/>
                <w:sz w:val="20"/>
                <w:szCs w:val="20"/>
                <w:shd w:val="clear" w:color="auto" w:fill="FFFFFF"/>
              </w:rPr>
              <w:t xml:space="preserve">he problem of admixture is typically avoided by studying genetically homogeneous populations. </w:t>
            </w:r>
          </w:p>
          <w:p w14:paraId="7618E015" w14:textId="77777777" w:rsidR="009B0730" w:rsidRPr="005079C7" w:rsidRDefault="009B0730" w:rsidP="00A60E01">
            <w:pPr>
              <w:rPr>
                <w:rFonts w:ascii="Calibri" w:hAnsi="Calibri"/>
                <w:color w:val="000000" w:themeColor="text1"/>
                <w:sz w:val="20"/>
                <w:szCs w:val="20"/>
                <w:shd w:val="clear" w:color="auto" w:fill="FFFFFF"/>
              </w:rPr>
            </w:pPr>
          </w:p>
          <w:p w14:paraId="61041D2F" w14:textId="018E534A" w:rsidR="0090409C" w:rsidRPr="005079C7" w:rsidRDefault="00D10D0A" w:rsidP="00A60E01">
            <w:pPr>
              <w:rPr>
                <w:rFonts w:ascii="Calibri" w:hAnsi="Calibri" w:cs="Arial"/>
                <w:color w:val="000000" w:themeColor="text1"/>
                <w:sz w:val="20"/>
                <w:szCs w:val="20"/>
              </w:rPr>
            </w:pPr>
            <w:r w:rsidRPr="005079C7">
              <w:rPr>
                <w:rFonts w:ascii="Calibri" w:hAnsi="Calibri"/>
                <w:color w:val="000000" w:themeColor="text1"/>
                <w:sz w:val="20"/>
                <w:szCs w:val="20"/>
                <w:shd w:val="clear" w:color="auto" w:fill="FFFFFF"/>
              </w:rPr>
              <w:t xml:space="preserve">This practice of creating homogeneous populations in studies is unfortunate, as </w:t>
            </w:r>
            <w:r w:rsidR="00D21B76" w:rsidRPr="005079C7">
              <w:rPr>
                <w:rFonts w:ascii="Calibri" w:hAnsi="Calibri"/>
                <w:color w:val="000000" w:themeColor="text1"/>
                <w:sz w:val="20"/>
                <w:szCs w:val="20"/>
                <w:shd w:val="clear" w:color="auto" w:fill="FFFFFF"/>
              </w:rPr>
              <w:t>genetic population differences are highly relevant from</w:t>
            </w:r>
            <w:r w:rsidR="00184898" w:rsidRPr="005079C7">
              <w:rPr>
                <w:rFonts w:ascii="Calibri" w:hAnsi="Calibri"/>
                <w:color w:val="000000" w:themeColor="text1"/>
                <w:sz w:val="20"/>
                <w:szCs w:val="20"/>
                <w:shd w:val="clear" w:color="auto" w:fill="FFFFFF"/>
              </w:rPr>
              <w:t xml:space="preserve"> the </w:t>
            </w:r>
            <w:r w:rsidR="009B0730" w:rsidRPr="005079C7">
              <w:rPr>
                <w:rFonts w:ascii="Calibri" w:hAnsi="Calibri"/>
                <w:color w:val="000000" w:themeColor="text1"/>
                <w:sz w:val="20"/>
                <w:szCs w:val="20"/>
                <w:shd w:val="clear" w:color="auto" w:fill="FFFFFF"/>
              </w:rPr>
              <w:t>clinical perspective</w:t>
            </w:r>
            <w:r w:rsidR="0090409C" w:rsidRPr="005079C7">
              <w:rPr>
                <w:rFonts w:ascii="Calibri" w:hAnsi="Calibri"/>
                <w:color w:val="000000" w:themeColor="text1"/>
                <w:sz w:val="20"/>
                <w:szCs w:val="20"/>
                <w:shd w:val="clear" w:color="auto" w:fill="FFFFFF"/>
              </w:rPr>
              <w:t xml:space="preserve">. </w:t>
            </w:r>
            <w:r w:rsidR="00184898" w:rsidRPr="005079C7">
              <w:rPr>
                <w:rFonts w:ascii="Calibri" w:hAnsi="Calibri" w:cs="Arial"/>
                <w:color w:val="000000" w:themeColor="text1"/>
                <w:sz w:val="20"/>
                <w:szCs w:val="20"/>
              </w:rPr>
              <w:t xml:space="preserve">Current approaches to precision medicine focus on a patient’s clinical history and often include known genetic risk factors. </w:t>
            </w:r>
            <w:r w:rsidR="0090409C" w:rsidRPr="005079C7">
              <w:rPr>
                <w:rFonts w:ascii="Calibri" w:hAnsi="Calibri" w:cs="Arial"/>
                <w:color w:val="000000" w:themeColor="text1"/>
                <w:sz w:val="20"/>
                <w:szCs w:val="20"/>
              </w:rPr>
              <w:t>As</w:t>
            </w:r>
            <w:r w:rsidR="00184898" w:rsidRPr="005079C7">
              <w:rPr>
                <w:rFonts w:ascii="Calibri" w:hAnsi="Calibri" w:cs="Arial"/>
                <w:color w:val="000000" w:themeColor="text1"/>
                <w:sz w:val="20"/>
                <w:szCs w:val="20"/>
              </w:rPr>
              <w:t xml:space="preserve"> multiple diseases have shown strong prevalence differences across racial groups</w:t>
            </w:r>
            <w:r w:rsidR="00D21B76" w:rsidRPr="005079C7">
              <w:rPr>
                <w:rFonts w:ascii="Calibri" w:hAnsi="Calibri" w:cs="Arial"/>
                <w:color w:val="000000" w:themeColor="text1"/>
                <w:sz w:val="20"/>
                <w:szCs w:val="20"/>
              </w:rPr>
              <w:t>, race has been incorporated into clinical practice as a factor to consider in personalizing a treatment plan</w:t>
            </w:r>
            <w:r w:rsidR="009B0730" w:rsidRPr="005079C7">
              <w:rPr>
                <w:rFonts w:ascii="Calibri" w:hAnsi="Calibri" w:cs="Arial"/>
                <w:color w:val="000000" w:themeColor="text1"/>
                <w:sz w:val="20"/>
                <w:szCs w:val="20"/>
              </w:rPr>
              <w:t>. This practice views r</w:t>
            </w:r>
            <w:r w:rsidR="007C1C5C" w:rsidRPr="005079C7">
              <w:rPr>
                <w:rFonts w:ascii="Calibri" w:hAnsi="Calibri" w:cs="Arial"/>
                <w:color w:val="000000" w:themeColor="text1"/>
                <w:sz w:val="20"/>
                <w:szCs w:val="20"/>
              </w:rPr>
              <w:t xml:space="preserve">ace </w:t>
            </w:r>
            <w:r w:rsidR="009B0730" w:rsidRPr="005079C7">
              <w:rPr>
                <w:rFonts w:ascii="Calibri" w:hAnsi="Calibri" w:cs="Arial"/>
                <w:color w:val="000000" w:themeColor="text1"/>
                <w:sz w:val="20"/>
                <w:szCs w:val="20"/>
              </w:rPr>
              <w:t xml:space="preserve">as a </w:t>
            </w:r>
            <w:r w:rsidR="007C1C5C" w:rsidRPr="005079C7">
              <w:rPr>
                <w:rFonts w:ascii="Calibri" w:hAnsi="Calibri" w:cs="Arial"/>
                <w:color w:val="000000" w:themeColor="text1"/>
                <w:sz w:val="20"/>
                <w:szCs w:val="20"/>
              </w:rPr>
              <w:t>genetic risk identifier</w:t>
            </w:r>
            <w:r w:rsidR="009B0730" w:rsidRPr="005079C7">
              <w:rPr>
                <w:rFonts w:ascii="Calibri" w:hAnsi="Calibri" w:cs="Arial"/>
                <w:color w:val="000000" w:themeColor="text1"/>
                <w:sz w:val="20"/>
                <w:szCs w:val="20"/>
              </w:rPr>
              <w:t xml:space="preserve"> and as </w:t>
            </w:r>
            <w:r w:rsidR="007C1C5C" w:rsidRPr="005079C7">
              <w:rPr>
                <w:rFonts w:ascii="Calibri" w:hAnsi="Calibri" w:cs="Arial"/>
                <w:color w:val="000000" w:themeColor="text1"/>
                <w:sz w:val="20"/>
                <w:szCs w:val="20"/>
              </w:rPr>
              <w:t xml:space="preserve">a proxy for </w:t>
            </w:r>
            <w:r w:rsidR="007C1C5C" w:rsidRPr="005079C7">
              <w:rPr>
                <w:rFonts w:ascii="Calibri" w:hAnsi="Calibri"/>
                <w:iCs/>
                <w:color w:val="000000" w:themeColor="text1"/>
                <w:sz w:val="20"/>
                <w:szCs w:val="20"/>
                <w:shd w:val="clear" w:color="auto" w:fill="FFFFFF"/>
              </w:rPr>
              <w:t>environmental factors that influence disease risk (access to healthcare, air pollution, diet, exercise</w:t>
            </w:r>
            <w:r w:rsidR="009B0730" w:rsidRPr="005079C7">
              <w:rPr>
                <w:rFonts w:ascii="Calibri" w:hAnsi="Calibri"/>
                <w:iCs/>
                <w:color w:val="000000" w:themeColor="text1"/>
                <w:sz w:val="20"/>
                <w:szCs w:val="20"/>
                <w:shd w:val="clear" w:color="auto" w:fill="FFFFFF"/>
              </w:rPr>
              <w:t xml:space="preserve"> etc.</w:t>
            </w:r>
            <w:r w:rsidR="007C1C5C" w:rsidRPr="005079C7">
              <w:rPr>
                <w:rFonts w:ascii="Calibri" w:hAnsi="Calibri"/>
                <w:iCs/>
                <w:color w:val="000000" w:themeColor="text1"/>
                <w:sz w:val="20"/>
                <w:szCs w:val="20"/>
                <w:shd w:val="clear" w:color="auto" w:fill="FFFFFF"/>
              </w:rPr>
              <w:t xml:space="preserve">). </w:t>
            </w:r>
            <w:r w:rsidR="009B43C2" w:rsidRPr="005079C7">
              <w:rPr>
                <w:rFonts w:ascii="Calibri" w:hAnsi="Calibri" w:cs="Arial"/>
                <w:color w:val="000000" w:themeColor="text1"/>
                <w:sz w:val="20"/>
                <w:szCs w:val="20"/>
              </w:rPr>
              <w:t xml:space="preserve">To optimize </w:t>
            </w:r>
            <w:r w:rsidR="007C1C5C" w:rsidRPr="005079C7">
              <w:rPr>
                <w:rFonts w:ascii="Calibri" w:hAnsi="Calibri" w:cs="Arial"/>
                <w:color w:val="000000" w:themeColor="text1"/>
                <w:sz w:val="20"/>
                <w:szCs w:val="20"/>
              </w:rPr>
              <w:t xml:space="preserve">treatment </w:t>
            </w:r>
            <w:r w:rsidR="009B0730" w:rsidRPr="005079C7">
              <w:rPr>
                <w:rFonts w:ascii="Calibri" w:hAnsi="Calibri" w:cs="Arial"/>
                <w:color w:val="000000" w:themeColor="text1"/>
                <w:sz w:val="20"/>
                <w:szCs w:val="20"/>
              </w:rPr>
              <w:t>and interventions</w:t>
            </w:r>
            <w:r w:rsidR="009B43C2" w:rsidRPr="005079C7">
              <w:rPr>
                <w:rFonts w:ascii="Calibri" w:hAnsi="Calibri" w:cs="Arial"/>
                <w:color w:val="000000" w:themeColor="text1"/>
                <w:sz w:val="20"/>
                <w:szCs w:val="20"/>
              </w:rPr>
              <w:t>,</w:t>
            </w:r>
            <w:r w:rsidRPr="005079C7">
              <w:rPr>
                <w:rFonts w:ascii="Calibri" w:hAnsi="Calibri" w:cs="Arial"/>
                <w:color w:val="000000" w:themeColor="text1"/>
                <w:sz w:val="20"/>
                <w:szCs w:val="20"/>
              </w:rPr>
              <w:t xml:space="preserve"> </w:t>
            </w:r>
            <w:r w:rsidR="007C1C5C" w:rsidRPr="005079C7">
              <w:rPr>
                <w:rFonts w:ascii="Calibri" w:hAnsi="Calibri" w:cs="Arial"/>
                <w:color w:val="000000" w:themeColor="text1"/>
                <w:sz w:val="20"/>
                <w:szCs w:val="20"/>
              </w:rPr>
              <w:t xml:space="preserve">disentangling genetic </w:t>
            </w:r>
            <w:r w:rsidR="009B0730" w:rsidRPr="005079C7">
              <w:rPr>
                <w:rFonts w:ascii="Calibri" w:hAnsi="Calibri" w:cs="Arial"/>
                <w:color w:val="000000" w:themeColor="text1"/>
                <w:sz w:val="20"/>
                <w:szCs w:val="20"/>
              </w:rPr>
              <w:t>from</w:t>
            </w:r>
            <w:r w:rsidR="007C1C5C" w:rsidRPr="005079C7">
              <w:rPr>
                <w:rFonts w:ascii="Calibri" w:hAnsi="Calibri" w:cs="Arial"/>
                <w:color w:val="000000" w:themeColor="text1"/>
                <w:sz w:val="20"/>
                <w:szCs w:val="20"/>
              </w:rPr>
              <w:t xml:space="preserve"> environmental risk is needed.</w:t>
            </w:r>
            <w:r w:rsidRPr="005079C7">
              <w:rPr>
                <w:rFonts w:ascii="Calibri" w:hAnsi="Calibri" w:cs="Arial"/>
                <w:color w:val="000000" w:themeColor="text1"/>
                <w:sz w:val="20"/>
                <w:szCs w:val="20"/>
              </w:rPr>
              <w:t xml:space="preserve"> In addition, race is genetically more complex than the separation of people into groups. </w:t>
            </w:r>
            <w:r w:rsidRPr="005079C7">
              <w:rPr>
                <w:rFonts w:ascii="Calibri" w:hAnsi="Calibri"/>
                <w:color w:val="000000" w:themeColor="text1"/>
                <w:sz w:val="20"/>
                <w:szCs w:val="20"/>
                <w:shd w:val="clear" w:color="auto" w:fill="FFFFFF"/>
              </w:rPr>
              <w:t>Given that there has been admixture between the populations, people can carry risk factors of several different races.</w:t>
            </w:r>
          </w:p>
          <w:p w14:paraId="127E4EAA" w14:textId="4C1DE046" w:rsidR="00A60E01" w:rsidRPr="005079C7" w:rsidRDefault="00D10D0A" w:rsidP="00A60E01">
            <w:pPr>
              <w:rPr>
                <w:rFonts w:ascii="Calibri" w:hAnsi="Calibri" w:cs="Arial"/>
                <w:color w:val="000000" w:themeColor="text1"/>
                <w:sz w:val="20"/>
                <w:szCs w:val="20"/>
              </w:rPr>
            </w:pPr>
            <w:r w:rsidRPr="005079C7">
              <w:rPr>
                <w:rFonts w:ascii="Calibri" w:hAnsi="Calibri"/>
                <w:color w:val="000000" w:themeColor="text1"/>
                <w:sz w:val="20"/>
                <w:szCs w:val="20"/>
              </w:rPr>
              <w:t>A</w:t>
            </w:r>
            <w:r w:rsidR="00A60E01" w:rsidRPr="005079C7">
              <w:rPr>
                <w:rFonts w:ascii="Calibri" w:hAnsi="Calibri"/>
                <w:color w:val="000000" w:themeColor="text1"/>
                <w:sz w:val="20"/>
                <w:szCs w:val="20"/>
              </w:rPr>
              <w:t xml:space="preserve">dmixture mapping, which </w:t>
            </w:r>
            <w:r w:rsidR="00A60E01" w:rsidRPr="005079C7">
              <w:rPr>
                <w:rFonts w:ascii="Calibri" w:hAnsi="Calibri"/>
                <w:color w:val="000000" w:themeColor="text1"/>
                <w:sz w:val="20"/>
                <w:szCs w:val="20"/>
                <w:shd w:val="clear" w:color="auto" w:fill="FFFFFF"/>
              </w:rPr>
              <w:t xml:space="preserve">tests the local ancestry-phenotype correlation, </w:t>
            </w:r>
            <w:r w:rsidR="00A60E01" w:rsidRPr="005079C7">
              <w:rPr>
                <w:rFonts w:ascii="Calibri" w:hAnsi="Calibri" w:cs="Arial"/>
                <w:color w:val="000000" w:themeColor="text1"/>
                <w:sz w:val="20"/>
                <w:szCs w:val="20"/>
              </w:rPr>
              <w:t>enable</w:t>
            </w:r>
            <w:r w:rsidR="006A0F7A" w:rsidRPr="005079C7">
              <w:rPr>
                <w:rFonts w:ascii="Calibri" w:hAnsi="Calibri" w:cs="Arial"/>
                <w:color w:val="000000" w:themeColor="text1"/>
                <w:sz w:val="20"/>
                <w:szCs w:val="20"/>
              </w:rPr>
              <w:t>s</w:t>
            </w:r>
            <w:r w:rsidR="00A60E01" w:rsidRPr="005079C7">
              <w:rPr>
                <w:rFonts w:ascii="Calibri" w:hAnsi="Calibri" w:cs="Arial"/>
                <w:color w:val="000000" w:themeColor="text1"/>
                <w:sz w:val="20"/>
                <w:szCs w:val="20"/>
              </w:rPr>
              <w:t xml:space="preserve"> us to obtain new insights into </w:t>
            </w:r>
            <w:r w:rsidRPr="005079C7">
              <w:rPr>
                <w:rFonts w:ascii="Calibri" w:hAnsi="Calibri" w:cs="Arial"/>
                <w:color w:val="000000" w:themeColor="text1"/>
                <w:sz w:val="20"/>
                <w:szCs w:val="20"/>
              </w:rPr>
              <w:t>this</w:t>
            </w:r>
            <w:r w:rsidR="00A60E01" w:rsidRPr="005079C7">
              <w:rPr>
                <w:rFonts w:ascii="Calibri" w:hAnsi="Calibri" w:cs="Arial"/>
                <w:color w:val="000000" w:themeColor="text1"/>
                <w:sz w:val="20"/>
                <w:szCs w:val="20"/>
              </w:rPr>
              <w:t xml:space="preserve"> </w:t>
            </w:r>
            <w:r w:rsidRPr="005079C7">
              <w:rPr>
                <w:rFonts w:ascii="Calibri" w:hAnsi="Calibri" w:cs="Arial"/>
                <w:color w:val="000000" w:themeColor="text1"/>
                <w:sz w:val="20"/>
                <w:szCs w:val="20"/>
              </w:rPr>
              <w:t>network of risk factors</w:t>
            </w:r>
            <w:r w:rsidR="00A60E01" w:rsidRPr="005079C7">
              <w:rPr>
                <w:rFonts w:ascii="Calibri" w:hAnsi="Calibri"/>
                <w:color w:val="000000" w:themeColor="text1"/>
                <w:sz w:val="20"/>
                <w:szCs w:val="20"/>
                <w:shd w:val="clear" w:color="auto" w:fill="FFFFFF"/>
              </w:rPr>
              <w:t xml:space="preserve">. </w:t>
            </w:r>
            <w:r w:rsidR="00A60E01" w:rsidRPr="005079C7">
              <w:rPr>
                <w:rFonts w:ascii="Calibri" w:hAnsi="Calibri"/>
                <w:color w:val="000000" w:themeColor="text1"/>
                <w:sz w:val="20"/>
                <w:szCs w:val="20"/>
              </w:rPr>
              <w:t xml:space="preserve">As shown before [7], </w:t>
            </w:r>
            <w:r w:rsidR="004A1338" w:rsidRPr="005079C7">
              <w:rPr>
                <w:rFonts w:ascii="Calibri" w:hAnsi="Calibri"/>
                <w:color w:val="000000" w:themeColor="text1"/>
                <w:sz w:val="20"/>
                <w:szCs w:val="20"/>
                <w:shd w:val="clear" w:color="auto" w:fill="FFFFFF"/>
              </w:rPr>
              <w:t xml:space="preserve">when </w:t>
            </w:r>
            <w:r w:rsidR="00A60E01" w:rsidRPr="005079C7">
              <w:rPr>
                <w:rFonts w:ascii="Calibri" w:hAnsi="Calibri"/>
                <w:color w:val="000000" w:themeColor="text1"/>
                <w:sz w:val="20"/>
                <w:szCs w:val="20"/>
                <w:shd w:val="clear" w:color="auto" w:fill="FFFFFF"/>
              </w:rPr>
              <w:t xml:space="preserve">ancestral populations differ both in allele frequencies and disease prevalence, studying admixed populations can help us understand the underlying genetic factors that contribute to disease risk. </w:t>
            </w:r>
            <w:r w:rsidR="00A263F5" w:rsidRPr="005079C7">
              <w:rPr>
                <w:rFonts w:ascii="Calibri" w:hAnsi="Calibri"/>
                <w:color w:val="000000" w:themeColor="text1"/>
                <w:sz w:val="20"/>
                <w:szCs w:val="20"/>
                <w:shd w:val="clear" w:color="auto" w:fill="FFFFFF"/>
              </w:rPr>
              <w:t xml:space="preserve">In addition, as admixture created the presence of </w:t>
            </w:r>
            <w:r w:rsidR="00A263F5" w:rsidRPr="005079C7">
              <w:rPr>
                <w:rFonts w:ascii="Calibri" w:hAnsi="Calibri"/>
                <w:color w:val="000000" w:themeColor="text1"/>
                <w:sz w:val="20"/>
                <w:szCs w:val="20"/>
              </w:rPr>
              <w:t xml:space="preserve">population specific genotypes in a variety of social structures, </w:t>
            </w:r>
            <w:r w:rsidRPr="005079C7">
              <w:rPr>
                <w:rFonts w:ascii="Calibri" w:hAnsi="Calibri"/>
                <w:color w:val="000000" w:themeColor="text1"/>
                <w:sz w:val="20"/>
                <w:szCs w:val="20"/>
              </w:rPr>
              <w:t>the confounding of population genetics by environment</w:t>
            </w:r>
            <w:r w:rsidR="009B0730" w:rsidRPr="005079C7">
              <w:rPr>
                <w:rFonts w:ascii="Calibri" w:hAnsi="Calibri"/>
                <w:color w:val="000000" w:themeColor="text1"/>
                <w:sz w:val="20"/>
                <w:szCs w:val="20"/>
              </w:rPr>
              <w:t>al factors</w:t>
            </w:r>
            <w:r w:rsidRPr="005079C7">
              <w:rPr>
                <w:rFonts w:ascii="Calibri" w:hAnsi="Calibri"/>
                <w:color w:val="000000" w:themeColor="text1"/>
                <w:sz w:val="20"/>
                <w:szCs w:val="20"/>
              </w:rPr>
              <w:t xml:space="preserve"> can be overcome</w:t>
            </w:r>
            <w:r w:rsidR="00A263F5" w:rsidRPr="005079C7">
              <w:rPr>
                <w:rFonts w:ascii="Calibri" w:hAnsi="Calibri"/>
                <w:color w:val="000000" w:themeColor="text1"/>
                <w:sz w:val="20"/>
                <w:szCs w:val="20"/>
              </w:rPr>
              <w:t xml:space="preserve">. </w:t>
            </w:r>
          </w:p>
          <w:p w14:paraId="2C209B8D" w14:textId="77777777" w:rsidR="00844D7B" w:rsidRPr="005079C7" w:rsidRDefault="00844D7B" w:rsidP="00F57939">
            <w:pPr>
              <w:pStyle w:val="p1"/>
              <w:rPr>
                <w:rFonts w:ascii="Calibri" w:hAnsi="Calibri"/>
                <w:color w:val="000000" w:themeColor="text1"/>
                <w:sz w:val="20"/>
                <w:szCs w:val="20"/>
                <w:shd w:val="clear" w:color="auto" w:fill="FFFFFF"/>
              </w:rPr>
            </w:pPr>
          </w:p>
          <w:p w14:paraId="6494A034" w14:textId="6C9EEB4F" w:rsidR="009B0730" w:rsidRPr="005079C7" w:rsidRDefault="00184898" w:rsidP="00F90272">
            <w:pPr>
              <w:spacing w:after="120" w:line="240" w:lineRule="exact"/>
              <w:rPr>
                <w:rFonts w:ascii="Calibri" w:hAnsi="Calibri" w:cs="Arial"/>
                <w:color w:val="000000" w:themeColor="text1"/>
                <w:sz w:val="20"/>
                <w:szCs w:val="20"/>
                <w:u w:val="single"/>
              </w:rPr>
            </w:pPr>
            <w:r w:rsidRPr="005079C7">
              <w:rPr>
                <w:rFonts w:ascii="Calibri" w:hAnsi="Calibri" w:cs="Arial"/>
                <w:color w:val="000000" w:themeColor="text1"/>
                <w:sz w:val="20"/>
                <w:szCs w:val="20"/>
                <w:u w:val="single"/>
              </w:rPr>
              <w:t xml:space="preserve">Within this project we leverage the rich phenotypic information available from large electronic health record (EHR) biobanks </w:t>
            </w:r>
            <w:r w:rsidR="00F57939" w:rsidRPr="005079C7">
              <w:rPr>
                <w:rFonts w:ascii="Calibri" w:hAnsi="Calibri" w:cs="Arial"/>
                <w:color w:val="000000" w:themeColor="text1"/>
                <w:sz w:val="20"/>
                <w:szCs w:val="20"/>
                <w:u w:val="single"/>
              </w:rPr>
              <w:t>and the large multi-ethnic</w:t>
            </w:r>
            <w:r w:rsidR="009B0730" w:rsidRPr="005079C7">
              <w:rPr>
                <w:rFonts w:ascii="Calibri" w:hAnsi="Calibri" w:cs="Arial"/>
                <w:color w:val="000000" w:themeColor="text1"/>
                <w:sz w:val="20"/>
                <w:szCs w:val="20"/>
                <w:u w:val="single"/>
              </w:rPr>
              <w:t>,</w:t>
            </w:r>
            <w:r w:rsidR="00F57939" w:rsidRPr="005079C7">
              <w:rPr>
                <w:rFonts w:ascii="Calibri" w:hAnsi="Calibri" w:cs="Arial"/>
                <w:color w:val="000000" w:themeColor="text1"/>
                <w:sz w:val="20"/>
                <w:szCs w:val="20"/>
                <w:u w:val="single"/>
              </w:rPr>
              <w:t xml:space="preserve"> admixed population gathered through </w:t>
            </w:r>
            <w:r w:rsidR="009B0730" w:rsidRPr="005079C7">
              <w:rPr>
                <w:rFonts w:ascii="Calibri" w:hAnsi="Calibri" w:cs="Arial"/>
                <w:color w:val="000000" w:themeColor="text1"/>
                <w:sz w:val="20"/>
                <w:szCs w:val="20"/>
                <w:u w:val="single"/>
              </w:rPr>
              <w:t xml:space="preserve">the </w:t>
            </w:r>
            <w:r w:rsidR="00F57939" w:rsidRPr="005079C7">
              <w:rPr>
                <w:rFonts w:ascii="Calibri" w:hAnsi="Calibri" w:cs="Arial"/>
                <w:color w:val="000000" w:themeColor="text1"/>
                <w:sz w:val="20"/>
                <w:szCs w:val="20"/>
                <w:u w:val="single"/>
              </w:rPr>
              <w:t xml:space="preserve">eMERGE </w:t>
            </w:r>
            <w:r w:rsidR="009B0730" w:rsidRPr="005079C7">
              <w:rPr>
                <w:rFonts w:ascii="Calibri" w:hAnsi="Calibri" w:cs="Arial"/>
                <w:color w:val="000000" w:themeColor="text1"/>
                <w:sz w:val="20"/>
                <w:szCs w:val="20"/>
                <w:u w:val="single"/>
              </w:rPr>
              <w:t xml:space="preserve">network </w:t>
            </w:r>
            <w:r w:rsidRPr="005079C7">
              <w:rPr>
                <w:rFonts w:ascii="Calibri" w:hAnsi="Calibri" w:cs="Arial"/>
                <w:color w:val="000000" w:themeColor="text1"/>
                <w:sz w:val="20"/>
                <w:szCs w:val="20"/>
                <w:u w:val="single"/>
              </w:rPr>
              <w:t xml:space="preserve">to evaluate the </w:t>
            </w:r>
            <w:r w:rsidRPr="005079C7">
              <w:rPr>
                <w:rFonts w:ascii="Calibri" w:hAnsi="Calibri" w:cs="Arial"/>
                <w:color w:val="000000" w:themeColor="text1"/>
                <w:sz w:val="20"/>
                <w:szCs w:val="20"/>
                <w:u w:val="single"/>
              </w:rPr>
              <w:lastRenderedPageBreak/>
              <w:t xml:space="preserve">relationship </w:t>
            </w:r>
            <w:r w:rsidR="00A646C9" w:rsidRPr="005079C7">
              <w:rPr>
                <w:rFonts w:ascii="Calibri" w:hAnsi="Calibri" w:cs="Arial"/>
                <w:color w:val="000000" w:themeColor="text1"/>
                <w:sz w:val="20"/>
                <w:szCs w:val="20"/>
                <w:u w:val="single"/>
              </w:rPr>
              <w:t>of</w:t>
            </w:r>
            <w:r w:rsidRPr="005079C7">
              <w:rPr>
                <w:rFonts w:ascii="Calibri" w:hAnsi="Calibri" w:cs="Arial"/>
                <w:color w:val="000000" w:themeColor="text1"/>
                <w:sz w:val="20"/>
                <w:szCs w:val="20"/>
                <w:u w:val="single"/>
              </w:rPr>
              <w:t xml:space="preserve"> disease risk </w:t>
            </w:r>
            <w:r w:rsidR="00A646C9" w:rsidRPr="005079C7">
              <w:rPr>
                <w:rFonts w:ascii="Calibri" w:hAnsi="Calibri" w:cs="Arial"/>
                <w:color w:val="000000" w:themeColor="text1"/>
                <w:sz w:val="20"/>
                <w:szCs w:val="20"/>
                <w:u w:val="single"/>
              </w:rPr>
              <w:t xml:space="preserve">with </w:t>
            </w:r>
            <w:r w:rsidR="009B0730" w:rsidRPr="005079C7">
              <w:rPr>
                <w:rFonts w:ascii="Calibri" w:hAnsi="Calibri" w:cs="Arial"/>
                <w:color w:val="000000" w:themeColor="text1"/>
                <w:sz w:val="20"/>
                <w:szCs w:val="20"/>
                <w:u w:val="single"/>
              </w:rPr>
              <w:t xml:space="preserve">genetic ancestry, to </w:t>
            </w:r>
            <w:r w:rsidRPr="005079C7">
              <w:rPr>
                <w:rFonts w:ascii="Calibri" w:hAnsi="Calibri" w:cs="Arial"/>
                <w:color w:val="000000" w:themeColor="text1"/>
                <w:sz w:val="20"/>
                <w:szCs w:val="20"/>
                <w:u w:val="single"/>
              </w:rPr>
              <w:t xml:space="preserve">identify </w:t>
            </w:r>
            <w:r w:rsidR="00A646C9" w:rsidRPr="005079C7">
              <w:rPr>
                <w:rFonts w:ascii="Calibri" w:hAnsi="Calibri" w:cs="Arial"/>
                <w:color w:val="000000" w:themeColor="text1"/>
                <w:sz w:val="20"/>
                <w:szCs w:val="20"/>
                <w:u w:val="single"/>
              </w:rPr>
              <w:t xml:space="preserve">genetic risk factors that are independent of environmental factor </w:t>
            </w:r>
            <w:r w:rsidR="009B0730" w:rsidRPr="005079C7">
              <w:rPr>
                <w:rFonts w:ascii="Calibri" w:hAnsi="Calibri" w:cs="Arial"/>
                <w:color w:val="000000" w:themeColor="text1"/>
                <w:sz w:val="20"/>
                <w:szCs w:val="20"/>
                <w:u w:val="single"/>
              </w:rPr>
              <w:t xml:space="preserve">and to </w:t>
            </w:r>
            <w:r w:rsidR="00A646C9" w:rsidRPr="005079C7">
              <w:rPr>
                <w:rFonts w:ascii="Calibri" w:hAnsi="Calibri" w:cs="Arial"/>
                <w:color w:val="000000" w:themeColor="text1"/>
                <w:sz w:val="20"/>
                <w:szCs w:val="20"/>
                <w:u w:val="single"/>
              </w:rPr>
              <w:t xml:space="preserve">identify </w:t>
            </w:r>
            <w:r w:rsidRPr="005079C7">
              <w:rPr>
                <w:rFonts w:ascii="Calibri" w:hAnsi="Calibri" w:cs="Arial"/>
                <w:color w:val="000000" w:themeColor="text1"/>
                <w:sz w:val="20"/>
                <w:szCs w:val="20"/>
                <w:u w:val="single"/>
              </w:rPr>
              <w:t xml:space="preserve">clinical </w:t>
            </w:r>
            <w:r w:rsidR="00A646C9" w:rsidRPr="005079C7">
              <w:rPr>
                <w:rFonts w:ascii="Calibri" w:hAnsi="Calibri" w:cs="Arial"/>
                <w:color w:val="000000" w:themeColor="text1"/>
                <w:sz w:val="20"/>
                <w:szCs w:val="20"/>
                <w:u w:val="single"/>
              </w:rPr>
              <w:t xml:space="preserve">patient </w:t>
            </w:r>
            <w:r w:rsidRPr="005079C7">
              <w:rPr>
                <w:rFonts w:ascii="Calibri" w:hAnsi="Calibri" w:cs="Arial"/>
                <w:color w:val="000000" w:themeColor="text1"/>
                <w:sz w:val="20"/>
                <w:szCs w:val="20"/>
                <w:u w:val="single"/>
              </w:rPr>
              <w:t>characteristics that interact with genetic ancestry</w:t>
            </w:r>
            <w:r w:rsidR="00A646C9" w:rsidRPr="005079C7">
              <w:rPr>
                <w:rFonts w:ascii="Calibri" w:hAnsi="Calibri" w:cs="Arial"/>
                <w:color w:val="000000" w:themeColor="text1"/>
                <w:sz w:val="20"/>
                <w:szCs w:val="20"/>
                <w:u w:val="single"/>
              </w:rPr>
              <w:t>.</w:t>
            </w:r>
          </w:p>
          <w:p w14:paraId="27B61922" w14:textId="77777777" w:rsidR="009B0730" w:rsidRPr="005079C7" w:rsidRDefault="009B0730" w:rsidP="00F90272">
            <w:pPr>
              <w:spacing w:after="120" w:line="240" w:lineRule="exact"/>
              <w:rPr>
                <w:rFonts w:ascii="Calibri" w:hAnsi="Calibri" w:cs="Arial"/>
                <w:color w:val="000000" w:themeColor="text1"/>
                <w:sz w:val="20"/>
                <w:szCs w:val="20"/>
                <w:u w:val="single"/>
              </w:rPr>
            </w:pPr>
          </w:p>
          <w:p w14:paraId="7898E92D" w14:textId="5A6D741A" w:rsidR="00BF543E" w:rsidRPr="005079C7" w:rsidRDefault="00F377B5" w:rsidP="00F90272">
            <w:pPr>
              <w:spacing w:after="120" w:line="240" w:lineRule="exact"/>
              <w:rPr>
                <w:rFonts w:ascii="Calibri" w:hAnsi="Calibri" w:cs="Arial"/>
                <w:color w:val="000000" w:themeColor="text1"/>
                <w:sz w:val="20"/>
                <w:szCs w:val="20"/>
              </w:rPr>
            </w:pPr>
            <w:r w:rsidRPr="005079C7">
              <w:rPr>
                <w:rFonts w:ascii="Calibri" w:hAnsi="Calibri" w:cs="Arial"/>
                <w:color w:val="000000" w:themeColor="text1"/>
                <w:sz w:val="20"/>
                <w:szCs w:val="20"/>
              </w:rPr>
              <w:t>Additionally, we will use 1000 genomes to not only map disease risk to specific genetic ancestries but use this information to better understand geographic origins of disease</w:t>
            </w:r>
            <w:r w:rsidR="009B0730" w:rsidRPr="005079C7">
              <w:rPr>
                <w:rStyle w:val="CommentReference"/>
                <w:rFonts w:ascii="Calibri" w:hAnsi="Calibri"/>
                <w:color w:val="000000" w:themeColor="text1"/>
              </w:rPr>
              <w:t xml:space="preserve">. </w:t>
            </w:r>
            <w:r w:rsidRPr="005079C7">
              <w:rPr>
                <w:rFonts w:ascii="Calibri" w:hAnsi="Calibri" w:cs="Arial"/>
                <w:color w:val="000000" w:themeColor="text1"/>
                <w:sz w:val="20"/>
                <w:szCs w:val="20"/>
              </w:rPr>
              <w:t>We will accomplish this through the following analyses:</w:t>
            </w:r>
          </w:p>
          <w:p w14:paraId="487DCDD3" w14:textId="48609226" w:rsidR="00DD539A" w:rsidRPr="005079C7" w:rsidRDefault="007F6455" w:rsidP="00F90272">
            <w:pPr>
              <w:spacing w:after="120" w:line="240" w:lineRule="exact"/>
              <w:rPr>
                <w:rFonts w:ascii="Calibri" w:hAnsi="Calibri" w:cs="Arial"/>
                <w:b/>
                <w:color w:val="000000" w:themeColor="text1"/>
                <w:sz w:val="20"/>
                <w:szCs w:val="20"/>
              </w:rPr>
            </w:pPr>
            <w:r w:rsidRPr="005079C7">
              <w:rPr>
                <w:rFonts w:ascii="Calibri" w:hAnsi="Calibri" w:cs="Arial"/>
                <w:b/>
                <w:color w:val="000000" w:themeColor="text1"/>
                <w:sz w:val="20"/>
                <w:szCs w:val="20"/>
              </w:rPr>
              <w:t xml:space="preserve">1. </w:t>
            </w:r>
            <w:r w:rsidR="00DD539A" w:rsidRPr="005079C7">
              <w:rPr>
                <w:rFonts w:ascii="Calibri" w:hAnsi="Calibri" w:cs="Arial"/>
                <w:b/>
                <w:color w:val="000000" w:themeColor="text1"/>
                <w:sz w:val="20"/>
                <w:szCs w:val="20"/>
              </w:rPr>
              <w:t xml:space="preserve">Define </w:t>
            </w:r>
            <w:r w:rsidRPr="005079C7">
              <w:rPr>
                <w:rFonts w:ascii="Calibri" w:hAnsi="Calibri" w:cs="Arial"/>
                <w:b/>
                <w:color w:val="000000" w:themeColor="text1"/>
                <w:sz w:val="20"/>
                <w:szCs w:val="20"/>
              </w:rPr>
              <w:t xml:space="preserve">global ancestry proportions </w:t>
            </w:r>
            <w:r w:rsidR="00DD539A" w:rsidRPr="005079C7">
              <w:rPr>
                <w:rFonts w:ascii="Calibri" w:hAnsi="Calibri" w:cs="Arial"/>
                <w:color w:val="000000" w:themeColor="text1"/>
                <w:sz w:val="20"/>
                <w:szCs w:val="20"/>
              </w:rPr>
              <w:t xml:space="preserve">Ancestry will be determined for all subjects (regardless of reported race) with existing genome-wide association study (GWAS) using ADMIXTURE software, and proportions of ancestry specific to each reference population from 1000 Genomes and </w:t>
            </w:r>
            <w:r w:rsidR="00DD539A" w:rsidRPr="005079C7">
              <w:rPr>
                <w:rFonts w:ascii="Calibri" w:hAnsi="Calibri"/>
                <w:color w:val="000000" w:themeColor="text1"/>
                <w:sz w:val="20"/>
                <w:szCs w:val="20"/>
              </w:rPr>
              <w:t xml:space="preserve">Simons diversity project data[1] </w:t>
            </w:r>
            <w:r w:rsidR="00DD539A" w:rsidRPr="005079C7">
              <w:rPr>
                <w:rFonts w:ascii="Calibri" w:hAnsi="Calibri" w:cs="Arial"/>
                <w:color w:val="000000" w:themeColor="text1"/>
                <w:sz w:val="20"/>
                <w:szCs w:val="20"/>
              </w:rPr>
              <w:t>will be determined.</w:t>
            </w:r>
            <w:r w:rsidR="00374668" w:rsidRPr="005079C7">
              <w:rPr>
                <w:rFonts w:ascii="Calibri" w:hAnsi="Calibri" w:cs="Arial"/>
                <w:color w:val="000000" w:themeColor="text1"/>
                <w:sz w:val="20"/>
                <w:szCs w:val="20"/>
              </w:rPr>
              <w:t xml:space="preserve"> </w:t>
            </w:r>
            <w:r w:rsidR="00374668" w:rsidRPr="005079C7">
              <w:rPr>
                <w:rFonts w:ascii="Calibri" w:hAnsi="Calibri" w:cs="Arial"/>
                <w:i/>
                <w:color w:val="000000" w:themeColor="text1"/>
                <w:sz w:val="20"/>
                <w:szCs w:val="20"/>
              </w:rPr>
              <w:t>We hypothesize that the eMERGE patient population is highly admixed and that self-reported race only modestly correlates with genetic ancestry.</w:t>
            </w:r>
          </w:p>
          <w:p w14:paraId="32A06576" w14:textId="65A2EAF4" w:rsidR="00DD539A" w:rsidRPr="005079C7" w:rsidRDefault="00DD539A" w:rsidP="00F90272">
            <w:pPr>
              <w:spacing w:after="120" w:line="240" w:lineRule="exact"/>
              <w:rPr>
                <w:rFonts w:ascii="Calibri" w:hAnsi="Calibri" w:cs="Arial"/>
                <w:b/>
                <w:color w:val="000000" w:themeColor="text1"/>
                <w:sz w:val="20"/>
                <w:szCs w:val="20"/>
              </w:rPr>
            </w:pPr>
            <w:r w:rsidRPr="005079C7">
              <w:rPr>
                <w:rFonts w:ascii="Calibri" w:hAnsi="Calibri" w:cs="Arial"/>
                <w:b/>
                <w:color w:val="000000" w:themeColor="text1"/>
                <w:sz w:val="20"/>
                <w:szCs w:val="20"/>
              </w:rPr>
              <w:t xml:space="preserve">2. Identify diseases associated with differences in global </w:t>
            </w:r>
            <w:r w:rsidR="008B01A8" w:rsidRPr="005079C7">
              <w:rPr>
                <w:rFonts w:ascii="Calibri" w:hAnsi="Calibri" w:cs="Arial"/>
                <w:b/>
                <w:color w:val="000000" w:themeColor="text1"/>
                <w:sz w:val="20"/>
                <w:szCs w:val="20"/>
              </w:rPr>
              <w:t>and</w:t>
            </w:r>
            <w:r w:rsidR="00C31EC3" w:rsidRPr="005079C7">
              <w:rPr>
                <w:rFonts w:ascii="Calibri" w:hAnsi="Calibri" w:cs="Arial"/>
                <w:b/>
                <w:color w:val="000000" w:themeColor="text1"/>
                <w:sz w:val="20"/>
                <w:szCs w:val="20"/>
              </w:rPr>
              <w:t>/or</w:t>
            </w:r>
            <w:r w:rsidR="008B01A8" w:rsidRPr="005079C7">
              <w:rPr>
                <w:rFonts w:ascii="Calibri" w:hAnsi="Calibri" w:cs="Arial"/>
                <w:b/>
                <w:color w:val="000000" w:themeColor="text1"/>
                <w:sz w:val="20"/>
                <w:szCs w:val="20"/>
              </w:rPr>
              <w:t xml:space="preserve"> local </w:t>
            </w:r>
            <w:r w:rsidRPr="005079C7">
              <w:rPr>
                <w:rFonts w:ascii="Calibri" w:hAnsi="Calibri" w:cs="Arial"/>
                <w:b/>
                <w:color w:val="000000" w:themeColor="text1"/>
                <w:sz w:val="20"/>
                <w:szCs w:val="20"/>
              </w:rPr>
              <w:t xml:space="preserve">ancestry proportions </w:t>
            </w:r>
            <w:r w:rsidR="007F6455" w:rsidRPr="005079C7">
              <w:rPr>
                <w:rFonts w:ascii="Calibri" w:hAnsi="Calibri" w:cs="Arial"/>
                <w:color w:val="000000" w:themeColor="text1"/>
                <w:sz w:val="20"/>
                <w:szCs w:val="20"/>
              </w:rPr>
              <w:t>Using a data from a large EHR biobank, we will conduct global ancestry analyses using diseases with existing PheWAS codes. These diseases will then be evaluated for association with proportions of genetic ancestry for each</w:t>
            </w:r>
            <w:r w:rsidR="00461023" w:rsidRPr="005079C7">
              <w:rPr>
                <w:rFonts w:ascii="Calibri" w:hAnsi="Calibri" w:cs="Arial"/>
                <w:color w:val="000000" w:themeColor="text1"/>
                <w:sz w:val="20"/>
                <w:szCs w:val="20"/>
              </w:rPr>
              <w:t xml:space="preserve"> </w:t>
            </w:r>
            <w:r w:rsidR="007F6455" w:rsidRPr="005079C7">
              <w:rPr>
                <w:rFonts w:ascii="Calibri" w:hAnsi="Calibri" w:cs="Arial"/>
                <w:color w:val="000000" w:themeColor="text1"/>
                <w:sz w:val="20"/>
                <w:szCs w:val="20"/>
              </w:rPr>
              <w:t xml:space="preserve">reference population. </w:t>
            </w:r>
            <w:r w:rsidR="00AE2BB5" w:rsidRPr="005079C7">
              <w:rPr>
                <w:rFonts w:ascii="Calibri" w:hAnsi="Calibri" w:cs="Arial"/>
                <w:color w:val="000000" w:themeColor="text1"/>
                <w:sz w:val="20"/>
                <w:szCs w:val="20"/>
              </w:rPr>
              <w:t xml:space="preserve">For those phenotypes with evidence of an ancestry related association, we then test local admixture mapping </w:t>
            </w:r>
            <w:r w:rsidR="007F6455" w:rsidRPr="005079C7">
              <w:rPr>
                <w:rFonts w:ascii="Calibri" w:hAnsi="Calibri" w:cs="Arial"/>
                <w:color w:val="000000" w:themeColor="text1"/>
                <w:sz w:val="20"/>
                <w:szCs w:val="20"/>
              </w:rPr>
              <w:t>adjusted for available disease specific candidate covariates</w:t>
            </w:r>
            <w:r w:rsidR="00374668" w:rsidRPr="005079C7">
              <w:rPr>
                <w:rFonts w:ascii="Calibri" w:hAnsi="Calibri" w:cs="Arial"/>
                <w:color w:val="000000" w:themeColor="text1"/>
                <w:sz w:val="20"/>
                <w:szCs w:val="20"/>
              </w:rPr>
              <w:t>, including information on socio-economic status</w:t>
            </w:r>
            <w:r w:rsidR="007F6455" w:rsidRPr="005079C7">
              <w:rPr>
                <w:rFonts w:ascii="Calibri" w:hAnsi="Calibri" w:cs="Arial"/>
                <w:color w:val="000000" w:themeColor="text1"/>
                <w:sz w:val="20"/>
                <w:szCs w:val="20"/>
              </w:rPr>
              <w:t xml:space="preserve">. </w:t>
            </w:r>
            <w:r w:rsidR="007F6455" w:rsidRPr="005079C7">
              <w:rPr>
                <w:rFonts w:ascii="Calibri" w:hAnsi="Calibri" w:cs="Arial"/>
                <w:i/>
                <w:color w:val="000000" w:themeColor="text1"/>
                <w:sz w:val="20"/>
                <w:szCs w:val="20"/>
              </w:rPr>
              <w:t>We hypothesize that racial disparities in disease prevalence are driven by differences in specific genetic ancestries.</w:t>
            </w:r>
          </w:p>
          <w:p w14:paraId="15DD49C3" w14:textId="567E1C72" w:rsidR="007F6455" w:rsidRPr="005079C7" w:rsidRDefault="00DD539A" w:rsidP="00F90272">
            <w:pPr>
              <w:spacing w:after="120" w:line="240" w:lineRule="exact"/>
              <w:rPr>
                <w:rFonts w:ascii="Calibri" w:hAnsi="Calibri" w:cs="Arial"/>
                <w:color w:val="000000" w:themeColor="text1"/>
                <w:sz w:val="20"/>
                <w:szCs w:val="20"/>
              </w:rPr>
            </w:pPr>
            <w:r w:rsidRPr="005079C7">
              <w:rPr>
                <w:rFonts w:ascii="Calibri" w:hAnsi="Calibri" w:cs="Arial"/>
                <w:b/>
                <w:color w:val="000000" w:themeColor="text1"/>
                <w:sz w:val="20"/>
                <w:szCs w:val="20"/>
              </w:rPr>
              <w:t>3</w:t>
            </w:r>
            <w:r w:rsidR="007F6455" w:rsidRPr="005079C7">
              <w:rPr>
                <w:rFonts w:ascii="Calibri" w:hAnsi="Calibri" w:cs="Arial"/>
                <w:b/>
                <w:color w:val="000000" w:themeColor="text1"/>
                <w:sz w:val="20"/>
                <w:szCs w:val="20"/>
              </w:rPr>
              <w:t>. Identify loci that show evidence of global and/or local ancestry associating with disease risk interacting with patient clinical characteristics using eMERGE.</w:t>
            </w:r>
            <w:r w:rsidR="007F6455" w:rsidRPr="005079C7">
              <w:rPr>
                <w:rFonts w:ascii="Calibri" w:hAnsi="Calibri" w:cs="Arial"/>
                <w:color w:val="000000" w:themeColor="text1"/>
                <w:sz w:val="20"/>
                <w:szCs w:val="20"/>
              </w:rPr>
              <w:t xml:space="preserve"> We will conduct an ancestry by clinical characteristic (AncxCC) interaction analysis evaluating interactions with body mass index (BMI), sex, and smoking status (if available), and limiting to diseases that demonstrate ancestral differences in Aim 1. We will evaluate multivariable regression analyses testing for AncxCC interactions, and assess interaction effects with likelihood ratio tests. This will identify diseases where </w:t>
            </w:r>
            <w:r w:rsidR="007F6455" w:rsidRPr="005079C7">
              <w:rPr>
                <w:rFonts w:ascii="Calibri" w:hAnsi="Calibri" w:cs="Arial"/>
                <w:color w:val="000000" w:themeColor="text1"/>
                <w:sz w:val="20"/>
                <w:szCs w:val="20"/>
                <w:u w:val="single"/>
              </w:rPr>
              <w:t>global ancestry</w:t>
            </w:r>
            <w:r w:rsidR="007F6455" w:rsidRPr="005079C7">
              <w:rPr>
                <w:rFonts w:ascii="Calibri" w:hAnsi="Calibri" w:cs="Arial"/>
                <w:color w:val="000000" w:themeColor="text1"/>
                <w:sz w:val="20"/>
                <w:szCs w:val="20"/>
              </w:rPr>
              <w:t xml:space="preserve"> interacts with clinical characteristics to modify risk for disease. For those models with evidence of an interaction we then run admixture mapping AncxCC analyses using subjects with existing GWAS data to identify genomic regions where </w:t>
            </w:r>
            <w:r w:rsidR="007F6455" w:rsidRPr="005079C7">
              <w:rPr>
                <w:rFonts w:ascii="Calibri" w:hAnsi="Calibri" w:cs="Arial"/>
                <w:color w:val="000000" w:themeColor="text1"/>
                <w:sz w:val="20"/>
                <w:szCs w:val="20"/>
                <w:u w:val="single"/>
              </w:rPr>
              <w:t>local ancestry</w:t>
            </w:r>
            <w:r w:rsidR="007F6455" w:rsidRPr="005079C7">
              <w:rPr>
                <w:rFonts w:ascii="Calibri" w:hAnsi="Calibri" w:cs="Arial"/>
                <w:color w:val="000000" w:themeColor="text1"/>
                <w:sz w:val="20"/>
                <w:szCs w:val="20"/>
              </w:rPr>
              <w:t xml:space="preserve"> interacts with clinical characteristics, using RFMIX. Finally, those genomic regions with strong evidence of AncxCC will be further evaluated with focused single SNP association analyses using available GWAS data. </w:t>
            </w:r>
            <w:r w:rsidR="007F6455" w:rsidRPr="005079C7">
              <w:rPr>
                <w:rFonts w:ascii="Calibri" w:hAnsi="Calibri" w:cs="Arial"/>
                <w:i/>
                <w:color w:val="000000" w:themeColor="text1"/>
                <w:sz w:val="20"/>
                <w:szCs w:val="20"/>
              </w:rPr>
              <w:t>We hypothesize that clinical characteristics of patients interact with both global and local genetic ancestry to modify risk for disease.</w:t>
            </w:r>
          </w:p>
          <w:p w14:paraId="607CB964" w14:textId="77777777" w:rsidR="00461023" w:rsidRPr="005079C7" w:rsidRDefault="00461023" w:rsidP="00F90272">
            <w:pPr>
              <w:rPr>
                <w:rFonts w:ascii="Calibri" w:hAnsi="Calibri"/>
                <w:color w:val="000000" w:themeColor="text1"/>
                <w:sz w:val="20"/>
                <w:szCs w:val="20"/>
              </w:rPr>
            </w:pPr>
          </w:p>
          <w:p w14:paraId="65636866" w14:textId="1487F5B4" w:rsidR="00461023" w:rsidRPr="005079C7" w:rsidRDefault="00461023" w:rsidP="00F90272">
            <w:pPr>
              <w:rPr>
                <w:rFonts w:ascii="Calibri" w:hAnsi="Calibri"/>
                <w:color w:val="000000" w:themeColor="text1"/>
                <w:sz w:val="20"/>
                <w:szCs w:val="20"/>
              </w:rPr>
            </w:pPr>
            <w:r w:rsidRPr="005079C7">
              <w:rPr>
                <w:rFonts w:ascii="Calibri" w:hAnsi="Calibri"/>
                <w:color w:val="000000" w:themeColor="text1"/>
                <w:sz w:val="20"/>
                <w:szCs w:val="20"/>
              </w:rPr>
              <w:t xml:space="preserve">The significance of this study is </w:t>
            </w:r>
            <w:r w:rsidR="00374668" w:rsidRPr="005079C7">
              <w:rPr>
                <w:rFonts w:ascii="Calibri" w:hAnsi="Calibri"/>
                <w:color w:val="000000" w:themeColor="text1"/>
                <w:sz w:val="20"/>
                <w:szCs w:val="20"/>
              </w:rPr>
              <w:t>three</w:t>
            </w:r>
            <w:r w:rsidRPr="005079C7">
              <w:rPr>
                <w:rFonts w:ascii="Calibri" w:hAnsi="Calibri"/>
                <w:color w:val="000000" w:themeColor="text1"/>
                <w:sz w:val="20"/>
                <w:szCs w:val="20"/>
              </w:rPr>
              <w:t xml:space="preserve">-fold. First, </w:t>
            </w:r>
            <w:r w:rsidR="00F57939" w:rsidRPr="005079C7">
              <w:rPr>
                <w:rFonts w:ascii="Calibri" w:hAnsi="Calibri"/>
                <w:color w:val="000000" w:themeColor="text1"/>
                <w:sz w:val="20"/>
                <w:szCs w:val="20"/>
              </w:rPr>
              <w:t>this study will facilitate the eMERGE Network in its whole:</w:t>
            </w:r>
            <w:r w:rsidR="00F57939" w:rsidRPr="005079C7">
              <w:rPr>
                <w:rFonts w:ascii="Calibri" w:hAnsi="Calibri"/>
                <w:color w:val="000000" w:themeColor="text1"/>
                <w:sz w:val="20"/>
                <w:szCs w:val="20"/>
                <w:shd w:val="clear" w:color="auto" w:fill="FFFFFF"/>
              </w:rPr>
              <w:t xml:space="preserve"> The estimated ancestry proportions from our study can be used </w:t>
            </w:r>
            <w:r w:rsidR="00B22C95" w:rsidRPr="005079C7">
              <w:rPr>
                <w:rFonts w:ascii="Calibri" w:hAnsi="Calibri"/>
                <w:color w:val="000000" w:themeColor="text1"/>
                <w:sz w:val="20"/>
                <w:szCs w:val="20"/>
                <w:shd w:val="clear" w:color="auto" w:fill="FFFFFF"/>
              </w:rPr>
              <w:t xml:space="preserve">by all groups </w:t>
            </w:r>
            <w:r w:rsidR="00F57939" w:rsidRPr="005079C7">
              <w:rPr>
                <w:rFonts w:ascii="Calibri" w:hAnsi="Calibri"/>
                <w:color w:val="000000" w:themeColor="text1"/>
                <w:sz w:val="20"/>
                <w:szCs w:val="20"/>
                <w:shd w:val="clear" w:color="auto" w:fill="FFFFFF"/>
              </w:rPr>
              <w:t>to select specific populations with greater accuracy or to perform a statistical correction for population stratification in large multiethnic studies</w:t>
            </w:r>
            <w:r w:rsidR="00F57939" w:rsidRPr="005079C7">
              <w:rPr>
                <w:rFonts w:ascii="Calibri" w:hAnsi="Calibri"/>
                <w:color w:val="000000" w:themeColor="text1"/>
                <w:sz w:val="20"/>
                <w:szCs w:val="20"/>
              </w:rPr>
              <w:t>.</w:t>
            </w:r>
            <w:r w:rsidR="00374668" w:rsidRPr="005079C7">
              <w:rPr>
                <w:rFonts w:ascii="Calibri" w:hAnsi="Calibri"/>
                <w:color w:val="000000" w:themeColor="text1"/>
                <w:sz w:val="20"/>
                <w:szCs w:val="20"/>
              </w:rPr>
              <w:t xml:space="preserve"> Second</w:t>
            </w:r>
            <w:r w:rsidR="00F57939" w:rsidRPr="005079C7">
              <w:rPr>
                <w:rFonts w:ascii="Calibri" w:hAnsi="Calibri"/>
                <w:color w:val="000000" w:themeColor="text1"/>
                <w:sz w:val="20"/>
                <w:szCs w:val="20"/>
              </w:rPr>
              <w:t xml:space="preserve">, </w:t>
            </w:r>
            <w:r w:rsidRPr="005079C7">
              <w:rPr>
                <w:rFonts w:ascii="Calibri" w:hAnsi="Calibri"/>
                <w:color w:val="000000" w:themeColor="text1"/>
                <w:sz w:val="20"/>
                <w:szCs w:val="20"/>
              </w:rPr>
              <w:t xml:space="preserve">the identification of genetic risk factors for diseases that are currently viewed as life-style diseases, will </w:t>
            </w:r>
            <w:r w:rsidR="00374668" w:rsidRPr="005079C7">
              <w:rPr>
                <w:rFonts w:ascii="Calibri" w:hAnsi="Calibri"/>
                <w:color w:val="000000" w:themeColor="text1"/>
                <w:sz w:val="20"/>
                <w:szCs w:val="20"/>
              </w:rPr>
              <w:t xml:space="preserve">facilitate </w:t>
            </w:r>
            <w:r w:rsidRPr="005079C7">
              <w:rPr>
                <w:rFonts w:ascii="Calibri" w:hAnsi="Calibri"/>
                <w:color w:val="000000" w:themeColor="text1"/>
                <w:sz w:val="20"/>
                <w:szCs w:val="20"/>
              </w:rPr>
              <w:t>disease prevention and treatment.</w:t>
            </w:r>
            <w:r w:rsidRPr="005079C7">
              <w:rPr>
                <w:rFonts w:ascii="Calibri" w:hAnsi="Calibri"/>
                <w:color w:val="000000" w:themeColor="text1"/>
                <w:sz w:val="20"/>
                <w:szCs w:val="20"/>
                <w:shd w:val="clear" w:color="auto" w:fill="FFFFFF"/>
              </w:rPr>
              <w:t xml:space="preserve"> </w:t>
            </w:r>
            <w:r w:rsidR="00374668" w:rsidRPr="005079C7">
              <w:rPr>
                <w:rFonts w:ascii="Calibri" w:hAnsi="Calibri"/>
                <w:color w:val="000000" w:themeColor="text1"/>
                <w:sz w:val="20"/>
                <w:szCs w:val="20"/>
              </w:rPr>
              <w:t>Third</w:t>
            </w:r>
            <w:r w:rsidRPr="005079C7">
              <w:rPr>
                <w:rFonts w:ascii="Calibri" w:hAnsi="Calibri"/>
                <w:color w:val="000000" w:themeColor="text1"/>
                <w:sz w:val="20"/>
                <w:szCs w:val="20"/>
              </w:rPr>
              <w:t>,</w:t>
            </w:r>
            <w:r w:rsidR="00374668" w:rsidRPr="005079C7">
              <w:rPr>
                <w:rFonts w:ascii="Calibri" w:hAnsi="Calibri"/>
                <w:color w:val="000000" w:themeColor="text1"/>
                <w:sz w:val="20"/>
                <w:szCs w:val="20"/>
              </w:rPr>
              <w:t xml:space="preserve"> the identification of interaction</w:t>
            </w:r>
            <w:r w:rsidR="00B22C95" w:rsidRPr="005079C7">
              <w:rPr>
                <w:rFonts w:ascii="Calibri" w:hAnsi="Calibri"/>
                <w:color w:val="000000" w:themeColor="text1"/>
                <w:sz w:val="20"/>
                <w:szCs w:val="20"/>
              </w:rPr>
              <w:t>s</w:t>
            </w:r>
            <w:r w:rsidR="00374668" w:rsidRPr="005079C7">
              <w:rPr>
                <w:rFonts w:ascii="Calibri" w:hAnsi="Calibri"/>
                <w:color w:val="000000" w:themeColor="text1"/>
                <w:sz w:val="20"/>
                <w:szCs w:val="20"/>
              </w:rPr>
              <w:t xml:space="preserve"> between clinical characteristics and ancestry will optimize personalized medicine.</w:t>
            </w:r>
          </w:p>
        </w:tc>
      </w:tr>
      <w:tr w:rsidR="005079C7" w:rsidRPr="005079C7" w14:paraId="36847A40" w14:textId="77777777" w:rsidTr="007F6455">
        <w:trPr>
          <w:trHeight w:val="350"/>
        </w:trPr>
        <w:tc>
          <w:tcPr>
            <w:tcW w:w="2808" w:type="dxa"/>
            <w:vAlign w:val="center"/>
          </w:tcPr>
          <w:p w14:paraId="3945197C" w14:textId="67402B4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lastRenderedPageBreak/>
              <w:t>Outline of Project</w:t>
            </w:r>
          </w:p>
        </w:tc>
        <w:tc>
          <w:tcPr>
            <w:tcW w:w="6750" w:type="dxa"/>
          </w:tcPr>
          <w:p w14:paraId="462C18DF" w14:textId="77777777" w:rsidR="00374668" w:rsidRPr="005079C7" w:rsidRDefault="00374668" w:rsidP="00374668">
            <w:pPr>
              <w:rPr>
                <w:rFonts w:ascii="Calibri" w:hAnsi="Calibri"/>
                <w:color w:val="000000" w:themeColor="text1"/>
                <w:sz w:val="20"/>
                <w:szCs w:val="20"/>
              </w:rPr>
            </w:pPr>
            <w:r w:rsidRPr="005079C7">
              <w:rPr>
                <w:rFonts w:ascii="Calibri" w:hAnsi="Calibri"/>
                <w:color w:val="000000" w:themeColor="text1"/>
                <w:sz w:val="20"/>
                <w:szCs w:val="20"/>
              </w:rPr>
              <w:t>ANALYSIS PART I</w:t>
            </w:r>
          </w:p>
          <w:p w14:paraId="24C2EA45" w14:textId="77777777" w:rsidR="00374668" w:rsidRPr="005079C7" w:rsidRDefault="00374668" w:rsidP="00DF51D2">
            <w:pPr>
              <w:pStyle w:val="ListParagraph"/>
              <w:numPr>
                <w:ilvl w:val="0"/>
                <w:numId w:val="8"/>
              </w:numPr>
              <w:rPr>
                <w:rFonts w:ascii="Calibri" w:hAnsi="Calibri"/>
                <w:color w:val="000000" w:themeColor="text1"/>
                <w:sz w:val="20"/>
                <w:szCs w:val="20"/>
                <w:u w:val="single"/>
              </w:rPr>
            </w:pPr>
            <w:r w:rsidRPr="005079C7">
              <w:rPr>
                <w:rFonts w:ascii="Calibri" w:hAnsi="Calibri"/>
                <w:color w:val="000000" w:themeColor="text1"/>
                <w:sz w:val="20"/>
                <w:szCs w:val="20"/>
                <w:u w:val="single"/>
              </w:rPr>
              <w:t xml:space="preserve">Global ancestry inference </w:t>
            </w:r>
          </w:p>
          <w:p w14:paraId="2AEF720E" w14:textId="545E7E60" w:rsidR="007F6455" w:rsidRPr="005079C7" w:rsidRDefault="00374668" w:rsidP="00374668">
            <w:pPr>
              <w:pStyle w:val="ListParagraph"/>
              <w:rPr>
                <w:rFonts w:ascii="Calibri" w:hAnsi="Calibri"/>
                <w:color w:val="000000" w:themeColor="text1"/>
                <w:sz w:val="20"/>
                <w:szCs w:val="20"/>
              </w:rPr>
            </w:pPr>
            <w:r w:rsidRPr="005079C7">
              <w:rPr>
                <w:rFonts w:ascii="Calibri" w:hAnsi="Calibri"/>
                <w:color w:val="000000" w:themeColor="text1"/>
                <w:sz w:val="20"/>
                <w:szCs w:val="20"/>
              </w:rPr>
              <w:t>The eMERGE 3 data will be used to select variants imputed to high quality across all patient cohorts. These variants will be used for further analyses. Using 1000 genome[8] and Simons[1] diversity project data as reference populations, the global ancestry proportions for each patient will be calculated.</w:t>
            </w:r>
          </w:p>
          <w:p w14:paraId="3D94E99E" w14:textId="77777777" w:rsidR="00374668" w:rsidRPr="005079C7" w:rsidRDefault="00374668" w:rsidP="00DF51D2">
            <w:pPr>
              <w:pStyle w:val="ListParagraph"/>
              <w:numPr>
                <w:ilvl w:val="0"/>
                <w:numId w:val="8"/>
              </w:numPr>
              <w:rPr>
                <w:rFonts w:ascii="Calibri" w:hAnsi="Calibri"/>
                <w:color w:val="000000" w:themeColor="text1"/>
                <w:sz w:val="20"/>
                <w:szCs w:val="20"/>
                <w:u w:val="single"/>
              </w:rPr>
            </w:pPr>
            <w:r w:rsidRPr="005079C7">
              <w:rPr>
                <w:rFonts w:ascii="Calibri" w:hAnsi="Calibri" w:cs="Arial"/>
                <w:color w:val="000000" w:themeColor="text1"/>
                <w:sz w:val="20"/>
                <w:szCs w:val="20"/>
                <w:u w:val="single"/>
              </w:rPr>
              <w:t>Ancestry phenotype association</w:t>
            </w:r>
          </w:p>
          <w:p w14:paraId="5F7016FA" w14:textId="6A2E4B96" w:rsidR="00374668" w:rsidRPr="005079C7" w:rsidRDefault="00374668" w:rsidP="00374668">
            <w:pPr>
              <w:pStyle w:val="ListParagraph"/>
              <w:rPr>
                <w:rFonts w:ascii="Calibri" w:hAnsi="Calibri"/>
                <w:color w:val="000000" w:themeColor="text1"/>
                <w:sz w:val="20"/>
                <w:szCs w:val="20"/>
                <w:u w:val="single"/>
              </w:rPr>
            </w:pPr>
            <w:r w:rsidRPr="005079C7">
              <w:rPr>
                <w:rFonts w:ascii="Calibri" w:hAnsi="Calibri" w:cs="Arial"/>
                <w:color w:val="000000" w:themeColor="text1"/>
                <w:sz w:val="20"/>
                <w:szCs w:val="20"/>
              </w:rPr>
              <w:t>Test for global ancestry associations with PheWAS phenotypes.</w:t>
            </w:r>
          </w:p>
          <w:p w14:paraId="43466220" w14:textId="78C3598A" w:rsidR="00DF51D2" w:rsidRPr="005079C7" w:rsidRDefault="00DF51D2" w:rsidP="00DF51D2">
            <w:pPr>
              <w:pStyle w:val="ListParagraph"/>
              <w:numPr>
                <w:ilvl w:val="0"/>
                <w:numId w:val="8"/>
              </w:numPr>
              <w:rPr>
                <w:rFonts w:ascii="Calibri" w:hAnsi="Calibri"/>
                <w:color w:val="000000" w:themeColor="text1"/>
                <w:sz w:val="20"/>
                <w:szCs w:val="20"/>
              </w:rPr>
            </w:pPr>
            <w:r w:rsidRPr="005079C7">
              <w:rPr>
                <w:rFonts w:ascii="Calibri" w:hAnsi="Calibri"/>
                <w:color w:val="000000" w:themeColor="text1"/>
                <w:sz w:val="20"/>
                <w:szCs w:val="20"/>
                <w:u w:val="single"/>
              </w:rPr>
              <w:t>Local ancestry inference</w:t>
            </w:r>
          </w:p>
          <w:p w14:paraId="75FF5E4C" w14:textId="540D570D" w:rsidR="00374668" w:rsidRPr="005079C7" w:rsidRDefault="00DF51D2" w:rsidP="00DF51D2">
            <w:pPr>
              <w:pStyle w:val="ListParagraph"/>
              <w:rPr>
                <w:rFonts w:ascii="Calibri" w:hAnsi="Calibri"/>
                <w:color w:val="000000" w:themeColor="text1"/>
                <w:sz w:val="20"/>
                <w:szCs w:val="20"/>
              </w:rPr>
            </w:pPr>
            <w:r w:rsidRPr="005079C7">
              <w:rPr>
                <w:rFonts w:ascii="Calibri" w:hAnsi="Calibri"/>
                <w:color w:val="000000" w:themeColor="text1"/>
                <w:sz w:val="20"/>
                <w:szCs w:val="20"/>
              </w:rPr>
              <w:t xml:space="preserve">For each subject, the ancestry of local genetic regions will be determined </w:t>
            </w:r>
          </w:p>
          <w:p w14:paraId="1ED16158" w14:textId="77777777" w:rsidR="00DF51D2" w:rsidRPr="005079C7" w:rsidRDefault="00DF51D2" w:rsidP="00DF51D2">
            <w:pPr>
              <w:pStyle w:val="ListParagraph"/>
              <w:rPr>
                <w:rFonts w:ascii="Calibri" w:hAnsi="Calibri"/>
                <w:color w:val="000000" w:themeColor="text1"/>
                <w:sz w:val="20"/>
                <w:szCs w:val="20"/>
              </w:rPr>
            </w:pPr>
          </w:p>
          <w:p w14:paraId="7B301CE2" w14:textId="77777777" w:rsidR="00374668" w:rsidRPr="005079C7" w:rsidRDefault="00374668" w:rsidP="00374668">
            <w:pPr>
              <w:rPr>
                <w:rFonts w:ascii="Calibri" w:hAnsi="Calibri"/>
                <w:color w:val="000000" w:themeColor="text1"/>
                <w:sz w:val="20"/>
                <w:szCs w:val="20"/>
              </w:rPr>
            </w:pPr>
            <w:r w:rsidRPr="005079C7">
              <w:rPr>
                <w:rFonts w:ascii="Calibri" w:hAnsi="Calibri"/>
                <w:color w:val="000000" w:themeColor="text1"/>
                <w:sz w:val="20"/>
                <w:szCs w:val="20"/>
              </w:rPr>
              <w:t>ANALYSES PART II</w:t>
            </w:r>
          </w:p>
          <w:p w14:paraId="131EC096" w14:textId="77777777" w:rsidR="00DF51D2" w:rsidRPr="005079C7" w:rsidRDefault="00DF51D2" w:rsidP="00DF51D2">
            <w:pPr>
              <w:pStyle w:val="ListParagraph"/>
              <w:numPr>
                <w:ilvl w:val="0"/>
                <w:numId w:val="8"/>
              </w:numPr>
              <w:rPr>
                <w:rFonts w:ascii="Calibri" w:hAnsi="Calibri"/>
                <w:color w:val="000000" w:themeColor="text1"/>
                <w:sz w:val="20"/>
                <w:szCs w:val="20"/>
                <w:u w:val="single"/>
              </w:rPr>
            </w:pPr>
            <w:r w:rsidRPr="005079C7">
              <w:rPr>
                <w:rFonts w:ascii="Calibri" w:hAnsi="Calibri"/>
                <w:color w:val="000000" w:themeColor="text1"/>
                <w:sz w:val="20"/>
                <w:szCs w:val="20"/>
                <w:u w:val="single"/>
              </w:rPr>
              <w:t>Socioeconomic status</w:t>
            </w:r>
          </w:p>
          <w:p w14:paraId="54AF743F" w14:textId="08A5FBE4" w:rsidR="00DF51D2" w:rsidRPr="005079C7" w:rsidRDefault="00DF51D2" w:rsidP="00DF51D2">
            <w:pPr>
              <w:pStyle w:val="ListParagraph"/>
              <w:rPr>
                <w:rFonts w:ascii="Calibri" w:hAnsi="Calibri"/>
                <w:color w:val="000000" w:themeColor="text1"/>
                <w:sz w:val="20"/>
                <w:szCs w:val="20"/>
              </w:rPr>
            </w:pPr>
            <w:r w:rsidRPr="005079C7">
              <w:rPr>
                <w:rFonts w:ascii="Calibri" w:hAnsi="Calibri"/>
                <w:color w:val="000000" w:themeColor="text1"/>
                <w:sz w:val="20"/>
                <w:szCs w:val="20"/>
              </w:rPr>
              <w:t>Socioeconomic status will be determined by linking zipcodes to US Census data .[</w:t>
            </w:r>
            <w:r w:rsidR="00B22C95" w:rsidRPr="005079C7">
              <w:rPr>
                <w:rFonts w:ascii="Calibri" w:hAnsi="Calibri"/>
                <w:color w:val="000000" w:themeColor="text1"/>
                <w:sz w:val="20"/>
                <w:szCs w:val="20"/>
              </w:rPr>
              <w:t>10</w:t>
            </w:r>
            <w:r w:rsidRPr="005079C7">
              <w:rPr>
                <w:rFonts w:ascii="Calibri" w:hAnsi="Calibri"/>
                <w:color w:val="000000" w:themeColor="text1"/>
                <w:sz w:val="20"/>
                <w:szCs w:val="20"/>
              </w:rPr>
              <w:t>]</w:t>
            </w:r>
          </w:p>
          <w:p w14:paraId="604A4BFF" w14:textId="77777777" w:rsidR="00DF51D2" w:rsidRPr="005079C7" w:rsidRDefault="00DF51D2" w:rsidP="00DF51D2">
            <w:pPr>
              <w:pStyle w:val="ListParagraph"/>
              <w:numPr>
                <w:ilvl w:val="0"/>
                <w:numId w:val="8"/>
              </w:numPr>
              <w:rPr>
                <w:rFonts w:ascii="Calibri" w:hAnsi="Calibri"/>
                <w:color w:val="000000" w:themeColor="text1"/>
                <w:sz w:val="20"/>
                <w:szCs w:val="20"/>
                <w:u w:val="single"/>
              </w:rPr>
            </w:pPr>
            <w:r w:rsidRPr="005079C7">
              <w:rPr>
                <w:rFonts w:ascii="Calibri" w:hAnsi="Calibri"/>
                <w:color w:val="000000" w:themeColor="text1"/>
                <w:sz w:val="20"/>
                <w:szCs w:val="20"/>
                <w:u w:val="single"/>
              </w:rPr>
              <w:t xml:space="preserve">Phenotype selection </w:t>
            </w:r>
          </w:p>
          <w:p w14:paraId="0E5C1E54" w14:textId="7DCE89A9" w:rsidR="00DF51D2" w:rsidRPr="005079C7" w:rsidRDefault="00DF51D2" w:rsidP="00DF51D2">
            <w:pPr>
              <w:pStyle w:val="ListParagraph"/>
              <w:rPr>
                <w:rFonts w:ascii="Calibri" w:hAnsi="Calibri"/>
                <w:color w:val="000000" w:themeColor="text1"/>
                <w:sz w:val="20"/>
                <w:szCs w:val="20"/>
              </w:rPr>
            </w:pPr>
            <w:r w:rsidRPr="005079C7">
              <w:rPr>
                <w:rFonts w:ascii="Calibri" w:hAnsi="Calibri" w:cs="Arial"/>
                <w:color w:val="000000" w:themeColor="text1"/>
                <w:sz w:val="20"/>
                <w:szCs w:val="20"/>
              </w:rPr>
              <w:t xml:space="preserve">Using only those diseases with evidence of global ancestry associating with disease risk and </w:t>
            </w:r>
            <w:r w:rsidRPr="005079C7">
              <w:rPr>
                <w:rFonts w:ascii="Calibri" w:hAnsi="Calibri"/>
                <w:color w:val="000000" w:themeColor="text1"/>
                <w:sz w:val="20"/>
                <w:szCs w:val="20"/>
              </w:rPr>
              <w:t xml:space="preserve">where environmental factors are thought to play an important role. </w:t>
            </w:r>
          </w:p>
          <w:p w14:paraId="4888C74A" w14:textId="77777777" w:rsidR="00374668" w:rsidRPr="005079C7" w:rsidRDefault="00374668" w:rsidP="00DF51D2">
            <w:pPr>
              <w:pStyle w:val="ListParagraph"/>
              <w:numPr>
                <w:ilvl w:val="0"/>
                <w:numId w:val="8"/>
              </w:numPr>
              <w:rPr>
                <w:rFonts w:ascii="Calibri" w:hAnsi="Calibri"/>
                <w:color w:val="000000" w:themeColor="text1"/>
                <w:sz w:val="20"/>
                <w:szCs w:val="20"/>
                <w:u w:val="single"/>
              </w:rPr>
            </w:pPr>
            <w:r w:rsidRPr="005079C7">
              <w:rPr>
                <w:rFonts w:ascii="Calibri" w:hAnsi="Calibri"/>
                <w:color w:val="000000" w:themeColor="text1"/>
                <w:sz w:val="20"/>
                <w:szCs w:val="20"/>
                <w:u w:val="single"/>
              </w:rPr>
              <w:t xml:space="preserve">Admixture mapping </w:t>
            </w:r>
          </w:p>
          <w:p w14:paraId="425245FD" w14:textId="264FB81F" w:rsidR="00374668" w:rsidRPr="005079C7" w:rsidRDefault="00DF51D2" w:rsidP="00374668">
            <w:pPr>
              <w:pStyle w:val="ListParagraph"/>
              <w:rPr>
                <w:rFonts w:ascii="Calibri" w:hAnsi="Calibri"/>
                <w:color w:val="000000" w:themeColor="text1"/>
                <w:sz w:val="20"/>
                <w:szCs w:val="20"/>
              </w:rPr>
            </w:pPr>
            <w:r w:rsidRPr="005079C7">
              <w:rPr>
                <w:rFonts w:ascii="Calibri" w:hAnsi="Calibri"/>
                <w:color w:val="000000" w:themeColor="text1"/>
                <w:sz w:val="20"/>
                <w:szCs w:val="20"/>
              </w:rPr>
              <w:t xml:space="preserve">Using the selected phenotypes </w:t>
            </w:r>
            <w:r w:rsidR="00374668" w:rsidRPr="005079C7">
              <w:rPr>
                <w:rFonts w:ascii="Calibri" w:hAnsi="Calibri"/>
                <w:color w:val="000000" w:themeColor="text1"/>
                <w:sz w:val="20"/>
                <w:szCs w:val="20"/>
              </w:rPr>
              <w:t xml:space="preserve">logistic regression with phenotype status as dependent variable and local ancestry as independent variable to identify the regions that contribute to phenotype risk. Appropriate covariates, e.g. SES, age, gender, etc. will be included. </w:t>
            </w:r>
          </w:p>
          <w:p w14:paraId="653DA50D" w14:textId="77777777" w:rsidR="00DF51D2" w:rsidRPr="005079C7" w:rsidRDefault="00DF51D2" w:rsidP="00DF51D2">
            <w:pPr>
              <w:rPr>
                <w:rFonts w:ascii="Calibri" w:hAnsi="Calibri"/>
                <w:color w:val="000000" w:themeColor="text1"/>
                <w:sz w:val="20"/>
                <w:szCs w:val="20"/>
              </w:rPr>
            </w:pPr>
          </w:p>
          <w:p w14:paraId="3B511E92" w14:textId="77777777" w:rsidR="00DF51D2" w:rsidRPr="005079C7" w:rsidRDefault="00DF51D2" w:rsidP="00DF51D2">
            <w:pPr>
              <w:rPr>
                <w:rFonts w:ascii="Calibri" w:hAnsi="Calibri"/>
                <w:color w:val="000000" w:themeColor="text1"/>
                <w:sz w:val="20"/>
                <w:szCs w:val="20"/>
              </w:rPr>
            </w:pPr>
            <w:r w:rsidRPr="005079C7">
              <w:rPr>
                <w:rFonts w:ascii="Calibri" w:hAnsi="Calibri"/>
                <w:color w:val="000000" w:themeColor="text1"/>
                <w:sz w:val="20"/>
                <w:szCs w:val="20"/>
              </w:rPr>
              <w:t>ANALYSES PART III</w:t>
            </w:r>
          </w:p>
          <w:p w14:paraId="7AA6830E" w14:textId="77777777" w:rsidR="00DF51D2" w:rsidRPr="005079C7" w:rsidRDefault="00DF51D2" w:rsidP="00DF51D2">
            <w:pPr>
              <w:pStyle w:val="ListParagraph"/>
              <w:numPr>
                <w:ilvl w:val="0"/>
                <w:numId w:val="8"/>
              </w:numPr>
              <w:rPr>
                <w:rFonts w:ascii="Calibri" w:hAnsi="Calibri"/>
                <w:color w:val="000000" w:themeColor="text1"/>
                <w:sz w:val="20"/>
                <w:szCs w:val="20"/>
                <w:u w:val="single"/>
              </w:rPr>
            </w:pPr>
            <w:r w:rsidRPr="005079C7">
              <w:rPr>
                <w:rFonts w:ascii="Calibri" w:hAnsi="Calibri"/>
                <w:color w:val="000000" w:themeColor="text1"/>
                <w:sz w:val="20"/>
                <w:szCs w:val="20"/>
                <w:u w:val="single"/>
              </w:rPr>
              <w:t xml:space="preserve">Phenotype selection </w:t>
            </w:r>
          </w:p>
          <w:p w14:paraId="130A96C7" w14:textId="320E9C75" w:rsidR="007F6455" w:rsidRPr="005079C7" w:rsidRDefault="007F6455" w:rsidP="00DF51D2">
            <w:pPr>
              <w:pStyle w:val="ListParagraph"/>
              <w:rPr>
                <w:rFonts w:ascii="Calibri" w:hAnsi="Calibri"/>
                <w:color w:val="000000" w:themeColor="text1"/>
                <w:sz w:val="20"/>
                <w:szCs w:val="20"/>
              </w:rPr>
            </w:pPr>
            <w:r w:rsidRPr="005079C7">
              <w:rPr>
                <w:rFonts w:ascii="Calibri" w:hAnsi="Calibri" w:cs="Arial"/>
                <w:color w:val="000000" w:themeColor="text1"/>
                <w:sz w:val="20"/>
                <w:szCs w:val="20"/>
              </w:rPr>
              <w:t>Using only those diseases with evidence of global ancestry associating with disease risk, test for interactions between global ancestry and BMI, sex, and smoking status on risk for association with PheWAS phenotypes</w:t>
            </w:r>
          </w:p>
          <w:p w14:paraId="158FC313" w14:textId="63D2E17F" w:rsidR="009B0730" w:rsidRPr="005079C7" w:rsidRDefault="009B0730" w:rsidP="009B0730">
            <w:pPr>
              <w:pStyle w:val="ListParagraph"/>
              <w:numPr>
                <w:ilvl w:val="0"/>
                <w:numId w:val="8"/>
              </w:numPr>
              <w:rPr>
                <w:rFonts w:ascii="Calibri" w:hAnsi="Calibri"/>
                <w:color w:val="000000" w:themeColor="text1"/>
                <w:sz w:val="20"/>
                <w:szCs w:val="20"/>
                <w:u w:val="single"/>
              </w:rPr>
            </w:pPr>
            <w:r w:rsidRPr="005079C7">
              <w:rPr>
                <w:rFonts w:ascii="Calibri" w:hAnsi="Calibri"/>
                <w:color w:val="000000" w:themeColor="text1"/>
                <w:sz w:val="20"/>
                <w:szCs w:val="20"/>
                <w:u w:val="single"/>
              </w:rPr>
              <w:t>Covariates-Ancestry interaction</w:t>
            </w:r>
          </w:p>
          <w:p w14:paraId="3A1B7671" w14:textId="51B8AC9B" w:rsidR="009B0730" w:rsidRPr="005079C7" w:rsidRDefault="007F6455" w:rsidP="009B0730">
            <w:pPr>
              <w:pStyle w:val="ListParagraph"/>
              <w:keepNext/>
              <w:keepLines/>
              <w:spacing w:before="200"/>
              <w:outlineLvl w:val="5"/>
              <w:rPr>
                <w:rFonts w:ascii="Calibri" w:hAnsi="Calibri" w:cs="Arial"/>
                <w:color w:val="000000" w:themeColor="text1"/>
                <w:sz w:val="20"/>
                <w:szCs w:val="20"/>
              </w:rPr>
            </w:pPr>
            <w:r w:rsidRPr="005079C7">
              <w:rPr>
                <w:rFonts w:ascii="Calibri" w:hAnsi="Calibri" w:cs="Arial"/>
                <w:color w:val="000000" w:themeColor="text1"/>
                <w:sz w:val="20"/>
                <w:szCs w:val="20"/>
              </w:rPr>
              <w:t>Test for interactions between BMI, sex, and smoking status and local ancestry on risk for individual PheWAS phenotypes that show from significa</w:t>
            </w:r>
            <w:r w:rsidR="00DF51D2" w:rsidRPr="005079C7">
              <w:rPr>
                <w:rFonts w:ascii="Calibri" w:hAnsi="Calibri" w:cs="Arial"/>
                <w:color w:val="000000" w:themeColor="text1"/>
                <w:sz w:val="20"/>
                <w:szCs w:val="20"/>
              </w:rPr>
              <w:t>nt associations from analysis #B</w:t>
            </w:r>
            <w:r w:rsidRPr="005079C7">
              <w:rPr>
                <w:rFonts w:ascii="Calibri" w:hAnsi="Calibri" w:cs="Arial"/>
                <w:color w:val="000000" w:themeColor="text1"/>
                <w:sz w:val="20"/>
                <w:szCs w:val="20"/>
              </w:rPr>
              <w:t xml:space="preserve"> above</w:t>
            </w:r>
          </w:p>
          <w:p w14:paraId="7BF2CC2A" w14:textId="25234E2D" w:rsidR="009B0730" w:rsidRPr="005079C7" w:rsidRDefault="009B0730" w:rsidP="00DF51D2">
            <w:pPr>
              <w:pStyle w:val="ListParagraph"/>
              <w:keepNext/>
              <w:keepLines/>
              <w:numPr>
                <w:ilvl w:val="0"/>
                <w:numId w:val="8"/>
              </w:numPr>
              <w:spacing w:before="200"/>
              <w:outlineLvl w:val="5"/>
              <w:rPr>
                <w:rFonts w:ascii="Calibri" w:hAnsi="Calibri" w:cs="Arial"/>
                <w:color w:val="000000" w:themeColor="text1"/>
                <w:sz w:val="20"/>
                <w:szCs w:val="20"/>
              </w:rPr>
            </w:pPr>
            <w:r w:rsidRPr="005079C7">
              <w:rPr>
                <w:rFonts w:ascii="Calibri" w:hAnsi="Calibri" w:cs="Arial"/>
                <w:color w:val="000000" w:themeColor="text1"/>
                <w:sz w:val="20"/>
                <w:szCs w:val="20"/>
                <w:u w:val="single"/>
              </w:rPr>
              <w:t>Local association analyses</w:t>
            </w:r>
            <w:r w:rsidRPr="005079C7">
              <w:rPr>
                <w:rFonts w:ascii="Calibri" w:hAnsi="Calibri" w:cs="Arial"/>
                <w:color w:val="000000" w:themeColor="text1"/>
                <w:sz w:val="20"/>
                <w:szCs w:val="20"/>
              </w:rPr>
              <w:t xml:space="preserve"> </w:t>
            </w:r>
          </w:p>
          <w:p w14:paraId="7A2B8E6C" w14:textId="2C8F6750" w:rsidR="007F6455" w:rsidRPr="005079C7" w:rsidRDefault="007F6455" w:rsidP="009B0730">
            <w:pPr>
              <w:pStyle w:val="ListParagraph"/>
              <w:keepNext/>
              <w:keepLines/>
              <w:spacing w:before="200"/>
              <w:outlineLvl w:val="5"/>
              <w:rPr>
                <w:rFonts w:ascii="Calibri" w:hAnsi="Calibri" w:cs="Arial"/>
                <w:color w:val="000000" w:themeColor="text1"/>
                <w:sz w:val="20"/>
                <w:szCs w:val="20"/>
              </w:rPr>
            </w:pPr>
            <w:r w:rsidRPr="005079C7">
              <w:rPr>
                <w:rFonts w:ascii="Calibri" w:hAnsi="Calibri" w:cs="Arial"/>
                <w:color w:val="000000" w:themeColor="text1"/>
                <w:sz w:val="20"/>
                <w:szCs w:val="20"/>
              </w:rPr>
              <w:t>Conduct local association analyses of regions where local ancestry interacts with a given clinical characteristic</w:t>
            </w:r>
          </w:p>
          <w:p w14:paraId="05EBBDD5" w14:textId="77777777" w:rsidR="00DF51D2" w:rsidRPr="005079C7" w:rsidRDefault="00DF51D2" w:rsidP="00DF51D2">
            <w:pPr>
              <w:rPr>
                <w:rFonts w:ascii="Calibri" w:hAnsi="Calibri"/>
                <w:color w:val="000000" w:themeColor="text1"/>
                <w:sz w:val="20"/>
                <w:szCs w:val="20"/>
              </w:rPr>
            </w:pPr>
          </w:p>
          <w:p w14:paraId="1E1A6C63" w14:textId="41B989E4" w:rsidR="00DF51D2" w:rsidRPr="005079C7" w:rsidRDefault="00DF51D2" w:rsidP="00DF51D2">
            <w:pPr>
              <w:rPr>
                <w:rFonts w:ascii="Calibri" w:hAnsi="Calibri"/>
                <w:color w:val="000000" w:themeColor="text1"/>
                <w:sz w:val="20"/>
                <w:szCs w:val="20"/>
              </w:rPr>
            </w:pPr>
            <w:r w:rsidRPr="005079C7">
              <w:rPr>
                <w:rFonts w:ascii="Calibri" w:hAnsi="Calibri"/>
                <w:color w:val="000000" w:themeColor="text1"/>
                <w:sz w:val="20"/>
                <w:szCs w:val="20"/>
              </w:rPr>
              <w:t>PART IV</w:t>
            </w:r>
          </w:p>
          <w:p w14:paraId="7403B4A6" w14:textId="77777777" w:rsidR="007F6455" w:rsidRPr="005079C7" w:rsidRDefault="007F6455" w:rsidP="00DF51D2">
            <w:pPr>
              <w:pStyle w:val="ListParagraph"/>
              <w:numPr>
                <w:ilvl w:val="0"/>
                <w:numId w:val="8"/>
              </w:numPr>
              <w:rPr>
                <w:rFonts w:ascii="Calibri" w:hAnsi="Calibri" w:cs="Arial"/>
                <w:color w:val="000000" w:themeColor="text1"/>
                <w:sz w:val="20"/>
                <w:szCs w:val="20"/>
              </w:rPr>
            </w:pPr>
            <w:r w:rsidRPr="005079C7">
              <w:rPr>
                <w:rFonts w:ascii="Calibri" w:hAnsi="Calibri" w:cs="Arial"/>
                <w:color w:val="000000" w:themeColor="text1"/>
                <w:sz w:val="20"/>
                <w:szCs w:val="20"/>
              </w:rPr>
              <w:t>Manuscript preparation and submission.</w:t>
            </w:r>
          </w:p>
          <w:p w14:paraId="4D364867" w14:textId="77777777" w:rsidR="007F6455" w:rsidRPr="005079C7" w:rsidRDefault="007F6455" w:rsidP="00F90272">
            <w:pPr>
              <w:rPr>
                <w:rFonts w:ascii="Calibri" w:hAnsi="Calibri" w:cs="Arial"/>
                <w:color w:val="000000" w:themeColor="text1"/>
                <w:sz w:val="20"/>
                <w:szCs w:val="20"/>
              </w:rPr>
            </w:pPr>
          </w:p>
        </w:tc>
      </w:tr>
      <w:tr w:rsidR="005079C7" w:rsidRPr="005079C7" w14:paraId="1419F00F" w14:textId="77777777" w:rsidTr="007F6455">
        <w:trPr>
          <w:trHeight w:val="350"/>
        </w:trPr>
        <w:tc>
          <w:tcPr>
            <w:tcW w:w="2808" w:type="dxa"/>
            <w:vAlign w:val="center"/>
          </w:tcPr>
          <w:p w14:paraId="1352B322" w14:textId="14D31CE1"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Desired</w:t>
            </w:r>
          </w:p>
          <w:p w14:paraId="66AED692" w14:textId="7777777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Variables (essential for analysis</w:t>
            </w:r>
          </w:p>
          <w:p w14:paraId="5C6A9A38" w14:textId="7777777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indicated by *)</w:t>
            </w:r>
          </w:p>
        </w:tc>
        <w:tc>
          <w:tcPr>
            <w:tcW w:w="6750" w:type="dxa"/>
          </w:tcPr>
          <w:p w14:paraId="1BFFC516" w14:textId="77777777" w:rsidR="00350D27" w:rsidRPr="005079C7" w:rsidRDefault="00350D27" w:rsidP="00350D27">
            <w:pPr>
              <w:pStyle w:val="ListParagraph"/>
              <w:keepNext/>
              <w:keepLines/>
              <w:numPr>
                <w:ilvl w:val="0"/>
                <w:numId w:val="2"/>
              </w:numPr>
              <w:spacing w:before="200"/>
              <w:outlineLvl w:val="5"/>
              <w:rPr>
                <w:rFonts w:ascii="Calibri" w:hAnsi="Calibri" w:cs="Arial"/>
                <w:color w:val="000000" w:themeColor="text1"/>
                <w:sz w:val="20"/>
                <w:szCs w:val="20"/>
              </w:rPr>
            </w:pPr>
            <w:r w:rsidRPr="005079C7">
              <w:rPr>
                <w:rFonts w:ascii="Calibri" w:hAnsi="Calibri" w:cs="Arial"/>
                <w:color w:val="000000" w:themeColor="text1"/>
                <w:sz w:val="20"/>
                <w:szCs w:val="20"/>
              </w:rPr>
              <w:t>All eMERGE imputed GWAS data from across all racial/ancestral groups</w:t>
            </w:r>
          </w:p>
          <w:p w14:paraId="582A9926" w14:textId="19EDFDEC" w:rsidR="00750DD6" w:rsidRPr="005079C7" w:rsidRDefault="007F6455" w:rsidP="00350D27">
            <w:pPr>
              <w:pStyle w:val="ListParagraph"/>
              <w:numPr>
                <w:ilvl w:val="0"/>
                <w:numId w:val="2"/>
              </w:numPr>
              <w:rPr>
                <w:rFonts w:ascii="Calibri" w:hAnsi="Calibri" w:cs="Arial"/>
                <w:color w:val="000000" w:themeColor="text1"/>
                <w:sz w:val="20"/>
                <w:szCs w:val="20"/>
              </w:rPr>
            </w:pPr>
            <w:r w:rsidRPr="005079C7">
              <w:rPr>
                <w:rFonts w:ascii="Calibri" w:hAnsi="Calibri" w:cs="Arial"/>
                <w:color w:val="000000" w:themeColor="text1"/>
                <w:sz w:val="20"/>
                <w:szCs w:val="20"/>
              </w:rPr>
              <w:t>BMI, age</w:t>
            </w:r>
            <w:r w:rsidR="00750DD6" w:rsidRPr="005079C7">
              <w:rPr>
                <w:rFonts w:ascii="Calibri" w:hAnsi="Calibri" w:cs="Arial"/>
                <w:color w:val="000000" w:themeColor="text1"/>
                <w:sz w:val="20"/>
                <w:szCs w:val="20"/>
              </w:rPr>
              <w:t>/ year of birth</w:t>
            </w:r>
            <w:r w:rsidRPr="005079C7">
              <w:rPr>
                <w:rFonts w:ascii="Calibri" w:hAnsi="Calibri" w:cs="Arial"/>
                <w:color w:val="000000" w:themeColor="text1"/>
                <w:sz w:val="20"/>
                <w:szCs w:val="20"/>
              </w:rPr>
              <w:t>,</w:t>
            </w:r>
            <w:r w:rsidR="008468D6" w:rsidRPr="005079C7">
              <w:rPr>
                <w:rFonts w:ascii="Calibri" w:hAnsi="Calibri" w:cs="Arial"/>
                <w:color w:val="000000" w:themeColor="text1"/>
                <w:sz w:val="20"/>
                <w:szCs w:val="20"/>
              </w:rPr>
              <w:t xml:space="preserve"> </w:t>
            </w:r>
            <w:r w:rsidR="00750DD6" w:rsidRPr="005079C7">
              <w:rPr>
                <w:rFonts w:ascii="Calibri" w:hAnsi="Calibri" w:cs="Arial"/>
                <w:color w:val="000000" w:themeColor="text1"/>
                <w:sz w:val="20"/>
                <w:szCs w:val="20"/>
              </w:rPr>
              <w:t>height,</w:t>
            </w:r>
            <w:r w:rsidRPr="005079C7">
              <w:rPr>
                <w:rFonts w:ascii="Calibri" w:hAnsi="Calibri" w:cs="Arial"/>
                <w:color w:val="000000" w:themeColor="text1"/>
                <w:sz w:val="20"/>
                <w:szCs w:val="20"/>
              </w:rPr>
              <w:t xml:space="preserve"> sex,</w:t>
            </w:r>
            <w:r w:rsidR="00750DD6" w:rsidRPr="005079C7">
              <w:rPr>
                <w:rFonts w:ascii="Calibri" w:hAnsi="Calibri" w:cs="Arial"/>
                <w:color w:val="000000" w:themeColor="text1"/>
                <w:sz w:val="20"/>
                <w:szCs w:val="20"/>
              </w:rPr>
              <w:t xml:space="preserve"> smoking status (if available),</w:t>
            </w:r>
            <w:r w:rsidRPr="005079C7">
              <w:rPr>
                <w:rFonts w:ascii="Calibri" w:hAnsi="Calibri" w:cs="Arial"/>
                <w:color w:val="000000" w:themeColor="text1"/>
                <w:sz w:val="20"/>
                <w:szCs w:val="20"/>
              </w:rPr>
              <w:t>and race/ethnicity*</w:t>
            </w:r>
          </w:p>
          <w:p w14:paraId="5A6E6521" w14:textId="754231CD" w:rsidR="00750DD6" w:rsidRPr="005079C7" w:rsidRDefault="00750DD6" w:rsidP="00350D27">
            <w:pPr>
              <w:pStyle w:val="ListParagraph"/>
              <w:numPr>
                <w:ilvl w:val="0"/>
                <w:numId w:val="2"/>
              </w:numPr>
              <w:rPr>
                <w:rFonts w:ascii="Calibri" w:hAnsi="Calibri" w:cs="Arial"/>
                <w:color w:val="000000" w:themeColor="text1"/>
                <w:sz w:val="20"/>
                <w:szCs w:val="20"/>
              </w:rPr>
            </w:pPr>
            <w:r w:rsidRPr="005079C7">
              <w:rPr>
                <w:rFonts w:ascii="Calibri" w:hAnsi="Calibri" w:cs="Arial"/>
                <w:color w:val="000000" w:themeColor="text1"/>
                <w:sz w:val="20"/>
                <w:szCs w:val="20"/>
              </w:rPr>
              <w:t>PheWAS codes</w:t>
            </w:r>
          </w:p>
          <w:p w14:paraId="0B923AF3" w14:textId="2C6C8671" w:rsidR="00750DD6" w:rsidRPr="005079C7" w:rsidRDefault="00750DD6" w:rsidP="00350D27">
            <w:pPr>
              <w:pStyle w:val="ListParagraph"/>
              <w:numPr>
                <w:ilvl w:val="0"/>
                <w:numId w:val="2"/>
              </w:numPr>
              <w:rPr>
                <w:rFonts w:ascii="Calibri" w:hAnsi="Calibri" w:cs="Arial"/>
                <w:color w:val="000000" w:themeColor="text1"/>
                <w:sz w:val="20"/>
                <w:szCs w:val="20"/>
              </w:rPr>
            </w:pPr>
            <w:r w:rsidRPr="005079C7">
              <w:rPr>
                <w:rFonts w:ascii="Calibri" w:hAnsi="Calibri" w:cs="Arial"/>
                <w:color w:val="000000" w:themeColor="text1"/>
                <w:sz w:val="20"/>
                <w:szCs w:val="20"/>
              </w:rPr>
              <w:t>ICDcodes</w:t>
            </w:r>
          </w:p>
          <w:p w14:paraId="3BCBCA3A" w14:textId="5764EA64" w:rsidR="007F6455" w:rsidRPr="005079C7" w:rsidRDefault="00750DD6" w:rsidP="009B0730">
            <w:pPr>
              <w:pStyle w:val="ListParagraph"/>
              <w:numPr>
                <w:ilvl w:val="0"/>
                <w:numId w:val="2"/>
              </w:numPr>
              <w:rPr>
                <w:rFonts w:ascii="Calibri" w:hAnsi="Calibri" w:cs="Arial"/>
                <w:color w:val="000000" w:themeColor="text1"/>
                <w:sz w:val="20"/>
                <w:szCs w:val="20"/>
              </w:rPr>
            </w:pPr>
            <w:r w:rsidRPr="005079C7">
              <w:rPr>
                <w:rFonts w:ascii="Calibri" w:hAnsi="Calibri" w:cs="Arial"/>
                <w:color w:val="000000" w:themeColor="text1"/>
                <w:sz w:val="20"/>
                <w:szCs w:val="20"/>
              </w:rPr>
              <w:t>Zipcodes</w:t>
            </w:r>
            <w:r w:rsidR="009B0730" w:rsidRPr="005079C7">
              <w:rPr>
                <w:rFonts w:ascii="Calibri" w:hAnsi="Calibri" w:cs="Arial"/>
                <w:color w:val="000000" w:themeColor="text1"/>
                <w:sz w:val="20"/>
                <w:szCs w:val="20"/>
              </w:rPr>
              <w:t xml:space="preserve"> (or other socio-economic proxies, if available)</w:t>
            </w:r>
          </w:p>
        </w:tc>
      </w:tr>
      <w:tr w:rsidR="005079C7" w:rsidRPr="005079C7" w14:paraId="5EEB3BA9" w14:textId="77777777" w:rsidTr="007F6455">
        <w:trPr>
          <w:trHeight w:val="800"/>
        </w:trPr>
        <w:tc>
          <w:tcPr>
            <w:tcW w:w="2808" w:type="dxa"/>
            <w:vAlign w:val="center"/>
          </w:tcPr>
          <w:p w14:paraId="163EE24B" w14:textId="7777777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Planned Statistical Analyses</w:t>
            </w:r>
          </w:p>
        </w:tc>
        <w:tc>
          <w:tcPr>
            <w:tcW w:w="6750" w:type="dxa"/>
          </w:tcPr>
          <w:p w14:paraId="7B285179" w14:textId="7B480AC4" w:rsidR="00F62E20" w:rsidRPr="005079C7" w:rsidRDefault="00F62E20" w:rsidP="00F62E20">
            <w:pPr>
              <w:rPr>
                <w:rFonts w:ascii="Calibri" w:hAnsi="Calibri"/>
                <w:color w:val="000000" w:themeColor="text1"/>
                <w:sz w:val="20"/>
                <w:szCs w:val="20"/>
              </w:rPr>
            </w:pPr>
            <w:r w:rsidRPr="005079C7">
              <w:rPr>
                <w:rFonts w:ascii="Calibri" w:hAnsi="Calibri"/>
                <w:color w:val="000000" w:themeColor="text1"/>
                <w:sz w:val="20"/>
                <w:szCs w:val="20"/>
              </w:rPr>
              <w:t>ADMIXTURE [1]</w:t>
            </w:r>
          </w:p>
          <w:p w14:paraId="54CA8AD0" w14:textId="265B2857" w:rsidR="00F62E20" w:rsidRPr="005079C7" w:rsidRDefault="00350D27" w:rsidP="00F62E20">
            <w:pPr>
              <w:pStyle w:val="p1"/>
              <w:rPr>
                <w:rFonts w:ascii="Calibri" w:hAnsi="Calibri"/>
                <w:color w:val="000000" w:themeColor="text1"/>
                <w:sz w:val="20"/>
                <w:szCs w:val="20"/>
              </w:rPr>
            </w:pPr>
            <w:r w:rsidRPr="005079C7">
              <w:rPr>
                <w:rFonts w:ascii="Calibri" w:hAnsi="Calibri"/>
                <w:color w:val="000000" w:themeColor="text1"/>
                <w:sz w:val="20"/>
                <w:szCs w:val="20"/>
              </w:rPr>
              <w:t>G</w:t>
            </w:r>
            <w:r w:rsidR="00F62E20" w:rsidRPr="005079C7">
              <w:rPr>
                <w:rFonts w:ascii="Calibri" w:hAnsi="Calibri"/>
                <w:color w:val="000000" w:themeColor="text1"/>
                <w:sz w:val="20"/>
                <w:szCs w:val="20"/>
              </w:rPr>
              <w:t>eneralized linear models[</w:t>
            </w:r>
            <w:r w:rsidR="00B22C95" w:rsidRPr="005079C7">
              <w:rPr>
                <w:rFonts w:ascii="Calibri" w:hAnsi="Calibri"/>
                <w:color w:val="000000" w:themeColor="text1"/>
                <w:sz w:val="20"/>
                <w:szCs w:val="20"/>
              </w:rPr>
              <w:t>9</w:t>
            </w:r>
            <w:r w:rsidR="00F62E20" w:rsidRPr="005079C7">
              <w:rPr>
                <w:rFonts w:ascii="Calibri" w:hAnsi="Calibri"/>
                <w:color w:val="000000" w:themeColor="text1"/>
                <w:sz w:val="20"/>
                <w:szCs w:val="20"/>
              </w:rPr>
              <w:t>]</w:t>
            </w:r>
          </w:p>
          <w:p w14:paraId="793C3124" w14:textId="2E7B8B45" w:rsidR="00F62E20" w:rsidRPr="005079C7" w:rsidRDefault="00F62E20" w:rsidP="00F62E20">
            <w:pPr>
              <w:pStyle w:val="p1"/>
              <w:rPr>
                <w:rFonts w:ascii="Calibri" w:hAnsi="Calibri"/>
                <w:color w:val="000000" w:themeColor="text1"/>
                <w:sz w:val="20"/>
                <w:szCs w:val="20"/>
              </w:rPr>
            </w:pPr>
            <w:r w:rsidRPr="005079C7">
              <w:rPr>
                <w:rFonts w:ascii="Calibri" w:hAnsi="Calibri"/>
                <w:color w:val="000000" w:themeColor="text1"/>
                <w:sz w:val="20"/>
                <w:szCs w:val="20"/>
              </w:rPr>
              <w:t>logistic regression</w:t>
            </w:r>
          </w:p>
          <w:p w14:paraId="0F842621" w14:textId="5BB76CCB" w:rsidR="00F62E20" w:rsidRPr="005079C7" w:rsidRDefault="00F62E20" w:rsidP="00F62E20">
            <w:pPr>
              <w:rPr>
                <w:rFonts w:ascii="Calibri" w:hAnsi="Calibri"/>
                <w:color w:val="000000" w:themeColor="text1"/>
                <w:sz w:val="20"/>
                <w:szCs w:val="20"/>
              </w:rPr>
            </w:pPr>
            <w:r w:rsidRPr="005079C7">
              <w:rPr>
                <w:rFonts w:ascii="Calibri" w:hAnsi="Calibri" w:cs="Arial"/>
                <w:color w:val="000000" w:themeColor="text1"/>
                <w:sz w:val="20"/>
                <w:szCs w:val="20"/>
              </w:rPr>
              <w:t>AncxCC</w:t>
            </w:r>
          </w:p>
          <w:p w14:paraId="4BA07CDE" w14:textId="77777777" w:rsidR="00F62E20" w:rsidRPr="005079C7" w:rsidRDefault="00F62E20" w:rsidP="00F62E20">
            <w:pPr>
              <w:rPr>
                <w:rFonts w:ascii="Calibri" w:hAnsi="Calibri" w:cs="Arial"/>
                <w:color w:val="000000" w:themeColor="text1"/>
                <w:sz w:val="20"/>
                <w:szCs w:val="20"/>
              </w:rPr>
            </w:pPr>
            <w:r w:rsidRPr="005079C7">
              <w:rPr>
                <w:rFonts w:ascii="Calibri" w:hAnsi="Calibri" w:cs="Arial"/>
                <w:color w:val="000000" w:themeColor="text1"/>
                <w:sz w:val="20"/>
                <w:szCs w:val="20"/>
              </w:rPr>
              <w:t>RFMIX</w:t>
            </w:r>
          </w:p>
          <w:p w14:paraId="0343E66B" w14:textId="16067DD8" w:rsidR="00350D27" w:rsidRPr="005079C7" w:rsidRDefault="005079C7" w:rsidP="00F62E20">
            <w:pPr>
              <w:rPr>
                <w:rFonts w:ascii="Calibri" w:hAnsi="Calibri"/>
                <w:color w:val="000000" w:themeColor="text1"/>
              </w:rPr>
            </w:pPr>
            <w:r w:rsidRPr="005079C7">
              <w:rPr>
                <w:rFonts w:ascii="Calibri" w:hAnsi="Calibri"/>
                <w:color w:val="000000" w:themeColor="text1"/>
                <w:sz w:val="22"/>
                <w:szCs w:val="22"/>
                <w:shd w:val="clear" w:color="auto" w:fill="FFFFFF"/>
              </w:rPr>
              <w:t>DNAnexus platform will be used to conduct several of the proposed analyses</w:t>
            </w:r>
          </w:p>
        </w:tc>
      </w:tr>
      <w:tr w:rsidR="005079C7" w:rsidRPr="005079C7" w14:paraId="733B47E4" w14:textId="77777777" w:rsidTr="007F6455">
        <w:trPr>
          <w:trHeight w:val="1268"/>
        </w:trPr>
        <w:tc>
          <w:tcPr>
            <w:tcW w:w="2808" w:type="dxa"/>
            <w:vAlign w:val="center"/>
          </w:tcPr>
          <w:p w14:paraId="015CA35C" w14:textId="7777777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Ethical considerations</w:t>
            </w:r>
          </w:p>
        </w:tc>
        <w:tc>
          <w:tcPr>
            <w:tcW w:w="6750" w:type="dxa"/>
          </w:tcPr>
          <w:p w14:paraId="7C38C105" w14:textId="77777777" w:rsidR="007F6455" w:rsidRPr="005079C7" w:rsidRDefault="007F6455" w:rsidP="00F90272">
            <w:pPr>
              <w:rPr>
                <w:rFonts w:ascii="Calibri" w:hAnsi="Calibri" w:cs="Arial"/>
                <w:color w:val="000000" w:themeColor="text1"/>
                <w:sz w:val="20"/>
                <w:szCs w:val="20"/>
              </w:rPr>
            </w:pPr>
            <w:r w:rsidRPr="005079C7">
              <w:rPr>
                <w:rFonts w:ascii="Calibri" w:hAnsi="Calibri" w:cs="Arial"/>
                <w:color w:val="000000" w:themeColor="text1"/>
                <w:sz w:val="20"/>
                <w:szCs w:val="20"/>
              </w:rPr>
              <w:t>There are no additional risks involved. The data will be stored in Dr. Velez Edwards servers at Vanderbilt. No data will be shared. We will also abide by the EMERGE guidelines.</w:t>
            </w:r>
          </w:p>
          <w:p w14:paraId="2851DF58" w14:textId="77777777" w:rsidR="00750DD6" w:rsidRPr="005079C7" w:rsidRDefault="00750DD6" w:rsidP="00F90272">
            <w:pPr>
              <w:rPr>
                <w:rFonts w:ascii="Calibri" w:hAnsi="Calibri" w:cs="Arial"/>
                <w:color w:val="000000" w:themeColor="text1"/>
                <w:sz w:val="20"/>
                <w:szCs w:val="20"/>
              </w:rPr>
            </w:pPr>
          </w:p>
          <w:p w14:paraId="59F3A62F" w14:textId="67F1F6A0" w:rsidR="00750DD6" w:rsidRPr="005079C7" w:rsidRDefault="00750DD6" w:rsidP="00F90272">
            <w:pPr>
              <w:rPr>
                <w:rFonts w:ascii="Calibri" w:hAnsi="Calibri" w:cs="Arial"/>
                <w:color w:val="000000" w:themeColor="text1"/>
                <w:sz w:val="20"/>
                <w:szCs w:val="20"/>
              </w:rPr>
            </w:pPr>
            <w:r w:rsidRPr="005079C7">
              <w:rPr>
                <w:rFonts w:ascii="Calibri" w:hAnsi="Calibri"/>
                <w:color w:val="000000" w:themeColor="text1"/>
                <w:sz w:val="20"/>
                <w:szCs w:val="20"/>
              </w:rPr>
              <w:t>This study makes use of data that is already obtained from electronic health records. The geocoding will be used to identify people with similar socio-economic circumstances. To ensure that genetic data cannot be traced back to individuals, only the conclusion of socio-economic similarity will be combined with the genetic data.</w:t>
            </w:r>
          </w:p>
        </w:tc>
      </w:tr>
      <w:tr w:rsidR="005079C7" w:rsidRPr="005079C7" w14:paraId="4889EC16" w14:textId="77777777" w:rsidTr="007F6455">
        <w:trPr>
          <w:trHeight w:val="341"/>
        </w:trPr>
        <w:tc>
          <w:tcPr>
            <w:tcW w:w="2808" w:type="dxa"/>
            <w:vAlign w:val="center"/>
          </w:tcPr>
          <w:p w14:paraId="4441F3EF" w14:textId="7777777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Target Journal</w:t>
            </w:r>
          </w:p>
        </w:tc>
        <w:tc>
          <w:tcPr>
            <w:tcW w:w="6750" w:type="dxa"/>
          </w:tcPr>
          <w:p w14:paraId="3137E646" w14:textId="77777777" w:rsidR="007F6455" w:rsidRPr="005079C7" w:rsidRDefault="007F6455" w:rsidP="00F90272">
            <w:pPr>
              <w:rPr>
                <w:rFonts w:ascii="Calibri" w:hAnsi="Calibri" w:cs="Arial"/>
                <w:color w:val="000000" w:themeColor="text1"/>
                <w:sz w:val="20"/>
                <w:szCs w:val="20"/>
              </w:rPr>
            </w:pPr>
            <w:r w:rsidRPr="005079C7">
              <w:rPr>
                <w:rFonts w:ascii="Calibri" w:hAnsi="Calibri" w:cs="Arial"/>
                <w:color w:val="000000" w:themeColor="text1"/>
                <w:sz w:val="20"/>
                <w:szCs w:val="20"/>
              </w:rPr>
              <w:t>TBD</w:t>
            </w:r>
          </w:p>
        </w:tc>
      </w:tr>
      <w:tr w:rsidR="007F6455" w:rsidRPr="005079C7" w14:paraId="5BFC2066" w14:textId="77777777" w:rsidTr="007F6455">
        <w:tc>
          <w:tcPr>
            <w:tcW w:w="2808" w:type="dxa"/>
            <w:vAlign w:val="center"/>
          </w:tcPr>
          <w:p w14:paraId="6E32EDF8" w14:textId="77777777" w:rsidR="007F6455" w:rsidRPr="005079C7" w:rsidRDefault="007F6455" w:rsidP="00F90272">
            <w:pPr>
              <w:rPr>
                <w:rFonts w:ascii="Calibri" w:hAnsi="Calibri"/>
                <w:b/>
                <w:color w:val="000000" w:themeColor="text1"/>
                <w:sz w:val="20"/>
                <w:szCs w:val="20"/>
              </w:rPr>
            </w:pPr>
            <w:r w:rsidRPr="005079C7">
              <w:rPr>
                <w:rFonts w:ascii="Calibri" w:hAnsi="Calibri"/>
                <w:b/>
                <w:color w:val="000000" w:themeColor="text1"/>
                <w:sz w:val="20"/>
                <w:szCs w:val="20"/>
              </w:rPr>
              <w:t>Milestones**</w:t>
            </w:r>
          </w:p>
        </w:tc>
        <w:tc>
          <w:tcPr>
            <w:tcW w:w="6750" w:type="dxa"/>
          </w:tcPr>
          <w:p w14:paraId="32E0251A" w14:textId="77777777" w:rsidR="007F6455" w:rsidRPr="005079C7" w:rsidRDefault="007F6455" w:rsidP="00F90272">
            <w:pPr>
              <w:rPr>
                <w:rFonts w:ascii="Calibri" w:hAnsi="Calibri" w:cs="Arial"/>
                <w:color w:val="000000" w:themeColor="text1"/>
                <w:sz w:val="20"/>
                <w:szCs w:val="20"/>
              </w:rPr>
            </w:pPr>
            <w:bookmarkStart w:id="0" w:name="_GoBack"/>
            <w:r w:rsidRPr="005079C7">
              <w:rPr>
                <w:rFonts w:ascii="Calibri" w:hAnsi="Calibri" w:cs="Arial"/>
                <w:color w:val="000000" w:themeColor="text1"/>
                <w:sz w:val="20"/>
                <w:szCs w:val="20"/>
              </w:rPr>
              <w:t>Total Duration of the study: 1 year</w:t>
            </w:r>
            <w:bookmarkEnd w:id="0"/>
          </w:p>
        </w:tc>
      </w:tr>
    </w:tbl>
    <w:p w14:paraId="7273CD9B" w14:textId="77777777" w:rsidR="007F6455" w:rsidRPr="005079C7" w:rsidRDefault="007F6455" w:rsidP="007F6455">
      <w:pPr>
        <w:rPr>
          <w:rFonts w:ascii="Calibri" w:hAnsi="Calibri"/>
          <w:color w:val="000000" w:themeColor="text1"/>
          <w:sz w:val="20"/>
          <w:szCs w:val="20"/>
        </w:rPr>
      </w:pPr>
    </w:p>
    <w:p w14:paraId="0682C531" w14:textId="77777777" w:rsidR="00DF5326" w:rsidRPr="005079C7" w:rsidRDefault="00DF5326" w:rsidP="00DF5326">
      <w:pPr>
        <w:rPr>
          <w:rFonts w:ascii="Calibri" w:hAnsi="Calibri"/>
          <w:b/>
          <w:color w:val="000000" w:themeColor="text1"/>
          <w:sz w:val="20"/>
          <w:szCs w:val="20"/>
        </w:rPr>
      </w:pPr>
      <w:r w:rsidRPr="005079C7">
        <w:rPr>
          <w:rFonts w:ascii="Calibri" w:hAnsi="Calibri"/>
          <w:b/>
          <w:color w:val="000000" w:themeColor="text1"/>
          <w:sz w:val="20"/>
          <w:szCs w:val="20"/>
        </w:rPr>
        <w:t xml:space="preserve">References </w:t>
      </w:r>
    </w:p>
    <w:p w14:paraId="61D39442" w14:textId="77777777" w:rsidR="00DF5326" w:rsidRPr="005079C7" w:rsidRDefault="00DF5326" w:rsidP="00DF5326">
      <w:pPr>
        <w:widowControl w:val="0"/>
        <w:autoSpaceDE w:val="0"/>
        <w:autoSpaceDN w:val="0"/>
        <w:adjustRightInd w:val="0"/>
        <w:rPr>
          <w:rFonts w:ascii="Calibri" w:hAnsi="Calibri"/>
          <w:b/>
          <w:bCs/>
          <w:color w:val="000000" w:themeColor="text1"/>
          <w:sz w:val="20"/>
          <w:szCs w:val="20"/>
          <w:u w:color="262626"/>
        </w:rPr>
      </w:pPr>
    </w:p>
    <w:p w14:paraId="0CEB8F4E" w14:textId="77777777" w:rsidR="00DF5326" w:rsidRPr="005079C7" w:rsidRDefault="00DF5326" w:rsidP="00DF5326">
      <w:pPr>
        <w:pStyle w:val="ListParagraph"/>
        <w:numPr>
          <w:ilvl w:val="0"/>
          <w:numId w:val="5"/>
        </w:numPr>
        <w:rPr>
          <w:rFonts w:ascii="Calibri" w:hAnsi="Calibri"/>
          <w:color w:val="000000" w:themeColor="text1"/>
          <w:sz w:val="20"/>
          <w:szCs w:val="20"/>
        </w:rPr>
      </w:pPr>
      <w:r w:rsidRPr="005079C7">
        <w:rPr>
          <w:rFonts w:ascii="Calibri" w:hAnsi="Calibri"/>
          <w:color w:val="000000" w:themeColor="text1"/>
          <w:sz w:val="20"/>
          <w:szCs w:val="20"/>
        </w:rPr>
        <w:t xml:space="preserve">Mallick, S., et al. (2016). "The Simons Genome Diversity Project: 300 genomes from 142 diverse populations." </w:t>
      </w:r>
      <w:r w:rsidRPr="005079C7">
        <w:rPr>
          <w:rFonts w:ascii="Calibri" w:hAnsi="Calibri"/>
          <w:color w:val="000000" w:themeColor="text1"/>
          <w:sz w:val="20"/>
          <w:szCs w:val="20"/>
          <w:u w:val="single"/>
        </w:rPr>
        <w:t>Nature</w:t>
      </w:r>
      <w:r w:rsidRPr="005079C7">
        <w:rPr>
          <w:rFonts w:ascii="Calibri" w:hAnsi="Calibri"/>
          <w:color w:val="000000" w:themeColor="text1"/>
          <w:sz w:val="20"/>
          <w:szCs w:val="20"/>
        </w:rPr>
        <w:t xml:space="preserve"> </w:t>
      </w:r>
      <w:r w:rsidRPr="005079C7">
        <w:rPr>
          <w:rFonts w:ascii="Calibri" w:hAnsi="Calibri"/>
          <w:b/>
          <w:bCs/>
          <w:color w:val="000000" w:themeColor="text1"/>
          <w:sz w:val="20"/>
          <w:szCs w:val="20"/>
        </w:rPr>
        <w:t>538</w:t>
      </w:r>
      <w:r w:rsidRPr="005079C7">
        <w:rPr>
          <w:rFonts w:ascii="Calibri" w:hAnsi="Calibri"/>
          <w:color w:val="000000" w:themeColor="text1"/>
          <w:sz w:val="20"/>
          <w:szCs w:val="20"/>
        </w:rPr>
        <w:t>(7624): 201-206</w:t>
      </w:r>
    </w:p>
    <w:p w14:paraId="43E56952" w14:textId="77777777" w:rsidR="00DF5326" w:rsidRPr="005079C7" w:rsidRDefault="00DF5326" w:rsidP="00DF5326">
      <w:pPr>
        <w:pStyle w:val="ListParagraph"/>
        <w:numPr>
          <w:ilvl w:val="0"/>
          <w:numId w:val="5"/>
        </w:numPr>
        <w:rPr>
          <w:rFonts w:ascii="Calibri" w:hAnsi="Calibri"/>
          <w:color w:val="000000" w:themeColor="text1"/>
          <w:sz w:val="20"/>
          <w:szCs w:val="20"/>
        </w:rPr>
      </w:pPr>
      <w:r w:rsidRPr="005079C7">
        <w:rPr>
          <w:rFonts w:ascii="Calibri" w:hAnsi="Calibri"/>
          <w:color w:val="000000" w:themeColor="text1"/>
          <w:sz w:val="20"/>
          <w:szCs w:val="20"/>
        </w:rPr>
        <w:t xml:space="preserve">Homburger, J. R., et al. (2015). "Genomic Insights into the Ancestry and Demographic History of South America." </w:t>
      </w:r>
      <w:r w:rsidRPr="005079C7">
        <w:rPr>
          <w:rFonts w:ascii="Calibri" w:hAnsi="Calibri"/>
          <w:color w:val="000000" w:themeColor="text1"/>
          <w:sz w:val="20"/>
          <w:szCs w:val="20"/>
          <w:u w:val="single"/>
        </w:rPr>
        <w:t>PLoS Genet</w:t>
      </w:r>
      <w:r w:rsidRPr="005079C7">
        <w:rPr>
          <w:rFonts w:ascii="Calibri" w:hAnsi="Calibri"/>
          <w:color w:val="000000" w:themeColor="text1"/>
          <w:sz w:val="20"/>
          <w:szCs w:val="20"/>
        </w:rPr>
        <w:t xml:space="preserve"> </w:t>
      </w:r>
      <w:r w:rsidRPr="005079C7">
        <w:rPr>
          <w:rFonts w:ascii="Calibri" w:hAnsi="Calibri"/>
          <w:b/>
          <w:bCs/>
          <w:color w:val="000000" w:themeColor="text1"/>
          <w:sz w:val="20"/>
          <w:szCs w:val="20"/>
        </w:rPr>
        <w:t>11</w:t>
      </w:r>
      <w:r w:rsidRPr="005079C7">
        <w:rPr>
          <w:rFonts w:ascii="Calibri" w:hAnsi="Calibri"/>
          <w:color w:val="000000" w:themeColor="text1"/>
          <w:sz w:val="20"/>
          <w:szCs w:val="20"/>
        </w:rPr>
        <w:t>(12): e1005602.</w:t>
      </w:r>
    </w:p>
    <w:p w14:paraId="53063B4A" w14:textId="77777777" w:rsidR="00DF5326" w:rsidRPr="005079C7" w:rsidRDefault="00DF5326" w:rsidP="00DF5326">
      <w:pPr>
        <w:pStyle w:val="ListParagraph"/>
        <w:numPr>
          <w:ilvl w:val="0"/>
          <w:numId w:val="5"/>
        </w:numPr>
        <w:rPr>
          <w:rFonts w:ascii="Calibri" w:hAnsi="Calibri"/>
          <w:color w:val="000000" w:themeColor="text1"/>
          <w:sz w:val="20"/>
          <w:szCs w:val="20"/>
        </w:rPr>
      </w:pPr>
      <w:r w:rsidRPr="005079C7">
        <w:rPr>
          <w:rFonts w:ascii="Calibri" w:hAnsi="Calibri"/>
          <w:color w:val="000000" w:themeColor="text1"/>
          <w:sz w:val="20"/>
          <w:szCs w:val="20"/>
        </w:rPr>
        <w:t>https://www.cdc.gov/nchs/data/factsheets/factsheet_disparities.htm</w:t>
      </w:r>
    </w:p>
    <w:p w14:paraId="311D712E" w14:textId="77777777" w:rsidR="00DF5326" w:rsidRPr="005079C7" w:rsidRDefault="00DF5326" w:rsidP="00DF5326">
      <w:pPr>
        <w:pStyle w:val="ListParagraph"/>
        <w:numPr>
          <w:ilvl w:val="0"/>
          <w:numId w:val="5"/>
        </w:numPr>
        <w:rPr>
          <w:rFonts w:ascii="Calibri" w:hAnsi="Calibri"/>
          <w:color w:val="000000" w:themeColor="text1"/>
          <w:sz w:val="20"/>
          <w:szCs w:val="20"/>
        </w:rPr>
      </w:pPr>
      <w:r w:rsidRPr="005079C7">
        <w:rPr>
          <w:rFonts w:ascii="Calibri" w:hAnsi="Calibri"/>
          <w:color w:val="000000" w:themeColor="text1"/>
          <w:sz w:val="20"/>
          <w:szCs w:val="20"/>
        </w:rPr>
        <w:t>Chan JC, Malik V, Jia W, et al. Diabetes in Asia: epidemiology, risk factors, and pathophysiology. JAMA. 2009;301(20):2129-2140.</w:t>
      </w:r>
    </w:p>
    <w:p w14:paraId="518BCFBF" w14:textId="77777777" w:rsidR="00DF5326" w:rsidRPr="005079C7" w:rsidRDefault="00DF5326" w:rsidP="00DF5326">
      <w:pPr>
        <w:pStyle w:val="ListParagraph"/>
        <w:numPr>
          <w:ilvl w:val="0"/>
          <w:numId w:val="5"/>
        </w:numPr>
        <w:rPr>
          <w:rFonts w:ascii="Calibri" w:hAnsi="Calibri"/>
          <w:color w:val="000000" w:themeColor="text1"/>
          <w:sz w:val="20"/>
          <w:szCs w:val="20"/>
        </w:rPr>
      </w:pPr>
      <w:r w:rsidRPr="005079C7">
        <w:rPr>
          <w:rFonts w:ascii="Calibri" w:hAnsi="Calibri"/>
          <w:color w:val="000000" w:themeColor="text1"/>
          <w:sz w:val="20"/>
          <w:szCs w:val="20"/>
        </w:rPr>
        <w:t>Christopher A.et al  “Ethnic and Racial Differences in the Smoking-Related Risk of Lung Cancer.” N Engl J Med 2006; 354:333-342January 26, 2006</w:t>
      </w:r>
    </w:p>
    <w:p w14:paraId="7BADAAA6" w14:textId="77777777" w:rsidR="00DF5326" w:rsidRPr="005079C7" w:rsidRDefault="00DF5326" w:rsidP="00DF5326">
      <w:pPr>
        <w:pStyle w:val="ListParagraph"/>
        <w:numPr>
          <w:ilvl w:val="0"/>
          <w:numId w:val="5"/>
        </w:numPr>
        <w:rPr>
          <w:rFonts w:ascii="Calibri" w:hAnsi="Calibri"/>
          <w:color w:val="000000" w:themeColor="text1"/>
          <w:sz w:val="20"/>
          <w:szCs w:val="20"/>
        </w:rPr>
      </w:pPr>
      <w:r w:rsidRPr="005079C7">
        <w:rPr>
          <w:rFonts w:ascii="Calibri" w:hAnsi="Calibri"/>
          <w:color w:val="000000" w:themeColor="text1"/>
          <w:sz w:val="20"/>
          <w:szCs w:val="20"/>
        </w:rPr>
        <w:t>Ayanian, J. Z., et al. (2014). "Racial and ethnic disparities among enrollees in Medicare Advantage plans." N Engl J Med 371(24): 2288-2297.</w:t>
      </w:r>
    </w:p>
    <w:p w14:paraId="5078A175" w14:textId="77777777" w:rsidR="00DF5326" w:rsidRPr="005079C7" w:rsidRDefault="00DF5326" w:rsidP="00DF5326">
      <w:pPr>
        <w:pStyle w:val="ListParagraph"/>
        <w:numPr>
          <w:ilvl w:val="0"/>
          <w:numId w:val="5"/>
        </w:numPr>
        <w:rPr>
          <w:rFonts w:ascii="Calibri" w:hAnsi="Calibri"/>
          <w:color w:val="000000" w:themeColor="text1"/>
          <w:sz w:val="20"/>
          <w:szCs w:val="20"/>
        </w:rPr>
      </w:pPr>
      <w:r w:rsidRPr="005079C7">
        <w:rPr>
          <w:rFonts w:ascii="Calibri" w:hAnsi="Calibri"/>
          <w:color w:val="000000" w:themeColor="text1"/>
          <w:sz w:val="20"/>
          <w:szCs w:val="20"/>
        </w:rPr>
        <w:t xml:space="preserve">Genovese G, et al (2010). “Association of Trypanolytic Apol1 Variants with Kidney Disease in African Americans." </w:t>
      </w:r>
      <w:r w:rsidRPr="005079C7">
        <w:rPr>
          <w:rFonts w:ascii="Calibri" w:hAnsi="Calibri"/>
          <w:color w:val="000000" w:themeColor="text1"/>
          <w:sz w:val="20"/>
          <w:szCs w:val="20"/>
          <w:u w:val="single"/>
        </w:rPr>
        <w:t>Science.</w:t>
      </w:r>
      <w:r w:rsidRPr="005079C7">
        <w:rPr>
          <w:rFonts w:ascii="Calibri" w:hAnsi="Calibri"/>
          <w:color w:val="000000" w:themeColor="text1"/>
          <w:sz w:val="20"/>
          <w:szCs w:val="20"/>
        </w:rPr>
        <w:t xml:space="preserve"> </w:t>
      </w:r>
      <w:r w:rsidRPr="005079C7">
        <w:rPr>
          <w:rFonts w:ascii="Calibri" w:hAnsi="Calibri"/>
          <w:bCs/>
          <w:color w:val="000000" w:themeColor="text1"/>
          <w:sz w:val="20"/>
          <w:szCs w:val="20"/>
        </w:rPr>
        <w:t>2010 Aug 13;329(5993):841-5.</w:t>
      </w:r>
    </w:p>
    <w:p w14:paraId="3ED6E8C9" w14:textId="77777777" w:rsidR="00DF5326" w:rsidRPr="005079C7" w:rsidRDefault="00DF5326" w:rsidP="00DF5326">
      <w:pPr>
        <w:pStyle w:val="ListParagraph"/>
        <w:numPr>
          <w:ilvl w:val="0"/>
          <w:numId w:val="5"/>
        </w:numPr>
        <w:rPr>
          <w:rFonts w:ascii="Calibri" w:hAnsi="Calibri"/>
          <w:color w:val="000000" w:themeColor="text1"/>
          <w:sz w:val="20"/>
          <w:szCs w:val="20"/>
        </w:rPr>
      </w:pPr>
      <w:r w:rsidRPr="005079C7">
        <w:rPr>
          <w:rFonts w:ascii="Calibri" w:hAnsi="Calibri"/>
          <w:color w:val="000000" w:themeColor="text1"/>
          <w:sz w:val="20"/>
          <w:szCs w:val="20"/>
        </w:rPr>
        <w:t xml:space="preserve">Clarke, L., et al. (2017). "The international Genome sample resource (IGSR): A worldwide collection of genome variation incorporating the 1000 Genomes Project data." </w:t>
      </w:r>
      <w:r w:rsidRPr="005079C7">
        <w:rPr>
          <w:rFonts w:ascii="Calibri" w:hAnsi="Calibri"/>
          <w:color w:val="000000" w:themeColor="text1"/>
          <w:sz w:val="20"/>
          <w:szCs w:val="20"/>
          <w:u w:val="single"/>
        </w:rPr>
        <w:t>Nucleic Acids Res</w:t>
      </w:r>
      <w:r w:rsidRPr="005079C7">
        <w:rPr>
          <w:rFonts w:ascii="Calibri" w:hAnsi="Calibri"/>
          <w:color w:val="000000" w:themeColor="text1"/>
          <w:sz w:val="20"/>
          <w:szCs w:val="20"/>
        </w:rPr>
        <w:t xml:space="preserve"> </w:t>
      </w:r>
      <w:r w:rsidRPr="005079C7">
        <w:rPr>
          <w:rFonts w:ascii="Calibri" w:hAnsi="Calibri"/>
          <w:b/>
          <w:bCs/>
          <w:color w:val="000000" w:themeColor="text1"/>
          <w:sz w:val="20"/>
          <w:szCs w:val="20"/>
        </w:rPr>
        <w:t>45</w:t>
      </w:r>
      <w:r w:rsidRPr="005079C7">
        <w:rPr>
          <w:rFonts w:ascii="Calibri" w:hAnsi="Calibri"/>
          <w:color w:val="000000" w:themeColor="text1"/>
          <w:sz w:val="20"/>
          <w:szCs w:val="20"/>
        </w:rPr>
        <w:t>(D1): D854-D859.</w:t>
      </w:r>
    </w:p>
    <w:p w14:paraId="70BDFF30" w14:textId="77777777" w:rsidR="00DF5326" w:rsidRPr="005079C7" w:rsidRDefault="00DF5326" w:rsidP="00DF5326">
      <w:pPr>
        <w:pStyle w:val="ListParagraph"/>
        <w:numPr>
          <w:ilvl w:val="0"/>
          <w:numId w:val="5"/>
        </w:numPr>
        <w:rPr>
          <w:rFonts w:ascii="Calibri" w:hAnsi="Calibri"/>
          <w:color w:val="000000" w:themeColor="text1"/>
          <w:sz w:val="20"/>
          <w:szCs w:val="20"/>
        </w:rPr>
      </w:pPr>
      <w:r w:rsidRPr="005079C7">
        <w:rPr>
          <w:rFonts w:ascii="Calibri" w:hAnsi="Calibri"/>
          <w:color w:val="000000" w:themeColor="text1"/>
          <w:sz w:val="20"/>
          <w:szCs w:val="20"/>
        </w:rPr>
        <w:t xml:space="preserve">Shriner, D. (2013). "Overview of admixture mapping." </w:t>
      </w:r>
      <w:r w:rsidRPr="005079C7">
        <w:rPr>
          <w:rFonts w:ascii="Calibri" w:hAnsi="Calibri"/>
          <w:color w:val="000000" w:themeColor="text1"/>
          <w:sz w:val="20"/>
          <w:szCs w:val="20"/>
          <w:u w:val="single"/>
        </w:rPr>
        <w:t>Curr Protoc Hum Genet</w:t>
      </w:r>
      <w:r w:rsidRPr="005079C7">
        <w:rPr>
          <w:rFonts w:ascii="Calibri" w:hAnsi="Calibri"/>
          <w:color w:val="000000" w:themeColor="text1"/>
          <w:sz w:val="20"/>
          <w:szCs w:val="20"/>
        </w:rPr>
        <w:t xml:space="preserve"> </w:t>
      </w:r>
      <w:r w:rsidRPr="005079C7">
        <w:rPr>
          <w:rFonts w:ascii="Calibri" w:hAnsi="Calibri"/>
          <w:b/>
          <w:bCs/>
          <w:color w:val="000000" w:themeColor="text1"/>
          <w:sz w:val="20"/>
          <w:szCs w:val="20"/>
        </w:rPr>
        <w:t>Chapter 1</w:t>
      </w:r>
      <w:r w:rsidRPr="005079C7">
        <w:rPr>
          <w:rFonts w:ascii="Calibri" w:hAnsi="Calibri"/>
          <w:color w:val="000000" w:themeColor="text1"/>
          <w:sz w:val="20"/>
          <w:szCs w:val="20"/>
        </w:rPr>
        <w:t>: Unit 1 23.</w:t>
      </w:r>
    </w:p>
    <w:p w14:paraId="43F3D1DE" w14:textId="77777777" w:rsidR="00DF5326" w:rsidRPr="005079C7" w:rsidRDefault="00DF5326" w:rsidP="00DF5326">
      <w:pPr>
        <w:pStyle w:val="ListParagraph"/>
        <w:numPr>
          <w:ilvl w:val="0"/>
          <w:numId w:val="5"/>
        </w:numPr>
        <w:rPr>
          <w:rFonts w:ascii="Calibri" w:hAnsi="Calibri"/>
          <w:color w:val="000000" w:themeColor="text1"/>
          <w:sz w:val="20"/>
          <w:szCs w:val="20"/>
        </w:rPr>
      </w:pPr>
      <w:r w:rsidRPr="005079C7">
        <w:rPr>
          <w:rFonts w:ascii="Calibri" w:hAnsi="Calibri"/>
          <w:color w:val="000000" w:themeColor="text1"/>
          <w:sz w:val="20"/>
          <w:szCs w:val="20"/>
        </w:rPr>
        <w:t>https://www.census.gov</w:t>
      </w:r>
    </w:p>
    <w:p w14:paraId="5FA3AA5E" w14:textId="77777777" w:rsidR="00720375" w:rsidRPr="005079C7" w:rsidRDefault="00516219" w:rsidP="007F6455">
      <w:pPr>
        <w:rPr>
          <w:rFonts w:ascii="Calibri" w:hAnsi="Calibri"/>
          <w:color w:val="000000" w:themeColor="text1"/>
          <w:sz w:val="20"/>
          <w:szCs w:val="20"/>
        </w:rPr>
      </w:pPr>
    </w:p>
    <w:sectPr w:rsidR="00720375" w:rsidRPr="005079C7" w:rsidSect="00CD61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B8C79" w14:textId="77777777" w:rsidR="00F538C6" w:rsidRDefault="00F538C6">
      <w:r>
        <w:separator/>
      </w:r>
    </w:p>
  </w:endnote>
  <w:endnote w:type="continuationSeparator" w:id="0">
    <w:p w14:paraId="0A90F1E9" w14:textId="77777777" w:rsidR="00F538C6" w:rsidRDefault="00F5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charset w:val="00"/>
    <w:family w:val="auto"/>
    <w:pitch w:val="variable"/>
    <w:sig w:usb0="60000287" w:usb1="00000001" w:usb2="00000000" w:usb3="00000000" w:csb0="0000019F" w:csb1="00000000"/>
  </w:font>
  <w:font w:name="Helvetica">
    <w:panose1 w:val="020B0604020202020204"/>
    <w:charset w:val="00"/>
    <w:family w:val="swiss"/>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4E96" w14:textId="24D5E36F" w:rsidR="004D5FF7" w:rsidRDefault="00B22C95">
    <w:pPr>
      <w:pStyle w:val="Footer"/>
      <w:jc w:val="center"/>
    </w:pPr>
    <w:r>
      <w:rPr>
        <w:rStyle w:val="PageNumber"/>
      </w:rPr>
      <w:fldChar w:fldCharType="begin"/>
    </w:r>
    <w:r>
      <w:rPr>
        <w:rStyle w:val="PageNumber"/>
      </w:rPr>
      <w:instrText xml:space="preserve"> PAGE </w:instrText>
    </w:r>
    <w:r>
      <w:rPr>
        <w:rStyle w:val="PageNumber"/>
      </w:rPr>
      <w:fldChar w:fldCharType="separate"/>
    </w:r>
    <w:r w:rsidR="00516219">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DEB43" w14:textId="77777777" w:rsidR="00F538C6" w:rsidRDefault="00F538C6">
      <w:r>
        <w:separator/>
      </w:r>
    </w:p>
  </w:footnote>
  <w:footnote w:type="continuationSeparator" w:id="0">
    <w:p w14:paraId="3EF1412C" w14:textId="77777777" w:rsidR="00F538C6" w:rsidRDefault="00F5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14B"/>
    <w:multiLevelType w:val="hybridMultilevel"/>
    <w:tmpl w:val="468A7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80557"/>
    <w:multiLevelType w:val="hybridMultilevel"/>
    <w:tmpl w:val="534C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166C6"/>
    <w:multiLevelType w:val="hybridMultilevel"/>
    <w:tmpl w:val="7FBA9BF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3739B"/>
    <w:multiLevelType w:val="hybridMultilevel"/>
    <w:tmpl w:val="94F4EEA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35CEF"/>
    <w:multiLevelType w:val="hybridMultilevel"/>
    <w:tmpl w:val="E486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E424D"/>
    <w:multiLevelType w:val="hybridMultilevel"/>
    <w:tmpl w:val="188E4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D23F1"/>
    <w:multiLevelType w:val="hybridMultilevel"/>
    <w:tmpl w:val="A5E6031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B03BD"/>
    <w:multiLevelType w:val="hybridMultilevel"/>
    <w:tmpl w:val="9364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B050E"/>
    <w:multiLevelType w:val="hybridMultilevel"/>
    <w:tmpl w:val="B90456C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0"/>
  </w:num>
  <w:num w:numId="5">
    <w:abstractNumId w:val="5"/>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55"/>
    <w:rsid w:val="00010022"/>
    <w:rsid w:val="00010EC1"/>
    <w:rsid w:val="0002042F"/>
    <w:rsid w:val="000221CF"/>
    <w:rsid w:val="00032842"/>
    <w:rsid w:val="00033D75"/>
    <w:rsid w:val="00035E61"/>
    <w:rsid w:val="00037FD4"/>
    <w:rsid w:val="00041BA0"/>
    <w:rsid w:val="00047AD4"/>
    <w:rsid w:val="000563B4"/>
    <w:rsid w:val="000834FC"/>
    <w:rsid w:val="0008481F"/>
    <w:rsid w:val="000A1F0C"/>
    <w:rsid w:val="000A4DFC"/>
    <w:rsid w:val="000A6BC3"/>
    <w:rsid w:val="000B144F"/>
    <w:rsid w:val="00101670"/>
    <w:rsid w:val="00114050"/>
    <w:rsid w:val="0012342C"/>
    <w:rsid w:val="00163392"/>
    <w:rsid w:val="00171BDF"/>
    <w:rsid w:val="00184898"/>
    <w:rsid w:val="001877CB"/>
    <w:rsid w:val="001A48F2"/>
    <w:rsid w:val="001A5914"/>
    <w:rsid w:val="001B10D6"/>
    <w:rsid w:val="001C2906"/>
    <w:rsid w:val="001E1967"/>
    <w:rsid w:val="00200B4E"/>
    <w:rsid w:val="00212652"/>
    <w:rsid w:val="002434CE"/>
    <w:rsid w:val="0024634B"/>
    <w:rsid w:val="00252015"/>
    <w:rsid w:val="00270771"/>
    <w:rsid w:val="00291144"/>
    <w:rsid w:val="00294EA0"/>
    <w:rsid w:val="00297DA8"/>
    <w:rsid w:val="002B05E0"/>
    <w:rsid w:val="002B1191"/>
    <w:rsid w:val="002B4103"/>
    <w:rsid w:val="002D16FA"/>
    <w:rsid w:val="002F7C52"/>
    <w:rsid w:val="0030046D"/>
    <w:rsid w:val="0030421B"/>
    <w:rsid w:val="00310B3B"/>
    <w:rsid w:val="0032622D"/>
    <w:rsid w:val="00326CA1"/>
    <w:rsid w:val="0034713F"/>
    <w:rsid w:val="00350D27"/>
    <w:rsid w:val="00352B19"/>
    <w:rsid w:val="0036024D"/>
    <w:rsid w:val="00361EC1"/>
    <w:rsid w:val="003741A6"/>
    <w:rsid w:val="00374312"/>
    <w:rsid w:val="00374668"/>
    <w:rsid w:val="00381975"/>
    <w:rsid w:val="003852B0"/>
    <w:rsid w:val="003959BC"/>
    <w:rsid w:val="003E04D2"/>
    <w:rsid w:val="003E7A03"/>
    <w:rsid w:val="003F5D63"/>
    <w:rsid w:val="004238FA"/>
    <w:rsid w:val="0044007A"/>
    <w:rsid w:val="004454BF"/>
    <w:rsid w:val="00455C8F"/>
    <w:rsid w:val="00461023"/>
    <w:rsid w:val="0046380A"/>
    <w:rsid w:val="00474156"/>
    <w:rsid w:val="004976E2"/>
    <w:rsid w:val="004A0701"/>
    <w:rsid w:val="004A1338"/>
    <w:rsid w:val="004B3654"/>
    <w:rsid w:val="004D035F"/>
    <w:rsid w:val="004E0AE0"/>
    <w:rsid w:val="004F2C00"/>
    <w:rsid w:val="004F30DA"/>
    <w:rsid w:val="005079C7"/>
    <w:rsid w:val="00516219"/>
    <w:rsid w:val="00535A6A"/>
    <w:rsid w:val="005467D0"/>
    <w:rsid w:val="00556953"/>
    <w:rsid w:val="00566953"/>
    <w:rsid w:val="00580730"/>
    <w:rsid w:val="005E2135"/>
    <w:rsid w:val="005E70C8"/>
    <w:rsid w:val="005F4F1F"/>
    <w:rsid w:val="00611B4E"/>
    <w:rsid w:val="00617B26"/>
    <w:rsid w:val="00644FBB"/>
    <w:rsid w:val="006536DB"/>
    <w:rsid w:val="00653D78"/>
    <w:rsid w:val="00676021"/>
    <w:rsid w:val="006A0F7A"/>
    <w:rsid w:val="006A5B25"/>
    <w:rsid w:val="006B7362"/>
    <w:rsid w:val="006E606A"/>
    <w:rsid w:val="006F0ABC"/>
    <w:rsid w:val="006F7B4F"/>
    <w:rsid w:val="007034B9"/>
    <w:rsid w:val="007361E8"/>
    <w:rsid w:val="00737DCB"/>
    <w:rsid w:val="007437E1"/>
    <w:rsid w:val="00750DD6"/>
    <w:rsid w:val="00780FB4"/>
    <w:rsid w:val="007A48FA"/>
    <w:rsid w:val="007C1C5C"/>
    <w:rsid w:val="007D73DD"/>
    <w:rsid w:val="007E04BE"/>
    <w:rsid w:val="007E2C70"/>
    <w:rsid w:val="007E6E02"/>
    <w:rsid w:val="007F6455"/>
    <w:rsid w:val="008004D5"/>
    <w:rsid w:val="00800AEB"/>
    <w:rsid w:val="00804889"/>
    <w:rsid w:val="00806D6B"/>
    <w:rsid w:val="00814A20"/>
    <w:rsid w:val="008251BC"/>
    <w:rsid w:val="00843A19"/>
    <w:rsid w:val="00844D7B"/>
    <w:rsid w:val="008468D6"/>
    <w:rsid w:val="00875D04"/>
    <w:rsid w:val="00893E27"/>
    <w:rsid w:val="0089403D"/>
    <w:rsid w:val="008A3167"/>
    <w:rsid w:val="008A4299"/>
    <w:rsid w:val="008B01A8"/>
    <w:rsid w:val="008D793B"/>
    <w:rsid w:val="008E71A7"/>
    <w:rsid w:val="008F7A96"/>
    <w:rsid w:val="0090409C"/>
    <w:rsid w:val="0091773C"/>
    <w:rsid w:val="009233E7"/>
    <w:rsid w:val="0092782D"/>
    <w:rsid w:val="009410A0"/>
    <w:rsid w:val="00954A94"/>
    <w:rsid w:val="00960ADA"/>
    <w:rsid w:val="0096249D"/>
    <w:rsid w:val="00967DB2"/>
    <w:rsid w:val="00975292"/>
    <w:rsid w:val="0097750B"/>
    <w:rsid w:val="00986BF6"/>
    <w:rsid w:val="00987DB8"/>
    <w:rsid w:val="009978F1"/>
    <w:rsid w:val="009B0730"/>
    <w:rsid w:val="009B43C2"/>
    <w:rsid w:val="009B5D8A"/>
    <w:rsid w:val="009C4A56"/>
    <w:rsid w:val="009D14FB"/>
    <w:rsid w:val="009D67E9"/>
    <w:rsid w:val="009E4049"/>
    <w:rsid w:val="009E45EA"/>
    <w:rsid w:val="009E63F6"/>
    <w:rsid w:val="009F21B0"/>
    <w:rsid w:val="009F7F6A"/>
    <w:rsid w:val="00A263F5"/>
    <w:rsid w:val="00A33E66"/>
    <w:rsid w:val="00A34702"/>
    <w:rsid w:val="00A404EC"/>
    <w:rsid w:val="00A60E01"/>
    <w:rsid w:val="00A646C9"/>
    <w:rsid w:val="00A652AC"/>
    <w:rsid w:val="00A84058"/>
    <w:rsid w:val="00A97DB6"/>
    <w:rsid w:val="00AB5933"/>
    <w:rsid w:val="00AB652D"/>
    <w:rsid w:val="00AB6684"/>
    <w:rsid w:val="00AE2BB5"/>
    <w:rsid w:val="00B22C95"/>
    <w:rsid w:val="00B2492B"/>
    <w:rsid w:val="00B32618"/>
    <w:rsid w:val="00B44557"/>
    <w:rsid w:val="00B61E8D"/>
    <w:rsid w:val="00B85BB8"/>
    <w:rsid w:val="00B90809"/>
    <w:rsid w:val="00B93F24"/>
    <w:rsid w:val="00B94792"/>
    <w:rsid w:val="00BA11E9"/>
    <w:rsid w:val="00BB72FD"/>
    <w:rsid w:val="00BC11B4"/>
    <w:rsid w:val="00BF110D"/>
    <w:rsid w:val="00BF4D5F"/>
    <w:rsid w:val="00BF543E"/>
    <w:rsid w:val="00BF6A04"/>
    <w:rsid w:val="00C104E9"/>
    <w:rsid w:val="00C1681F"/>
    <w:rsid w:val="00C26694"/>
    <w:rsid w:val="00C31C5D"/>
    <w:rsid w:val="00C31EC3"/>
    <w:rsid w:val="00C35B7D"/>
    <w:rsid w:val="00C3797E"/>
    <w:rsid w:val="00C47582"/>
    <w:rsid w:val="00CC4C2E"/>
    <w:rsid w:val="00CC7CA0"/>
    <w:rsid w:val="00CD11DB"/>
    <w:rsid w:val="00CD2CB6"/>
    <w:rsid w:val="00D04FA3"/>
    <w:rsid w:val="00D10D0A"/>
    <w:rsid w:val="00D21B76"/>
    <w:rsid w:val="00D266A8"/>
    <w:rsid w:val="00D26769"/>
    <w:rsid w:val="00D47F26"/>
    <w:rsid w:val="00D57D34"/>
    <w:rsid w:val="00D67E92"/>
    <w:rsid w:val="00D7275B"/>
    <w:rsid w:val="00D7298A"/>
    <w:rsid w:val="00D72F89"/>
    <w:rsid w:val="00DB3C46"/>
    <w:rsid w:val="00DB4DF8"/>
    <w:rsid w:val="00DB696A"/>
    <w:rsid w:val="00DC0E8F"/>
    <w:rsid w:val="00DD539A"/>
    <w:rsid w:val="00DE2FAC"/>
    <w:rsid w:val="00DE3B82"/>
    <w:rsid w:val="00DF51D2"/>
    <w:rsid w:val="00DF5326"/>
    <w:rsid w:val="00E029D6"/>
    <w:rsid w:val="00E15A18"/>
    <w:rsid w:val="00E527C9"/>
    <w:rsid w:val="00E57AE6"/>
    <w:rsid w:val="00E9237C"/>
    <w:rsid w:val="00EA2A1E"/>
    <w:rsid w:val="00EA5403"/>
    <w:rsid w:val="00EA607E"/>
    <w:rsid w:val="00ED3833"/>
    <w:rsid w:val="00EE4CC6"/>
    <w:rsid w:val="00F00249"/>
    <w:rsid w:val="00F00440"/>
    <w:rsid w:val="00F06F0E"/>
    <w:rsid w:val="00F11FD3"/>
    <w:rsid w:val="00F245D7"/>
    <w:rsid w:val="00F377B5"/>
    <w:rsid w:val="00F538C6"/>
    <w:rsid w:val="00F57939"/>
    <w:rsid w:val="00F60488"/>
    <w:rsid w:val="00F62536"/>
    <w:rsid w:val="00F62E20"/>
    <w:rsid w:val="00F856D5"/>
    <w:rsid w:val="00F8784F"/>
    <w:rsid w:val="00F87A66"/>
    <w:rsid w:val="00F9031D"/>
    <w:rsid w:val="00F92EF1"/>
    <w:rsid w:val="00FA00B8"/>
    <w:rsid w:val="00FA0B8B"/>
    <w:rsid w:val="00FB1CBA"/>
    <w:rsid w:val="00FB2107"/>
    <w:rsid w:val="00FC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1E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45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F6455"/>
    <w:pPr>
      <w:spacing w:before="100" w:beforeAutospacing="1" w:after="100" w:afterAutospacing="1"/>
    </w:pPr>
  </w:style>
  <w:style w:type="paragraph" w:styleId="Footer">
    <w:name w:val="footer"/>
    <w:basedOn w:val="Normal"/>
    <w:link w:val="FooterChar"/>
    <w:rsid w:val="007F6455"/>
    <w:pPr>
      <w:tabs>
        <w:tab w:val="center" w:pos="4320"/>
        <w:tab w:val="right" w:pos="8640"/>
      </w:tabs>
    </w:pPr>
  </w:style>
  <w:style w:type="character" w:customStyle="1" w:styleId="FooterChar">
    <w:name w:val="Footer Char"/>
    <w:basedOn w:val="DefaultParagraphFont"/>
    <w:link w:val="Footer"/>
    <w:rsid w:val="007F6455"/>
    <w:rPr>
      <w:rFonts w:ascii="Times New Roman" w:eastAsia="Times New Roman" w:hAnsi="Times New Roman" w:cs="Times New Roman"/>
    </w:rPr>
  </w:style>
  <w:style w:type="character" w:styleId="PageNumber">
    <w:name w:val="page number"/>
    <w:basedOn w:val="DefaultParagraphFont"/>
    <w:rsid w:val="007F6455"/>
  </w:style>
  <w:style w:type="paragraph" w:customStyle="1" w:styleId="Default">
    <w:name w:val="Default"/>
    <w:rsid w:val="007F6455"/>
    <w:pPr>
      <w:autoSpaceDE w:val="0"/>
      <w:autoSpaceDN w:val="0"/>
      <w:adjustRightInd w:val="0"/>
    </w:pPr>
    <w:rPr>
      <w:rFonts w:ascii="Minion Pro" w:eastAsia="Times New Roman" w:hAnsi="Minion Pro" w:cs="Minion Pro"/>
      <w:color w:val="000000"/>
    </w:rPr>
  </w:style>
  <w:style w:type="paragraph" w:styleId="ListParagraph">
    <w:name w:val="List Paragraph"/>
    <w:basedOn w:val="Normal"/>
    <w:uiPriority w:val="34"/>
    <w:qFormat/>
    <w:rsid w:val="007F6455"/>
    <w:pPr>
      <w:ind w:left="720"/>
      <w:contextualSpacing/>
    </w:pPr>
  </w:style>
  <w:style w:type="paragraph" w:customStyle="1" w:styleId="p1">
    <w:name w:val="p1"/>
    <w:basedOn w:val="Normal"/>
    <w:rsid w:val="00D7298A"/>
    <w:rPr>
      <w:rFonts w:ascii="Helvetica" w:eastAsiaTheme="minorHAnsi" w:hAnsi="Helvetica"/>
      <w:sz w:val="14"/>
      <w:szCs w:val="14"/>
    </w:rPr>
  </w:style>
  <w:style w:type="character" w:styleId="CommentReference">
    <w:name w:val="annotation reference"/>
    <w:basedOn w:val="DefaultParagraphFont"/>
    <w:uiPriority w:val="99"/>
    <w:semiHidden/>
    <w:unhideWhenUsed/>
    <w:rsid w:val="00D04FA3"/>
    <w:rPr>
      <w:sz w:val="18"/>
      <w:szCs w:val="18"/>
    </w:rPr>
  </w:style>
  <w:style w:type="paragraph" w:styleId="CommentText">
    <w:name w:val="annotation text"/>
    <w:basedOn w:val="Normal"/>
    <w:link w:val="CommentTextChar"/>
    <w:uiPriority w:val="99"/>
    <w:semiHidden/>
    <w:unhideWhenUsed/>
    <w:rsid w:val="00D04FA3"/>
  </w:style>
  <w:style w:type="character" w:customStyle="1" w:styleId="CommentTextChar">
    <w:name w:val="Comment Text Char"/>
    <w:basedOn w:val="DefaultParagraphFont"/>
    <w:link w:val="CommentText"/>
    <w:uiPriority w:val="99"/>
    <w:semiHidden/>
    <w:rsid w:val="00D04FA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04FA3"/>
    <w:rPr>
      <w:b/>
      <w:bCs/>
      <w:sz w:val="20"/>
      <w:szCs w:val="20"/>
    </w:rPr>
  </w:style>
  <w:style w:type="character" w:customStyle="1" w:styleId="CommentSubjectChar">
    <w:name w:val="Comment Subject Char"/>
    <w:basedOn w:val="CommentTextChar"/>
    <w:link w:val="CommentSubject"/>
    <w:uiPriority w:val="99"/>
    <w:semiHidden/>
    <w:rsid w:val="00D04FA3"/>
    <w:rPr>
      <w:rFonts w:ascii="Times New Roman" w:eastAsia="Times New Roman" w:hAnsi="Times New Roman" w:cs="Times New Roman"/>
      <w:b/>
      <w:bCs/>
      <w:sz w:val="20"/>
      <w:szCs w:val="20"/>
    </w:rPr>
  </w:style>
  <w:style w:type="paragraph" w:styleId="Revision">
    <w:name w:val="Revision"/>
    <w:hidden/>
    <w:uiPriority w:val="99"/>
    <w:semiHidden/>
    <w:rsid w:val="00D04FA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04FA3"/>
    <w:rPr>
      <w:sz w:val="18"/>
      <w:szCs w:val="18"/>
    </w:rPr>
  </w:style>
  <w:style w:type="character" w:customStyle="1" w:styleId="BalloonTextChar">
    <w:name w:val="Balloon Text Char"/>
    <w:basedOn w:val="DefaultParagraphFont"/>
    <w:link w:val="BalloonText"/>
    <w:uiPriority w:val="99"/>
    <w:semiHidden/>
    <w:rsid w:val="00D04FA3"/>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0432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1578</Words>
  <Characters>8998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BWH, HMS</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City, Brittany</cp:lastModifiedBy>
  <cp:revision>2</cp:revision>
  <dcterms:created xsi:type="dcterms:W3CDTF">2017-10-30T15:49:00Z</dcterms:created>
  <dcterms:modified xsi:type="dcterms:W3CDTF">2017-10-30T15:49:00Z</dcterms:modified>
</cp:coreProperties>
</file>