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34A1B74E" w:rsidR="0093273D" w:rsidRPr="008673B8" w:rsidRDefault="0054527F" w:rsidP="00CF0D06">
            <w:pPr>
              <w:rPr>
                <w:rFonts w:asciiTheme="majorHAnsi" w:hAnsiTheme="majorHAnsi" w:cstheme="majorHAnsi"/>
                <w:sz w:val="22"/>
                <w:szCs w:val="22"/>
              </w:rPr>
            </w:pPr>
            <w:r>
              <w:rPr>
                <w:rFonts w:asciiTheme="majorHAnsi" w:hAnsiTheme="majorHAnsi" w:cstheme="majorHAnsi"/>
                <w:sz w:val="22"/>
                <w:szCs w:val="22"/>
              </w:rPr>
              <w:t>NT300</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242BC32E" w:rsidR="0093273D" w:rsidRPr="008673B8" w:rsidRDefault="00A75A46" w:rsidP="00CF0D06">
            <w:pPr>
              <w:rPr>
                <w:rFonts w:asciiTheme="majorHAnsi" w:hAnsiTheme="majorHAnsi" w:cstheme="majorHAnsi"/>
                <w:sz w:val="22"/>
                <w:szCs w:val="22"/>
              </w:rPr>
            </w:pPr>
            <w:r>
              <w:rPr>
                <w:rFonts w:asciiTheme="majorHAnsi" w:hAnsiTheme="majorHAnsi" w:cstheme="majorHAnsi"/>
                <w:sz w:val="22"/>
                <w:szCs w:val="22"/>
              </w:rPr>
              <w:t>07/25/2018</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bookmarkStart w:id="0" w:name="_GoBack" w:colFirst="1" w:colLast="1"/>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54C6C9C8" w:rsidR="0093273D" w:rsidRPr="008673B8" w:rsidRDefault="00A75A46" w:rsidP="00CF0D06">
            <w:pPr>
              <w:rPr>
                <w:rFonts w:asciiTheme="majorHAnsi" w:hAnsiTheme="majorHAnsi" w:cstheme="majorHAnsi"/>
                <w:sz w:val="22"/>
                <w:szCs w:val="22"/>
              </w:rPr>
            </w:pPr>
            <w:r>
              <w:rPr>
                <w:rFonts w:asciiTheme="majorHAnsi" w:hAnsiTheme="majorHAnsi" w:cstheme="majorHAnsi"/>
                <w:sz w:val="22"/>
                <w:szCs w:val="22"/>
              </w:rPr>
              <w:t>Understanding the return of results process: Content review of patient summary letters</w:t>
            </w:r>
          </w:p>
        </w:tc>
      </w:tr>
      <w:bookmarkEnd w:id="0"/>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740B953F" w:rsidR="0093273D" w:rsidRPr="008673B8" w:rsidRDefault="00A75A46" w:rsidP="00CF0D06">
            <w:pPr>
              <w:rPr>
                <w:rFonts w:asciiTheme="majorHAnsi" w:hAnsiTheme="majorHAnsi" w:cstheme="majorHAnsi"/>
                <w:sz w:val="22"/>
                <w:szCs w:val="22"/>
              </w:rPr>
            </w:pPr>
            <w:r>
              <w:rPr>
                <w:rFonts w:asciiTheme="majorHAnsi" w:hAnsiTheme="majorHAnsi" w:cstheme="majorHAnsi"/>
                <w:sz w:val="22"/>
                <w:szCs w:val="22"/>
              </w:rPr>
              <w:t>CCHMC: John Lynch, PhD</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3D78F05F" w:rsidR="0093273D" w:rsidRPr="008673B8" w:rsidRDefault="00A75A46" w:rsidP="00CF0D06">
            <w:pPr>
              <w:rPr>
                <w:rFonts w:asciiTheme="majorHAnsi" w:hAnsiTheme="majorHAnsi" w:cstheme="majorHAnsi"/>
                <w:sz w:val="22"/>
                <w:szCs w:val="22"/>
              </w:rPr>
            </w:pPr>
            <w:r>
              <w:rPr>
                <w:rFonts w:asciiTheme="majorHAnsi" w:hAnsiTheme="majorHAnsi" w:cstheme="majorHAnsi"/>
                <w:sz w:val="22"/>
                <w:szCs w:val="22"/>
              </w:rPr>
              <w:t>Geisinger: Janet L. Williams, MS, LCGC</w:t>
            </w:r>
          </w:p>
        </w:tc>
      </w:tr>
      <w:tr w:rsidR="00A75A46"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A75A46" w:rsidRPr="0074111E" w:rsidRDefault="00A75A46" w:rsidP="00A75A46">
            <w:pPr>
              <w:rPr>
                <w:rFonts w:ascii="Calibri Light" w:hAnsi="Calibri Light"/>
                <w:b/>
                <w:sz w:val="22"/>
              </w:rPr>
            </w:pPr>
            <w:r w:rsidRPr="0074111E">
              <w:rPr>
                <w:rFonts w:ascii="Calibri Light" w:hAnsi="Calibri Light"/>
                <w:b/>
                <w:sz w:val="22"/>
              </w:rPr>
              <w:t xml:space="preserve">All </w:t>
            </w:r>
            <w:r>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767764" w14:textId="77777777" w:rsidR="00A75A46" w:rsidRDefault="00A75A46" w:rsidP="00A75A46">
            <w:pPr>
              <w:rPr>
                <w:rFonts w:asciiTheme="majorHAnsi" w:hAnsiTheme="majorHAnsi" w:cstheme="majorHAnsi"/>
                <w:sz w:val="22"/>
                <w:szCs w:val="22"/>
              </w:rPr>
            </w:pPr>
            <w:r>
              <w:rPr>
                <w:rFonts w:asciiTheme="majorHAnsi" w:hAnsiTheme="majorHAnsi" w:cstheme="majorHAnsi"/>
                <w:sz w:val="22"/>
                <w:szCs w:val="22"/>
              </w:rPr>
              <w:t xml:space="preserve">Harvard: Carrie Blout, MS, LCGC; </w:t>
            </w:r>
          </w:p>
          <w:p w14:paraId="33CF1810" w14:textId="77777777" w:rsidR="00A75A46" w:rsidRDefault="00A75A46" w:rsidP="00A75A46">
            <w:pPr>
              <w:rPr>
                <w:rFonts w:asciiTheme="majorHAnsi" w:hAnsiTheme="majorHAnsi" w:cstheme="majorHAnsi"/>
                <w:sz w:val="22"/>
                <w:szCs w:val="22"/>
              </w:rPr>
            </w:pPr>
            <w:r>
              <w:rPr>
                <w:rFonts w:asciiTheme="majorHAnsi" w:hAnsiTheme="majorHAnsi" w:cstheme="majorHAnsi"/>
                <w:sz w:val="22"/>
                <w:szCs w:val="22"/>
              </w:rPr>
              <w:t>Geisinger: Alanna Kulchak Rahm, PhD, MS, LCGC; Amy Sturm, Md, LCGC; Adam Buchanan, MPH, MS, LCGC; Marc S. Williams, MD; Tara Schmidlen, MS, LCGC; Cassandra Pisieczko;</w:t>
            </w:r>
          </w:p>
          <w:p w14:paraId="2ADAE466" w14:textId="77777777" w:rsidR="00A75A46" w:rsidRDefault="00A75A46" w:rsidP="00A75A46">
            <w:pPr>
              <w:rPr>
                <w:rFonts w:asciiTheme="majorHAnsi" w:hAnsiTheme="majorHAnsi" w:cstheme="majorHAnsi"/>
                <w:sz w:val="22"/>
                <w:szCs w:val="22"/>
              </w:rPr>
            </w:pPr>
            <w:r>
              <w:rPr>
                <w:rFonts w:asciiTheme="majorHAnsi" w:hAnsiTheme="majorHAnsi" w:cstheme="majorHAnsi"/>
                <w:sz w:val="22"/>
                <w:szCs w:val="22"/>
              </w:rPr>
              <w:t xml:space="preserve">Boston Children’s Hospital: Ingrid Holm, MD; Jill Madden, MS; </w:t>
            </w:r>
          </w:p>
          <w:p w14:paraId="2A78D494" w14:textId="77777777" w:rsidR="00A75A46" w:rsidRDefault="00A75A46" w:rsidP="00A75A46">
            <w:pPr>
              <w:rPr>
                <w:rFonts w:asciiTheme="majorHAnsi" w:hAnsiTheme="majorHAnsi" w:cstheme="majorHAnsi"/>
                <w:sz w:val="22"/>
                <w:szCs w:val="22"/>
              </w:rPr>
            </w:pPr>
            <w:r>
              <w:rPr>
                <w:rFonts w:asciiTheme="majorHAnsi" w:hAnsiTheme="majorHAnsi" w:cstheme="majorHAnsi"/>
                <w:sz w:val="22"/>
                <w:szCs w:val="22"/>
              </w:rPr>
              <w:t>Northwestern: Maureen Smith, MS, LCGC; Sharon Aufox, MS, LCGC; Christin Hoell, MS, CGC;</w:t>
            </w:r>
          </w:p>
          <w:p w14:paraId="787FFC17" w14:textId="77777777" w:rsidR="00A75A46" w:rsidRDefault="00A75A46" w:rsidP="00A75A46">
            <w:pPr>
              <w:rPr>
                <w:rFonts w:asciiTheme="majorHAnsi" w:hAnsiTheme="majorHAnsi" w:cstheme="majorHAnsi"/>
                <w:sz w:val="22"/>
                <w:szCs w:val="22"/>
              </w:rPr>
            </w:pPr>
            <w:r>
              <w:rPr>
                <w:rFonts w:asciiTheme="majorHAnsi" w:hAnsiTheme="majorHAnsi" w:cstheme="majorHAnsi"/>
                <w:sz w:val="22"/>
                <w:szCs w:val="22"/>
              </w:rPr>
              <w:t>Columbia: Julia Wynn, MS, LCGC; Hila Milo Rasouly, PhD, MS, CGC; Maddalena ?</w:t>
            </w:r>
          </w:p>
          <w:p w14:paraId="60F705C0" w14:textId="77777777" w:rsidR="00A75A46" w:rsidRDefault="00A75A46" w:rsidP="00A75A46">
            <w:pPr>
              <w:rPr>
                <w:rFonts w:asciiTheme="majorHAnsi" w:hAnsiTheme="majorHAnsi" w:cstheme="majorHAnsi"/>
                <w:sz w:val="22"/>
                <w:szCs w:val="22"/>
              </w:rPr>
            </w:pPr>
            <w:r>
              <w:rPr>
                <w:rFonts w:asciiTheme="majorHAnsi" w:hAnsiTheme="majorHAnsi" w:cstheme="majorHAnsi"/>
                <w:sz w:val="22"/>
                <w:szCs w:val="22"/>
              </w:rPr>
              <w:t>CCHMC: Cindy Prows, RN; Melanie Myers, PhD, MS, LCGC</w:t>
            </w:r>
          </w:p>
          <w:p w14:paraId="7FA47947" w14:textId="77777777" w:rsidR="00A75A46" w:rsidRDefault="00A75A46" w:rsidP="00A75A46">
            <w:pPr>
              <w:rPr>
                <w:rFonts w:asciiTheme="majorHAnsi" w:hAnsiTheme="majorHAnsi" w:cstheme="majorHAnsi"/>
                <w:sz w:val="22"/>
                <w:szCs w:val="22"/>
              </w:rPr>
            </w:pPr>
            <w:r>
              <w:rPr>
                <w:rFonts w:asciiTheme="majorHAnsi" w:hAnsiTheme="majorHAnsi" w:cstheme="majorHAnsi"/>
                <w:sz w:val="22"/>
                <w:szCs w:val="22"/>
              </w:rPr>
              <w:t xml:space="preserve">Meharry: Rajbir Singh, MD; </w:t>
            </w:r>
          </w:p>
          <w:p w14:paraId="63CD9386" w14:textId="77777777" w:rsidR="00A75A46" w:rsidRDefault="00A75A46" w:rsidP="00A75A46">
            <w:pPr>
              <w:rPr>
                <w:rFonts w:asciiTheme="majorHAnsi" w:hAnsiTheme="majorHAnsi" w:cstheme="majorHAnsi"/>
                <w:sz w:val="22"/>
                <w:szCs w:val="22"/>
              </w:rPr>
            </w:pPr>
            <w:r>
              <w:rPr>
                <w:rFonts w:asciiTheme="majorHAnsi" w:hAnsiTheme="majorHAnsi" w:cstheme="majorHAnsi"/>
                <w:sz w:val="22"/>
                <w:szCs w:val="22"/>
              </w:rPr>
              <w:t>Vanderbilt: Georgia Wiesner, MD</w:t>
            </w:r>
          </w:p>
          <w:p w14:paraId="60A169E6" w14:textId="77777777" w:rsidR="00A75A46" w:rsidRDefault="00A75A46" w:rsidP="00A75A46">
            <w:pPr>
              <w:rPr>
                <w:rFonts w:asciiTheme="majorHAnsi" w:hAnsiTheme="majorHAnsi" w:cstheme="majorHAnsi"/>
                <w:sz w:val="22"/>
                <w:szCs w:val="22"/>
              </w:rPr>
            </w:pPr>
            <w:r>
              <w:rPr>
                <w:rFonts w:asciiTheme="majorHAnsi" w:hAnsiTheme="majorHAnsi" w:cstheme="majorHAnsi"/>
                <w:sz w:val="22"/>
                <w:szCs w:val="22"/>
              </w:rPr>
              <w:t xml:space="preserve">Kaiser WA: Gail Jarvik, MD; Kathy Leppig, MD; </w:t>
            </w:r>
          </w:p>
          <w:p w14:paraId="2B687DD0" w14:textId="77777777" w:rsidR="00A75A46" w:rsidRDefault="00A75A46" w:rsidP="00A75A46">
            <w:pPr>
              <w:rPr>
                <w:rFonts w:asciiTheme="majorHAnsi" w:hAnsiTheme="majorHAnsi" w:cstheme="majorHAnsi"/>
                <w:sz w:val="22"/>
                <w:szCs w:val="22"/>
              </w:rPr>
            </w:pPr>
            <w:r>
              <w:rPr>
                <w:rFonts w:asciiTheme="majorHAnsi" w:hAnsiTheme="majorHAnsi" w:cstheme="majorHAnsi"/>
                <w:sz w:val="22"/>
                <w:szCs w:val="22"/>
              </w:rPr>
              <w:t>Mayo: David Kochan;</w:t>
            </w:r>
          </w:p>
          <w:p w14:paraId="6DB36893" w14:textId="62AF658F" w:rsidR="00A75A46" w:rsidRPr="008673B8" w:rsidRDefault="00A75A46" w:rsidP="00A75A46">
            <w:pPr>
              <w:rPr>
                <w:rFonts w:asciiTheme="majorHAnsi" w:hAnsiTheme="majorHAnsi" w:cstheme="majorHAnsi"/>
                <w:sz w:val="22"/>
                <w:szCs w:val="22"/>
              </w:rPr>
            </w:pPr>
            <w:r>
              <w:rPr>
                <w:rFonts w:asciiTheme="majorHAnsi" w:hAnsiTheme="majorHAnsi" w:cstheme="majorHAnsi"/>
                <w:sz w:val="22"/>
                <w:szCs w:val="22"/>
              </w:rPr>
              <w:t>Marshfield: Scott Hebbring, PhD</w:t>
            </w:r>
          </w:p>
        </w:tc>
      </w:tr>
      <w:tr w:rsidR="00A75A46"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A75A46" w:rsidRPr="0074111E" w:rsidRDefault="00A75A46" w:rsidP="00A75A46">
            <w:pPr>
              <w:rPr>
                <w:rFonts w:ascii="Calibri Light" w:hAnsi="Calibri Light"/>
                <w:b/>
                <w:sz w:val="22"/>
              </w:rPr>
            </w:pPr>
            <w:r w:rsidRPr="0074111E">
              <w:rPr>
                <w:rFonts w:ascii="Calibri Light" w:hAnsi="Calibri Light"/>
                <w:b/>
                <w:sz w:val="22"/>
              </w:rPr>
              <w:t xml:space="preserve">Sites </w:t>
            </w:r>
            <w:r>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7479931" w14:textId="6F6BACEB" w:rsidR="00A75A46" w:rsidRDefault="00A75A46" w:rsidP="00A75A46">
            <w:pPr>
              <w:rPr>
                <w:rFonts w:asciiTheme="majorHAnsi" w:hAnsiTheme="majorHAnsi" w:cstheme="majorHAnsi"/>
                <w:sz w:val="22"/>
                <w:szCs w:val="22"/>
              </w:rPr>
            </w:pPr>
            <w:r>
              <w:rPr>
                <w:rFonts w:asciiTheme="majorHAnsi" w:hAnsiTheme="majorHAnsi" w:cstheme="majorHAnsi"/>
                <w:sz w:val="22"/>
                <w:szCs w:val="22"/>
              </w:rPr>
              <w:t xml:space="preserve">Open to all sites.  Those who have responded: </w:t>
            </w:r>
          </w:p>
          <w:p w14:paraId="24D990FE" w14:textId="4E79F20C" w:rsidR="00A75A46" w:rsidRDefault="00A75A46" w:rsidP="00A75A46">
            <w:pPr>
              <w:rPr>
                <w:rFonts w:asciiTheme="majorHAnsi" w:hAnsiTheme="majorHAnsi" w:cstheme="majorHAnsi"/>
                <w:sz w:val="22"/>
                <w:szCs w:val="22"/>
              </w:rPr>
            </w:pPr>
            <w:r>
              <w:rPr>
                <w:rFonts w:asciiTheme="majorHAnsi" w:hAnsiTheme="majorHAnsi" w:cstheme="majorHAnsi"/>
                <w:sz w:val="22"/>
                <w:szCs w:val="22"/>
              </w:rPr>
              <w:t>BCH</w:t>
            </w:r>
          </w:p>
          <w:p w14:paraId="53C73B05" w14:textId="77777777" w:rsidR="00A75A46" w:rsidRDefault="00A75A46" w:rsidP="00A75A46">
            <w:pPr>
              <w:rPr>
                <w:rFonts w:asciiTheme="majorHAnsi" w:hAnsiTheme="majorHAnsi" w:cstheme="majorHAnsi"/>
                <w:sz w:val="22"/>
                <w:szCs w:val="22"/>
              </w:rPr>
            </w:pPr>
            <w:r>
              <w:rPr>
                <w:rFonts w:asciiTheme="majorHAnsi" w:hAnsiTheme="majorHAnsi" w:cstheme="majorHAnsi"/>
                <w:sz w:val="22"/>
                <w:szCs w:val="22"/>
              </w:rPr>
              <w:t>Columbia</w:t>
            </w:r>
          </w:p>
          <w:p w14:paraId="6F13F53F" w14:textId="77777777" w:rsidR="00A75A46" w:rsidRDefault="00A75A46" w:rsidP="00A75A46">
            <w:pPr>
              <w:rPr>
                <w:rFonts w:asciiTheme="majorHAnsi" w:hAnsiTheme="majorHAnsi" w:cstheme="majorHAnsi"/>
                <w:sz w:val="22"/>
                <w:szCs w:val="22"/>
              </w:rPr>
            </w:pPr>
            <w:r>
              <w:rPr>
                <w:rFonts w:asciiTheme="majorHAnsi" w:hAnsiTheme="majorHAnsi" w:cstheme="majorHAnsi"/>
                <w:sz w:val="22"/>
                <w:szCs w:val="22"/>
              </w:rPr>
              <w:t>CCHMC</w:t>
            </w:r>
          </w:p>
          <w:p w14:paraId="233F28BC" w14:textId="77777777" w:rsidR="00A75A46" w:rsidRDefault="00A75A46" w:rsidP="00A75A46">
            <w:pPr>
              <w:rPr>
                <w:rFonts w:asciiTheme="majorHAnsi" w:hAnsiTheme="majorHAnsi" w:cstheme="majorHAnsi"/>
                <w:sz w:val="22"/>
                <w:szCs w:val="22"/>
              </w:rPr>
            </w:pPr>
            <w:r>
              <w:rPr>
                <w:rFonts w:asciiTheme="majorHAnsi" w:hAnsiTheme="majorHAnsi" w:cstheme="majorHAnsi"/>
                <w:sz w:val="22"/>
                <w:szCs w:val="22"/>
              </w:rPr>
              <w:t>Geisinger</w:t>
            </w:r>
          </w:p>
          <w:p w14:paraId="351CE8E6" w14:textId="77777777" w:rsidR="00A75A46" w:rsidRDefault="00A75A46" w:rsidP="00A75A46">
            <w:pPr>
              <w:rPr>
                <w:rFonts w:asciiTheme="majorHAnsi" w:hAnsiTheme="majorHAnsi" w:cstheme="majorHAnsi"/>
                <w:sz w:val="22"/>
                <w:szCs w:val="22"/>
              </w:rPr>
            </w:pPr>
            <w:r>
              <w:rPr>
                <w:rFonts w:asciiTheme="majorHAnsi" w:hAnsiTheme="majorHAnsi" w:cstheme="majorHAnsi"/>
                <w:sz w:val="22"/>
                <w:szCs w:val="22"/>
              </w:rPr>
              <w:t>Harvard</w:t>
            </w:r>
          </w:p>
          <w:p w14:paraId="0739ECBB" w14:textId="77777777" w:rsidR="00A75A46" w:rsidRDefault="00A75A46" w:rsidP="00A75A46">
            <w:pPr>
              <w:rPr>
                <w:rFonts w:asciiTheme="majorHAnsi" w:hAnsiTheme="majorHAnsi" w:cstheme="majorHAnsi"/>
                <w:sz w:val="22"/>
                <w:szCs w:val="22"/>
              </w:rPr>
            </w:pPr>
            <w:r>
              <w:rPr>
                <w:rFonts w:asciiTheme="majorHAnsi" w:hAnsiTheme="majorHAnsi" w:cstheme="majorHAnsi"/>
                <w:sz w:val="22"/>
                <w:szCs w:val="22"/>
              </w:rPr>
              <w:t>Kaiser WA</w:t>
            </w:r>
          </w:p>
          <w:p w14:paraId="3930A8C3" w14:textId="781271CD" w:rsidR="00A75A46" w:rsidRDefault="00A75A46" w:rsidP="00A75A46">
            <w:pPr>
              <w:rPr>
                <w:rFonts w:asciiTheme="majorHAnsi" w:hAnsiTheme="majorHAnsi" w:cstheme="majorHAnsi"/>
                <w:sz w:val="22"/>
                <w:szCs w:val="22"/>
              </w:rPr>
            </w:pPr>
            <w:r>
              <w:rPr>
                <w:rFonts w:asciiTheme="majorHAnsi" w:hAnsiTheme="majorHAnsi" w:cstheme="majorHAnsi"/>
                <w:sz w:val="22"/>
                <w:szCs w:val="22"/>
              </w:rPr>
              <w:t>Mayo</w:t>
            </w:r>
          </w:p>
          <w:p w14:paraId="76A4C06D" w14:textId="1D276F12" w:rsidR="00A75A46" w:rsidRDefault="00A75A46" w:rsidP="00A75A46">
            <w:pPr>
              <w:rPr>
                <w:rFonts w:asciiTheme="majorHAnsi" w:hAnsiTheme="majorHAnsi" w:cstheme="majorHAnsi"/>
                <w:sz w:val="22"/>
                <w:szCs w:val="22"/>
              </w:rPr>
            </w:pPr>
            <w:r>
              <w:rPr>
                <w:rFonts w:asciiTheme="majorHAnsi" w:hAnsiTheme="majorHAnsi" w:cstheme="majorHAnsi"/>
                <w:sz w:val="22"/>
                <w:szCs w:val="22"/>
              </w:rPr>
              <w:t>Marshfield</w:t>
            </w:r>
          </w:p>
          <w:p w14:paraId="196146E7" w14:textId="3310E783" w:rsidR="00A75A46" w:rsidRDefault="00A75A46" w:rsidP="00A75A46">
            <w:pPr>
              <w:rPr>
                <w:rFonts w:asciiTheme="majorHAnsi" w:hAnsiTheme="majorHAnsi" w:cstheme="majorHAnsi"/>
                <w:sz w:val="22"/>
                <w:szCs w:val="22"/>
              </w:rPr>
            </w:pPr>
            <w:r>
              <w:rPr>
                <w:rFonts w:asciiTheme="majorHAnsi" w:hAnsiTheme="majorHAnsi" w:cstheme="majorHAnsi"/>
                <w:sz w:val="22"/>
                <w:szCs w:val="22"/>
              </w:rPr>
              <w:t>Meharry</w:t>
            </w:r>
          </w:p>
          <w:p w14:paraId="2A8E5473" w14:textId="385FE590" w:rsidR="00A75A46" w:rsidRDefault="00A75A46" w:rsidP="00A75A46">
            <w:pPr>
              <w:rPr>
                <w:rFonts w:asciiTheme="majorHAnsi" w:hAnsiTheme="majorHAnsi" w:cstheme="majorHAnsi"/>
                <w:sz w:val="22"/>
                <w:szCs w:val="22"/>
              </w:rPr>
            </w:pPr>
            <w:r>
              <w:rPr>
                <w:rFonts w:asciiTheme="majorHAnsi" w:hAnsiTheme="majorHAnsi" w:cstheme="majorHAnsi"/>
                <w:sz w:val="22"/>
                <w:szCs w:val="22"/>
              </w:rPr>
              <w:t>Northwestern</w:t>
            </w:r>
          </w:p>
          <w:p w14:paraId="51F68B12" w14:textId="0C045C89" w:rsidR="00A75A46" w:rsidRDefault="00A75A46" w:rsidP="00A75A46">
            <w:pPr>
              <w:rPr>
                <w:rFonts w:asciiTheme="majorHAnsi" w:hAnsiTheme="majorHAnsi" w:cstheme="majorHAnsi"/>
                <w:sz w:val="22"/>
                <w:szCs w:val="22"/>
              </w:rPr>
            </w:pPr>
            <w:r>
              <w:rPr>
                <w:rFonts w:asciiTheme="majorHAnsi" w:hAnsiTheme="majorHAnsi" w:cstheme="majorHAnsi"/>
                <w:sz w:val="22"/>
                <w:szCs w:val="22"/>
              </w:rPr>
              <w:t>Vanderbilt</w:t>
            </w:r>
          </w:p>
          <w:p w14:paraId="07C5FDB2" w14:textId="60F10532" w:rsidR="00A75A46" w:rsidRPr="008673B8" w:rsidRDefault="00A75A46" w:rsidP="00A75A46">
            <w:pPr>
              <w:rPr>
                <w:rFonts w:asciiTheme="majorHAnsi" w:hAnsiTheme="majorHAnsi" w:cstheme="majorHAnsi"/>
                <w:sz w:val="22"/>
                <w:szCs w:val="22"/>
              </w:rPr>
            </w:pPr>
          </w:p>
        </w:tc>
      </w:tr>
      <w:tr w:rsidR="00A75A46"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A75A46" w:rsidRPr="0074111E" w:rsidRDefault="00A75A46" w:rsidP="00A75A4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1FED5FF5" w:rsidR="00A75A46" w:rsidRPr="008673B8" w:rsidRDefault="00A75A46" w:rsidP="00A75A46">
            <w:pPr>
              <w:rPr>
                <w:rFonts w:asciiTheme="majorHAnsi" w:hAnsiTheme="majorHAnsi" w:cstheme="majorHAnsi"/>
                <w:color w:val="000000"/>
                <w:sz w:val="22"/>
                <w:szCs w:val="22"/>
              </w:rPr>
            </w:pPr>
            <w:r>
              <w:rPr>
                <w:rFonts w:asciiTheme="majorHAnsi" w:hAnsiTheme="majorHAnsi" w:cstheme="majorHAnsi"/>
                <w:color w:val="000000"/>
                <w:sz w:val="22"/>
                <w:szCs w:val="22"/>
              </w:rPr>
              <w:t xml:space="preserve">eMERGE 3 is charged with the development of processes to communicate research genomic results to patients and providers with placement of sequence results in the EHR. Often this information is unexpected when there was no prior indication for the sequencing. One important vehicle for patient communication is the results summary letter.  Each eMERGE site has autonomy to build the process that best fits their health system environment and has independently formulated patient result letters.  It is likely that the letters and/or web content varies not only by site but also based on the gene, variant, and condition identified. In addition, a few sites are returning negative sequence results.  Several eMERGE investigators have previously evaluated patient and provider </w:t>
            </w:r>
            <w:r>
              <w:rPr>
                <w:rFonts w:asciiTheme="majorHAnsi" w:hAnsiTheme="majorHAnsi" w:cstheme="majorHAnsi"/>
                <w:color w:val="000000"/>
                <w:sz w:val="22"/>
                <w:szCs w:val="22"/>
              </w:rPr>
              <w:lastRenderedPageBreak/>
              <w:t xml:space="preserve">preferences for communication of laboratory results. We propose to review the current communication materials used by programs to communicate eMERGE genomic sequencing results for common elements, language choices, literacy level, concepts addressed, and resources provided. Through this process we will develop recommendations for the communication of results to patients receiving genomic information. Evaluation of the various elements of the site-specific processes will contribute to the body of knowledge necessary to formulate evidence-based practice guidance for communicating genomic sequencing results.  </w:t>
            </w:r>
          </w:p>
        </w:tc>
      </w:tr>
      <w:tr w:rsidR="00A75A46"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A75A46" w:rsidRPr="0074111E" w:rsidRDefault="00A75A46" w:rsidP="00A75A46">
            <w:pPr>
              <w:rPr>
                <w:rFonts w:ascii="Calibri Light" w:hAnsi="Calibri Light"/>
                <w:b/>
                <w:sz w:val="22"/>
              </w:rPr>
            </w:pPr>
            <w:r w:rsidRPr="0074111E">
              <w:rPr>
                <w:rFonts w:ascii="Calibri Light" w:hAnsi="Calibri Light"/>
                <w:b/>
                <w:sz w:val="22"/>
              </w:rPr>
              <w:lastRenderedPageBreak/>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77777777" w:rsidR="00A75A46" w:rsidRDefault="00A75A46" w:rsidP="00A75A46">
            <w:pPr>
              <w:rPr>
                <w:rFonts w:asciiTheme="majorHAnsi" w:hAnsiTheme="majorHAnsi" w:cstheme="majorHAnsi"/>
                <w:sz w:val="22"/>
                <w:szCs w:val="22"/>
              </w:rPr>
            </w:pPr>
          </w:p>
          <w:p w14:paraId="13800465" w14:textId="192890DC" w:rsidR="00A75A46" w:rsidRDefault="00A75A46" w:rsidP="00A75A46">
            <w:pPr>
              <w:rPr>
                <w:rFonts w:asciiTheme="majorHAnsi" w:hAnsiTheme="majorHAnsi" w:cstheme="majorHAnsi"/>
                <w:sz w:val="22"/>
                <w:szCs w:val="22"/>
              </w:rPr>
            </w:pPr>
            <w:r>
              <w:rPr>
                <w:rFonts w:asciiTheme="majorHAnsi" w:hAnsiTheme="majorHAnsi" w:cstheme="majorHAnsi"/>
                <w:sz w:val="22"/>
                <w:szCs w:val="22"/>
              </w:rPr>
              <w:t>We will seek a representative from each site to supply the documents and or links to information provided to their participants who receive results.  The information to review may include summary letters of positive, negative and VUS results as well as condition specific information and letters to share with family members regarding risk and testing options. The information will be evaluated by qualitative content analysis, literacy assessment, and compilation of resources will be reviewed. We will use this information to make recommendations regarding what information to be included with the return of results to patients undergoing genomic sequencing.</w:t>
            </w:r>
          </w:p>
          <w:p w14:paraId="51FA79D4" w14:textId="77777777" w:rsidR="00A75A46" w:rsidRDefault="00A75A46" w:rsidP="00A75A46">
            <w:pPr>
              <w:rPr>
                <w:rFonts w:asciiTheme="majorHAnsi" w:hAnsiTheme="majorHAnsi" w:cstheme="majorHAnsi"/>
                <w:sz w:val="22"/>
                <w:szCs w:val="22"/>
              </w:rPr>
            </w:pPr>
          </w:p>
          <w:p w14:paraId="40461DB7" w14:textId="43A5FD7D" w:rsidR="00A75A46" w:rsidRPr="008673B8" w:rsidRDefault="00A75A46" w:rsidP="00A75A46">
            <w:pPr>
              <w:rPr>
                <w:rFonts w:asciiTheme="majorHAnsi" w:hAnsiTheme="majorHAnsi" w:cstheme="majorHAnsi"/>
                <w:sz w:val="22"/>
                <w:szCs w:val="22"/>
              </w:rPr>
            </w:pPr>
          </w:p>
        </w:tc>
      </w:tr>
      <w:tr w:rsidR="00A75A46"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A75A46" w:rsidRPr="0074111E" w:rsidRDefault="00A75A46" w:rsidP="00A75A46">
            <w:pPr>
              <w:rPr>
                <w:rFonts w:ascii="Calibri Light" w:hAnsi="Calibri Light"/>
                <w:b/>
                <w:sz w:val="22"/>
              </w:rPr>
            </w:pPr>
            <w:r w:rsidRPr="0074111E">
              <w:rPr>
                <w:rFonts w:ascii="Calibri Light" w:hAnsi="Calibri Light"/>
                <w:b/>
                <w:sz w:val="22"/>
              </w:rPr>
              <w:t>Desired</w:t>
            </w:r>
            <w:r>
              <w:rPr>
                <w:rFonts w:ascii="Calibri Light" w:hAnsi="Calibri Light"/>
                <w:b/>
                <w:sz w:val="22"/>
              </w:rPr>
              <w:t xml:space="preserve"> Data - Common Variables* </w:t>
            </w:r>
          </w:p>
          <w:p w14:paraId="49315DDC" w14:textId="593972D6" w:rsidR="00A75A46" w:rsidRPr="000B7654" w:rsidRDefault="00A75A46" w:rsidP="00A75A4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6114A64E" w:rsidR="00A75A46" w:rsidRPr="00700246" w:rsidRDefault="00F025A4" w:rsidP="00A75A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0"/>
                  <w14:checkedState w14:val="2612" w14:font="MS Gothic"/>
                  <w14:uncheckedState w14:val="2610" w14:font="MS Gothic"/>
                </w14:checkbox>
              </w:sdtPr>
              <w:sdtEndPr/>
              <w:sdtContent>
                <w:r w:rsidR="00A75A46" w:rsidRPr="00700246">
                  <w:rPr>
                    <w:rFonts w:ascii="MS Gothic" w:eastAsia="MS Gothic" w:hAnsi="MS Gothic" w:cstheme="majorHAnsi"/>
                    <w:sz w:val="22"/>
                    <w:szCs w:val="22"/>
                  </w:rPr>
                  <w:t>☐</w:t>
                </w:r>
              </w:sdtContent>
            </w:sdt>
            <w:r w:rsidR="00A75A46" w:rsidRPr="00700246">
              <w:rPr>
                <w:rFonts w:asciiTheme="majorHAnsi" w:hAnsiTheme="majorHAnsi" w:cstheme="majorHAnsi"/>
                <w:sz w:val="22"/>
                <w:szCs w:val="22"/>
              </w:rPr>
              <w:t xml:space="preserve">Demographics                               </w:t>
            </w:r>
          </w:p>
          <w:p w14:paraId="1611A790" w14:textId="64D879F4" w:rsidR="00A75A46" w:rsidRPr="00700246" w:rsidRDefault="00F025A4" w:rsidP="00A75A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ICD9/10 codes</w:t>
            </w:r>
          </w:p>
          <w:p w14:paraId="3E560944" w14:textId="35AA1B95" w:rsidR="00A75A46" w:rsidRPr="00700246" w:rsidRDefault="00F025A4" w:rsidP="00A75A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CPT codes</w:t>
            </w:r>
          </w:p>
          <w:p w14:paraId="05AE5A43" w14:textId="0D9AF29A" w:rsidR="00A75A46" w:rsidRPr="00700246" w:rsidRDefault="00F025A4" w:rsidP="00A75A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Phecodes</w:t>
            </w:r>
          </w:p>
          <w:p w14:paraId="3A9ACBE3" w14:textId="009878D2" w:rsidR="00A75A46" w:rsidRPr="00700246" w:rsidRDefault="00F025A4" w:rsidP="00A75A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BMI</w:t>
            </w:r>
          </w:p>
        </w:tc>
        <w:tc>
          <w:tcPr>
            <w:tcW w:w="4132" w:type="dxa"/>
          </w:tcPr>
          <w:p w14:paraId="2574C661" w14:textId="48C71127" w:rsidR="00A75A46" w:rsidRPr="00700246" w:rsidRDefault="00F025A4" w:rsidP="00A75A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Common Variable Labs</w:t>
            </w:r>
          </w:p>
          <w:p w14:paraId="0BEB2E50" w14:textId="2889A1A4" w:rsidR="00A75A46" w:rsidRPr="00700246" w:rsidRDefault="00F025A4" w:rsidP="00A75A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Common Variable Meds</w:t>
            </w:r>
          </w:p>
          <w:p w14:paraId="585C79F2" w14:textId="628D3450" w:rsidR="00A75A46" w:rsidRPr="00700246" w:rsidRDefault="00F025A4" w:rsidP="00A75A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Other: 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Phase II phenotypes</w:t>
            </w:r>
          </w:p>
          <w:p w14:paraId="6EBF0C4F" w14:textId="49342840" w:rsidR="00A75A46" w:rsidRPr="00376326" w:rsidRDefault="00A75A46" w:rsidP="00A75A46">
            <w:pPr>
              <w:pStyle w:val="ListParagraph"/>
              <w:rPr>
                <w:rFonts w:asciiTheme="majorHAnsi" w:hAnsiTheme="majorHAnsi" w:cstheme="majorHAnsi"/>
                <w:sz w:val="22"/>
                <w:szCs w:val="22"/>
              </w:rPr>
            </w:pPr>
          </w:p>
        </w:tc>
      </w:tr>
      <w:tr w:rsidR="00A75A46"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A75A46" w:rsidRPr="0074111E" w:rsidRDefault="00A75A46" w:rsidP="00A75A46">
            <w:pPr>
              <w:rPr>
                <w:rFonts w:ascii="Calibri Light" w:hAnsi="Calibri Light"/>
                <w:b/>
                <w:sz w:val="22"/>
              </w:rPr>
            </w:pPr>
            <w:r>
              <w:rPr>
                <w:rFonts w:ascii="Calibri Light" w:hAnsi="Calibri Light"/>
                <w:b/>
                <w:sz w:val="22"/>
              </w:rPr>
              <w:t xml:space="preserve">Other Desired Data </w:t>
            </w:r>
            <w:r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FE76184" w14:textId="77777777" w:rsidR="00A75A46" w:rsidRDefault="00A75A46" w:rsidP="00A75A46">
            <w:pPr>
              <w:rPr>
                <w:rFonts w:asciiTheme="majorHAnsi" w:hAnsiTheme="majorHAnsi" w:cstheme="majorHAnsi"/>
                <w:sz w:val="22"/>
                <w:szCs w:val="22"/>
              </w:rPr>
            </w:pPr>
            <w:r>
              <w:rPr>
                <w:rFonts w:asciiTheme="majorHAnsi" w:hAnsiTheme="majorHAnsi" w:cstheme="majorHAnsi"/>
                <w:sz w:val="22"/>
                <w:szCs w:val="22"/>
              </w:rPr>
              <w:t>Common elements or sections</w:t>
            </w:r>
          </w:p>
          <w:p w14:paraId="5A94E4A3" w14:textId="77777777" w:rsidR="00A75A46" w:rsidRDefault="00A75A46" w:rsidP="00A75A46">
            <w:pPr>
              <w:rPr>
                <w:rFonts w:asciiTheme="majorHAnsi" w:hAnsiTheme="majorHAnsi" w:cstheme="majorHAnsi"/>
                <w:sz w:val="22"/>
                <w:szCs w:val="22"/>
              </w:rPr>
            </w:pPr>
            <w:r>
              <w:rPr>
                <w:rFonts w:asciiTheme="majorHAnsi" w:hAnsiTheme="majorHAnsi" w:cstheme="majorHAnsi"/>
                <w:sz w:val="22"/>
                <w:szCs w:val="22"/>
              </w:rPr>
              <w:t>Literacy level</w:t>
            </w:r>
          </w:p>
          <w:p w14:paraId="271C9CBC" w14:textId="77777777" w:rsidR="00A75A46" w:rsidRDefault="00A75A46" w:rsidP="00A75A46">
            <w:pPr>
              <w:rPr>
                <w:rFonts w:asciiTheme="majorHAnsi" w:hAnsiTheme="majorHAnsi" w:cstheme="majorHAnsi"/>
                <w:sz w:val="22"/>
                <w:szCs w:val="22"/>
              </w:rPr>
            </w:pPr>
            <w:r>
              <w:rPr>
                <w:rFonts w:asciiTheme="majorHAnsi" w:hAnsiTheme="majorHAnsi" w:cstheme="majorHAnsi"/>
                <w:sz w:val="22"/>
                <w:szCs w:val="22"/>
              </w:rPr>
              <w:t>Resources provided</w:t>
            </w:r>
          </w:p>
          <w:p w14:paraId="0FB59D62" w14:textId="77777777" w:rsidR="00A75A46" w:rsidRDefault="00A75A46" w:rsidP="00A75A46">
            <w:pPr>
              <w:rPr>
                <w:rFonts w:asciiTheme="majorHAnsi" w:hAnsiTheme="majorHAnsi" w:cstheme="majorHAnsi"/>
                <w:sz w:val="22"/>
                <w:szCs w:val="22"/>
              </w:rPr>
            </w:pPr>
            <w:r>
              <w:rPr>
                <w:rFonts w:asciiTheme="majorHAnsi" w:hAnsiTheme="majorHAnsi" w:cstheme="majorHAnsi"/>
                <w:sz w:val="22"/>
                <w:szCs w:val="22"/>
              </w:rPr>
              <w:t>Method to deliver communication</w:t>
            </w:r>
          </w:p>
          <w:p w14:paraId="0ECA6F66" w14:textId="77777777" w:rsidR="00A75A46" w:rsidRDefault="00A75A46" w:rsidP="00A75A46">
            <w:pPr>
              <w:rPr>
                <w:rFonts w:asciiTheme="majorHAnsi" w:hAnsiTheme="majorHAnsi" w:cstheme="majorHAnsi"/>
                <w:sz w:val="22"/>
                <w:szCs w:val="22"/>
              </w:rPr>
            </w:pPr>
            <w:r>
              <w:rPr>
                <w:rFonts w:asciiTheme="majorHAnsi" w:hAnsiTheme="majorHAnsi" w:cstheme="majorHAnsi"/>
                <w:sz w:val="22"/>
                <w:szCs w:val="22"/>
              </w:rPr>
              <w:t>Inventory of patient information materials at each site</w:t>
            </w:r>
          </w:p>
          <w:p w14:paraId="0BA06C3D" w14:textId="77777777" w:rsidR="00A75A46" w:rsidRDefault="00A75A46" w:rsidP="00A75A46">
            <w:pPr>
              <w:rPr>
                <w:rFonts w:asciiTheme="majorHAnsi" w:hAnsiTheme="majorHAnsi" w:cstheme="majorHAnsi"/>
                <w:sz w:val="22"/>
                <w:szCs w:val="22"/>
              </w:rPr>
            </w:pPr>
            <w:r>
              <w:rPr>
                <w:rFonts w:asciiTheme="majorHAnsi" w:hAnsiTheme="majorHAnsi" w:cstheme="majorHAnsi"/>
                <w:sz w:val="22"/>
                <w:szCs w:val="22"/>
              </w:rPr>
              <w:t>Common themes</w:t>
            </w:r>
          </w:p>
          <w:p w14:paraId="01DCE786" w14:textId="4CDC1102" w:rsidR="00A75A46" w:rsidRPr="00A75A46" w:rsidRDefault="00A75A46" w:rsidP="00A75A46">
            <w:pPr>
              <w:rPr>
                <w:rFonts w:asciiTheme="majorHAnsi" w:hAnsiTheme="majorHAnsi" w:cstheme="majorHAnsi"/>
                <w:sz w:val="22"/>
                <w:szCs w:val="22"/>
              </w:rPr>
            </w:pPr>
            <w:r>
              <w:rPr>
                <w:rFonts w:asciiTheme="majorHAnsi" w:hAnsiTheme="majorHAnsi" w:cstheme="majorHAnsi"/>
                <w:sz w:val="22"/>
                <w:szCs w:val="22"/>
              </w:rPr>
              <w:t>Common language or phrases</w:t>
            </w:r>
          </w:p>
        </w:tc>
      </w:tr>
      <w:tr w:rsidR="00A75A46"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A75A46" w:rsidRPr="0074111E" w:rsidRDefault="00A75A46" w:rsidP="00A75A46">
            <w:pPr>
              <w:rPr>
                <w:rFonts w:ascii="Calibri Light" w:hAnsi="Calibri Light"/>
                <w:b/>
                <w:sz w:val="22"/>
              </w:rPr>
            </w:pPr>
            <w:r w:rsidRPr="0074111E">
              <w:rPr>
                <w:rFonts w:ascii="Calibri Light" w:hAnsi="Calibri Light"/>
                <w:b/>
                <w:sz w:val="22"/>
              </w:rPr>
              <w:t xml:space="preserve">Desired </w:t>
            </w:r>
            <w:r>
              <w:rPr>
                <w:rFonts w:ascii="Calibri Light" w:hAnsi="Calibri Light"/>
                <w:b/>
                <w:sz w:val="22"/>
              </w:rPr>
              <w:t>Genetic 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6B8812D7" w:rsidR="00A75A46" w:rsidRPr="00700246" w:rsidRDefault="00F025A4" w:rsidP="00A75A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 I-III Merged set (HRC imputed, GWAS)</w:t>
            </w:r>
          </w:p>
          <w:p w14:paraId="0175EB89" w14:textId="3D922147" w:rsidR="00A75A46" w:rsidRPr="00700246" w:rsidRDefault="00F025A4" w:rsidP="00A75A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eMERGE PGx/PGRNseq data set </w:t>
            </w:r>
          </w:p>
          <w:p w14:paraId="23D993BB" w14:textId="304F4EDC" w:rsidR="00A75A46" w:rsidRPr="00700246" w:rsidRDefault="00F025A4" w:rsidP="00A75A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eMERGEseq data set (Phase III)</w:t>
            </w:r>
          </w:p>
          <w:p w14:paraId="6D051FCF" w14:textId="5B52B32F" w:rsidR="00A75A46" w:rsidRPr="00700246" w:rsidRDefault="00F025A4" w:rsidP="00A75A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 Whole Genome sequencing data set</w:t>
            </w:r>
          </w:p>
          <w:p w14:paraId="78A23A59" w14:textId="2BEA73FA" w:rsidR="00A75A46" w:rsidRPr="00700246" w:rsidRDefault="00F025A4" w:rsidP="00A75A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 Exome chip data set</w:t>
            </w:r>
          </w:p>
          <w:p w14:paraId="4C7B91CA" w14:textId="066F231B" w:rsidR="00A75A46" w:rsidRPr="00700246" w:rsidRDefault="00F025A4" w:rsidP="00A75A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 Whole Exome sequencing data set</w:t>
            </w:r>
          </w:p>
          <w:p w14:paraId="02A57161" w14:textId="0DE38036" w:rsidR="00A75A46" w:rsidRPr="00700246" w:rsidRDefault="00F025A4" w:rsidP="00A75A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Other (not listed above):</w:t>
            </w:r>
          </w:p>
        </w:tc>
      </w:tr>
      <w:tr w:rsidR="00A75A46"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A75A46" w:rsidRPr="0074111E" w:rsidRDefault="00A75A46" w:rsidP="00A75A46">
            <w:pPr>
              <w:rPr>
                <w:rFonts w:ascii="Calibri Light" w:hAnsi="Calibri Light"/>
                <w:b/>
                <w:sz w:val="22"/>
              </w:rPr>
            </w:pPr>
            <w:r>
              <w:rPr>
                <w:rFonts w:ascii="Calibri Light" w:hAnsi="Calibri Light"/>
                <w:b/>
                <w:sz w:val="22"/>
              </w:rPr>
              <w:t>Does project pertain to an existing eMERGE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4382899F" w:rsidR="00A75A46" w:rsidRPr="00700246" w:rsidRDefault="00F025A4" w:rsidP="00A75A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Yes, if so please list                               </w:t>
            </w:r>
          </w:p>
          <w:p w14:paraId="2C71B567" w14:textId="4FBF2101" w:rsidR="00A75A46" w:rsidRPr="00700246" w:rsidRDefault="00F025A4" w:rsidP="00A75A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No</w:t>
            </w:r>
          </w:p>
        </w:tc>
      </w:tr>
      <w:tr w:rsidR="00A75A46"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A75A46" w:rsidRPr="0074111E" w:rsidRDefault="00A75A46" w:rsidP="00A75A4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A75A46" w:rsidRPr="008673B8" w:rsidRDefault="00A75A46" w:rsidP="00A75A46">
            <w:pPr>
              <w:rPr>
                <w:rFonts w:asciiTheme="majorHAnsi" w:hAnsiTheme="majorHAnsi" w:cstheme="majorHAnsi"/>
                <w:sz w:val="22"/>
                <w:szCs w:val="22"/>
              </w:rPr>
            </w:pPr>
          </w:p>
          <w:p w14:paraId="18EFD397" w14:textId="3C89293E" w:rsidR="00A75A46" w:rsidRDefault="00A75A46" w:rsidP="00A75A46">
            <w:pPr>
              <w:rPr>
                <w:rFonts w:asciiTheme="majorHAnsi" w:hAnsiTheme="majorHAnsi" w:cstheme="majorHAnsi"/>
                <w:sz w:val="22"/>
                <w:szCs w:val="22"/>
              </w:rPr>
            </w:pPr>
            <w:r>
              <w:rPr>
                <w:rFonts w:asciiTheme="majorHAnsi" w:hAnsiTheme="majorHAnsi" w:cstheme="majorHAnsi"/>
                <w:sz w:val="22"/>
                <w:szCs w:val="22"/>
              </w:rPr>
              <w:t>NA/Descriptive Study</w:t>
            </w:r>
          </w:p>
          <w:p w14:paraId="13608534" w14:textId="77777777" w:rsidR="00A75A46" w:rsidRPr="008673B8" w:rsidRDefault="00A75A46" w:rsidP="00A75A46">
            <w:pPr>
              <w:rPr>
                <w:rFonts w:asciiTheme="majorHAnsi" w:hAnsiTheme="majorHAnsi" w:cstheme="majorHAnsi"/>
                <w:sz w:val="22"/>
                <w:szCs w:val="22"/>
              </w:rPr>
            </w:pPr>
          </w:p>
          <w:p w14:paraId="43950299" w14:textId="77777777" w:rsidR="00A75A46" w:rsidRPr="008673B8" w:rsidRDefault="00A75A46" w:rsidP="00A75A46">
            <w:pPr>
              <w:rPr>
                <w:rFonts w:asciiTheme="majorHAnsi" w:hAnsiTheme="majorHAnsi" w:cstheme="majorHAnsi"/>
                <w:sz w:val="22"/>
                <w:szCs w:val="22"/>
              </w:rPr>
            </w:pPr>
          </w:p>
        </w:tc>
      </w:tr>
      <w:tr w:rsidR="00A75A46"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A75A46" w:rsidRPr="0074111E" w:rsidRDefault="00A75A46" w:rsidP="00A75A46">
            <w:pPr>
              <w:rPr>
                <w:rFonts w:ascii="Calibri Light" w:hAnsi="Calibri Light"/>
                <w:b/>
                <w:sz w:val="22"/>
              </w:rPr>
            </w:pPr>
            <w:r w:rsidRPr="0074111E">
              <w:rPr>
                <w:rFonts w:ascii="Calibri Light" w:hAnsi="Calibri Light"/>
                <w:b/>
                <w:sz w:val="22"/>
              </w:rPr>
              <w:t xml:space="preserve">Ethical </w:t>
            </w:r>
            <w:r>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A75A46" w:rsidRPr="008673B8" w:rsidRDefault="00A75A46" w:rsidP="00A75A46">
            <w:pPr>
              <w:rPr>
                <w:rFonts w:asciiTheme="majorHAnsi" w:hAnsiTheme="majorHAnsi" w:cstheme="majorHAnsi"/>
                <w:sz w:val="22"/>
                <w:szCs w:val="22"/>
              </w:rPr>
            </w:pPr>
          </w:p>
          <w:p w14:paraId="4E264CE2" w14:textId="3C8D82A1" w:rsidR="00A75A46" w:rsidRPr="008673B8" w:rsidRDefault="00A75A46" w:rsidP="00A75A46">
            <w:pPr>
              <w:rPr>
                <w:rFonts w:asciiTheme="majorHAnsi" w:hAnsiTheme="majorHAnsi" w:cstheme="majorHAnsi"/>
                <w:sz w:val="22"/>
                <w:szCs w:val="22"/>
              </w:rPr>
            </w:pPr>
            <w:r>
              <w:rPr>
                <w:rFonts w:asciiTheme="majorHAnsi" w:hAnsiTheme="majorHAnsi" w:cstheme="majorHAnsi"/>
                <w:sz w:val="22"/>
                <w:szCs w:val="22"/>
              </w:rPr>
              <w:t>None</w:t>
            </w:r>
          </w:p>
        </w:tc>
      </w:tr>
      <w:tr w:rsidR="00A75A46"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A75A46" w:rsidRPr="0074111E" w:rsidRDefault="00A75A46" w:rsidP="00A75A46">
            <w:pPr>
              <w:rPr>
                <w:rFonts w:ascii="Calibri Light" w:hAnsi="Calibri Light"/>
                <w:b/>
                <w:sz w:val="22"/>
              </w:rPr>
            </w:pPr>
            <w:r w:rsidRPr="0074111E">
              <w:rPr>
                <w:rFonts w:ascii="Calibri Light" w:hAnsi="Calibri Light"/>
                <w:b/>
                <w:sz w:val="22"/>
              </w:rPr>
              <w:lastRenderedPageBreak/>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1ACF5F16" w:rsidR="00A75A46" w:rsidRPr="008673B8" w:rsidRDefault="00A75A46" w:rsidP="00A75A46">
            <w:pPr>
              <w:rPr>
                <w:rFonts w:asciiTheme="majorHAnsi" w:hAnsiTheme="majorHAnsi" w:cstheme="majorHAnsi"/>
                <w:sz w:val="22"/>
                <w:szCs w:val="22"/>
              </w:rPr>
            </w:pPr>
            <w:r>
              <w:rPr>
                <w:rFonts w:asciiTheme="majorHAnsi" w:hAnsiTheme="majorHAnsi" w:cstheme="majorHAnsi"/>
                <w:sz w:val="22"/>
                <w:szCs w:val="22"/>
              </w:rPr>
              <w:t>GIM or Journal of Genetic Counseling</w:t>
            </w:r>
          </w:p>
        </w:tc>
      </w:tr>
      <w:tr w:rsidR="00A75A46"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A75A46" w:rsidRDefault="00A75A46" w:rsidP="00A75A46">
            <w:pPr>
              <w:rPr>
                <w:rFonts w:ascii="Calibri Light" w:hAnsi="Calibri Light"/>
                <w:b/>
                <w:sz w:val="22"/>
              </w:rPr>
            </w:pPr>
          </w:p>
          <w:p w14:paraId="5203358F" w14:textId="77777777" w:rsidR="00A75A46" w:rsidRDefault="00A75A46" w:rsidP="00A75A46">
            <w:pPr>
              <w:rPr>
                <w:rFonts w:ascii="Calibri Light" w:hAnsi="Calibri Light"/>
                <w:b/>
                <w:sz w:val="22"/>
              </w:rPr>
            </w:pPr>
            <w:r>
              <w:rPr>
                <w:rFonts w:ascii="Calibri Light" w:hAnsi="Calibri Light"/>
                <w:b/>
                <w:sz w:val="22"/>
              </w:rPr>
              <w:t>Milestones</w:t>
            </w:r>
          </w:p>
          <w:p w14:paraId="602A9DB1" w14:textId="1D6EFB4B" w:rsidR="00A75A46" w:rsidRPr="0093273D" w:rsidRDefault="00A75A46" w:rsidP="00A75A4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Pr>
                <w:rFonts w:asciiTheme="majorHAnsi" w:hAnsiTheme="majorHAnsi"/>
                <w:i/>
                <w:sz w:val="22"/>
              </w:rPr>
              <w:t xml:space="preserve"> should include the key dates for completion of project, </w:t>
            </w:r>
            <w:r w:rsidRPr="0093273D">
              <w:rPr>
                <w:rFonts w:asciiTheme="majorHAnsi" w:hAnsiTheme="majorHAnsi"/>
                <w:i/>
                <w:sz w:val="22"/>
              </w:rPr>
              <w:t>including approval, project duration, draft</w:t>
            </w:r>
            <w:r>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A75A46" w:rsidRPr="0074111E" w:rsidRDefault="00A75A46" w:rsidP="00A75A4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A75A46" w:rsidRPr="008673B8" w:rsidRDefault="00A75A46" w:rsidP="00A75A46">
            <w:pPr>
              <w:rPr>
                <w:rFonts w:asciiTheme="majorHAnsi" w:hAnsiTheme="majorHAnsi" w:cstheme="majorHAnsi"/>
                <w:sz w:val="22"/>
                <w:szCs w:val="22"/>
              </w:rPr>
            </w:pPr>
          </w:p>
          <w:p w14:paraId="1280F03C" w14:textId="77777777" w:rsidR="00A75A46" w:rsidRDefault="00A75A46" w:rsidP="00A75A46">
            <w:pPr>
              <w:rPr>
                <w:rFonts w:asciiTheme="majorHAnsi" w:hAnsiTheme="majorHAnsi" w:cstheme="majorHAnsi"/>
                <w:sz w:val="22"/>
                <w:szCs w:val="22"/>
              </w:rPr>
            </w:pPr>
            <w:r>
              <w:rPr>
                <w:rFonts w:asciiTheme="majorHAnsi" w:hAnsiTheme="majorHAnsi" w:cstheme="majorHAnsi"/>
                <w:sz w:val="22"/>
                <w:szCs w:val="22"/>
              </w:rPr>
              <w:t>Gather materials                                             by 9/01/2018</w:t>
            </w:r>
          </w:p>
          <w:p w14:paraId="778CFAE5" w14:textId="07DE3383" w:rsidR="00A75A46" w:rsidRDefault="00A75A46" w:rsidP="00A75A46">
            <w:pPr>
              <w:rPr>
                <w:rFonts w:asciiTheme="majorHAnsi" w:hAnsiTheme="majorHAnsi" w:cstheme="majorHAnsi"/>
                <w:sz w:val="22"/>
                <w:szCs w:val="22"/>
              </w:rPr>
            </w:pPr>
            <w:r>
              <w:rPr>
                <w:rFonts w:asciiTheme="majorHAnsi" w:hAnsiTheme="majorHAnsi" w:cstheme="majorHAnsi"/>
                <w:sz w:val="22"/>
                <w:szCs w:val="22"/>
              </w:rPr>
              <w:t>Content assessment                                       by 12/31/2018</w:t>
            </w:r>
          </w:p>
          <w:p w14:paraId="4089201E" w14:textId="684C03ED" w:rsidR="00A75A46" w:rsidRPr="008673B8" w:rsidRDefault="00A75A46" w:rsidP="00A75A46">
            <w:pPr>
              <w:rPr>
                <w:rFonts w:asciiTheme="majorHAnsi" w:hAnsiTheme="majorHAnsi" w:cstheme="majorHAnsi"/>
                <w:sz w:val="22"/>
                <w:szCs w:val="22"/>
              </w:rPr>
            </w:pPr>
            <w:r>
              <w:rPr>
                <w:rFonts w:asciiTheme="majorHAnsi" w:hAnsiTheme="majorHAnsi" w:cstheme="majorHAnsi"/>
                <w:sz w:val="22"/>
                <w:szCs w:val="22"/>
              </w:rPr>
              <w:t>Manuscript submitted                                    by 1/31/2019</w:t>
            </w:r>
          </w:p>
        </w:tc>
      </w:tr>
    </w:tbl>
    <w:p w14:paraId="4BF2BAC8" w14:textId="77777777" w:rsidR="002142B6" w:rsidRDefault="00F025A4"/>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(repeated values &amp; age at event): ICD, CPT, Phecodes</w:t>
      </w:r>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Cerivastatin sodium, Rosuvastatin, Simvastatin, Fluvastatin, Pravastatin, Lovastatin, Atorvastatin, &amp; Pitavastatin</w:t>
      </w:r>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54E82" w14:textId="77777777" w:rsidR="00117500" w:rsidRDefault="00117500" w:rsidP="0093273D">
      <w:r>
        <w:separator/>
      </w:r>
    </w:p>
  </w:endnote>
  <w:endnote w:type="continuationSeparator" w:id="0">
    <w:p w14:paraId="4B4C5BBD" w14:textId="77777777" w:rsidR="00117500" w:rsidRDefault="00117500"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4EDDF9D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F025A4">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DD10E" w14:textId="77777777" w:rsidR="00117500" w:rsidRDefault="00117500" w:rsidP="0093273D">
      <w:r>
        <w:separator/>
      </w:r>
    </w:p>
  </w:footnote>
  <w:footnote w:type="continuationSeparator" w:id="0">
    <w:p w14:paraId="4514FA65" w14:textId="77777777" w:rsidR="00117500" w:rsidRDefault="00117500"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0A12A3"/>
    <w:rsid w:val="000B7654"/>
    <w:rsid w:val="00117500"/>
    <w:rsid w:val="001F3540"/>
    <w:rsid w:val="0025109A"/>
    <w:rsid w:val="00376326"/>
    <w:rsid w:val="003F367E"/>
    <w:rsid w:val="004D7F55"/>
    <w:rsid w:val="0054527F"/>
    <w:rsid w:val="00571D40"/>
    <w:rsid w:val="00594CF3"/>
    <w:rsid w:val="00595E27"/>
    <w:rsid w:val="00614403"/>
    <w:rsid w:val="006166BF"/>
    <w:rsid w:val="00625689"/>
    <w:rsid w:val="0063131E"/>
    <w:rsid w:val="00700246"/>
    <w:rsid w:val="00702039"/>
    <w:rsid w:val="007F3F81"/>
    <w:rsid w:val="008673B8"/>
    <w:rsid w:val="008B0CE2"/>
    <w:rsid w:val="00900D3C"/>
    <w:rsid w:val="0093273D"/>
    <w:rsid w:val="00954A77"/>
    <w:rsid w:val="00A14096"/>
    <w:rsid w:val="00A43734"/>
    <w:rsid w:val="00A674F0"/>
    <w:rsid w:val="00A726E3"/>
    <w:rsid w:val="00A75A46"/>
    <w:rsid w:val="00AF586E"/>
    <w:rsid w:val="00B67A4E"/>
    <w:rsid w:val="00B845FF"/>
    <w:rsid w:val="00C367EC"/>
    <w:rsid w:val="00D93D28"/>
    <w:rsid w:val="00F025A4"/>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62967-C584-4FB9-95AD-E502CE4B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2</cp:revision>
  <dcterms:created xsi:type="dcterms:W3CDTF">2018-08-01T15:54:00Z</dcterms:created>
  <dcterms:modified xsi:type="dcterms:W3CDTF">2018-08-01T15:54:00Z</dcterms:modified>
</cp:coreProperties>
</file>