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1E2D42C7" w:rsidR="0093273D" w:rsidRPr="008673B8" w:rsidRDefault="00F01C3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NT304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401267EA" w:rsidR="0093273D" w:rsidRPr="008673B8" w:rsidRDefault="00FE4171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9/24/2018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7AF2E1DB" w:rsidR="0093273D" w:rsidRPr="008673B8" w:rsidRDefault="00D92B9C" w:rsidP="00C701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GoBack"/>
            <w:r>
              <w:rPr>
                <w:rFonts w:asciiTheme="majorHAnsi" w:hAnsiTheme="majorHAnsi" w:cstheme="majorHAnsi"/>
                <w:sz w:val="22"/>
                <w:szCs w:val="22"/>
              </w:rPr>
              <w:t>Predictive U</w:t>
            </w:r>
            <w:r w:rsidR="00FE4171">
              <w:rPr>
                <w:rFonts w:asciiTheme="majorHAnsi" w:hAnsiTheme="majorHAnsi" w:cstheme="majorHAnsi"/>
                <w:sz w:val="22"/>
                <w:szCs w:val="22"/>
              </w:rPr>
              <w:t xml:space="preserve">tility of </w:t>
            </w:r>
            <w:r w:rsidR="00C70154">
              <w:rPr>
                <w:rFonts w:asciiTheme="majorHAnsi" w:hAnsiTheme="majorHAnsi" w:cstheme="majorHAnsi"/>
                <w:sz w:val="22"/>
                <w:szCs w:val="22"/>
              </w:rPr>
              <w:t>Polygenic</w:t>
            </w:r>
            <w:r w:rsidR="002F155C">
              <w:rPr>
                <w:rFonts w:asciiTheme="majorHAnsi" w:hAnsiTheme="majorHAnsi" w:cstheme="majorHAnsi"/>
                <w:sz w:val="22"/>
                <w:szCs w:val="22"/>
              </w:rPr>
              <w:t xml:space="preserve"> Risk Scores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for C</w:t>
            </w:r>
            <w:r w:rsidR="00AB583D">
              <w:rPr>
                <w:rFonts w:asciiTheme="majorHAnsi" w:hAnsiTheme="majorHAnsi" w:cstheme="majorHAnsi"/>
                <w:sz w:val="22"/>
                <w:szCs w:val="22"/>
              </w:rPr>
              <w:t>oronary Heart Disease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in the eMERGE Network</w:t>
            </w:r>
            <w:bookmarkEnd w:id="0"/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7BA1AECC" w:rsidR="0093273D" w:rsidRPr="008673B8" w:rsidRDefault="00BB593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Ozan Dikilitas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04BBCA44" w:rsidR="0093273D" w:rsidRPr="008673B8" w:rsidRDefault="00BB593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Iftikhar Kullo</w:t>
            </w:r>
          </w:p>
        </w:tc>
      </w:tr>
      <w:tr w:rsidR="0093273D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B91A6A9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B36893" w14:textId="7A0D1921" w:rsidR="0093273D" w:rsidRPr="008673B8" w:rsidRDefault="00BB593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Daniel Schaid, Mariza de Andrade, Baosheng He</w:t>
            </w:r>
            <w:r w:rsidR="00B87BB6">
              <w:rPr>
                <w:rFonts w:asciiTheme="majorHAnsi" w:hAnsiTheme="majorHAnsi" w:cstheme="majorHAnsi"/>
                <w:sz w:val="22"/>
                <w:szCs w:val="22"/>
              </w:rPr>
              <w:t>, Authors from eMERGE Sites</w:t>
            </w:r>
          </w:p>
        </w:tc>
      </w:tr>
      <w:tr w:rsidR="0093273D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 w:rsidR="00D93D28"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0326127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C5FDB2" w14:textId="20284D2F" w:rsidR="0093273D" w:rsidRPr="008673B8" w:rsidRDefault="009324D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 eMERGE Sites</w:t>
            </w:r>
          </w:p>
        </w:tc>
      </w:tr>
      <w:tr w:rsidR="0093273D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D7DE62" w14:textId="6317FE5A" w:rsidR="0093273D" w:rsidRPr="008673B8" w:rsidRDefault="00FE4171" w:rsidP="009210F3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Coronary heart disease (CHD)</w:t>
            </w:r>
            <w:r w:rsidR="00380FC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is a common</w:t>
            </w:r>
            <w:r w:rsidR="00F550A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genetically</w:t>
            </w:r>
            <w:r w:rsidR="00380FC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complex disease influenced by multiple genetic variants with an estimated heritability of 40-60%. Over the past decade, genome-wide association studies</w:t>
            </w:r>
            <w:r w:rsidR="0068616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(GWAS) have</w:t>
            </w:r>
            <w:r w:rsidR="00380FC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revealed numerous loci in the genome contributing to the genetic </w:t>
            </w:r>
            <w:r w:rsidR="0013695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susceptibility for </w:t>
            </w:r>
            <w:r w:rsidR="0068616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CHD. There is</w:t>
            </w:r>
            <w:r w:rsidR="0013695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great </w:t>
            </w:r>
            <w:r w:rsidR="009501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interest in leveraging these findings </w:t>
            </w:r>
            <w:r w:rsidR="00AB2FC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to construct</w:t>
            </w:r>
            <w:r w:rsidR="009501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genetic risk scores</w:t>
            </w:r>
            <w:r w:rsidR="00F65E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(GRS)</w:t>
            </w:r>
            <w:r w:rsidR="009501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D4644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to refine </w:t>
            </w:r>
            <w:r w:rsidR="00AB2FC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risk stratification. </w:t>
            </w:r>
            <w:r w:rsidR="002F54C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GRSs</w:t>
            </w:r>
            <w:r w:rsidR="00AB2FC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that</w:t>
            </w:r>
            <w:r w:rsidR="009501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only utiliz</w:t>
            </w:r>
            <w:r w:rsidR="00992FB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</w:t>
            </w:r>
            <w:r w:rsidR="009501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variants </w:t>
            </w:r>
            <w:r w:rsidR="00AB2FC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reaching</w:t>
            </w:r>
            <w:r w:rsidR="009501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g</w:t>
            </w:r>
            <w:r w:rsidR="00803E6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enome-wide significance</w:t>
            </w:r>
            <w:r w:rsidR="008858E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AB2FC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may </w:t>
            </w:r>
            <w:r w:rsidR="008858E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miss</w:t>
            </w:r>
            <w:r w:rsidR="009501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AB2FC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the</w:t>
            </w:r>
            <w:r w:rsidR="00BE00F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9501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</w:t>
            </w:r>
            <w:r w:rsidR="00F65E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rop</w:t>
            </w:r>
            <w:r w:rsidR="009501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ortion of heritability unexplained by</w:t>
            </w:r>
            <w:r w:rsidR="00F65E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992FB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such</w:t>
            </w:r>
            <w:r w:rsidR="009501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variants, and</w:t>
            </w:r>
            <w:r w:rsidR="00BE00F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may be affected by</w:t>
            </w:r>
            <w:r w:rsidR="009501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F65E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inaccurate effect size estimates of individual</w:t>
            </w:r>
            <w:r w:rsidR="009501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F65E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variants from previous studies due to li</w:t>
            </w:r>
            <w:r w:rsidR="00BE00F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mitations on statistical power.</w:t>
            </w:r>
            <w:r w:rsidR="00CD354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To date,</w:t>
            </w:r>
            <w:r w:rsidR="009210F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the</w:t>
            </w:r>
            <w:r w:rsidR="00CD354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largest</w:t>
            </w:r>
            <w:r w:rsidR="009210F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meta-analyses of GWAS</w:t>
            </w:r>
            <w:r w:rsidR="00CD354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for CHD w</w:t>
            </w:r>
            <w:r w:rsidR="009210F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ere limited to participants of</w:t>
            </w:r>
            <w:r w:rsidR="00CD354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European ancestry, hence limiting </w:t>
            </w:r>
            <w:r w:rsidR="00D5087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generalization</w:t>
            </w:r>
            <w:r w:rsidR="00CD354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of these findings to individuals </w:t>
            </w:r>
            <w:r w:rsidR="004B5D4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of different</w:t>
            </w:r>
            <w:r w:rsidR="00D5087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ancestries</w:t>
            </w:r>
            <w:r w:rsidR="00CD354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  <w:r w:rsidR="00AB2FC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Recently</w:t>
            </w:r>
            <w:r w:rsidR="00E9342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</w:t>
            </w:r>
            <w:r w:rsidR="00AB2FC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E616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genome-wide </w:t>
            </w:r>
            <w:r w:rsidR="000659A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polygenic scores</w:t>
            </w:r>
            <w:r w:rsidR="00E616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</w:t>
            </w:r>
            <w:r w:rsidR="000659A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GPS</w:t>
            </w:r>
            <w:r w:rsidR="00E616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</w:t>
            </w:r>
            <w:r w:rsidR="00E369D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(Khera et al., Inouye et al.)</w:t>
            </w:r>
            <w:r w:rsidR="00E616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have</w:t>
            </w:r>
            <w:r w:rsidR="00AB2FC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been </w:t>
            </w:r>
            <w:r w:rsidR="009210F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reported</w:t>
            </w:r>
            <w:r w:rsidR="00AB2FC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to</w:t>
            </w:r>
            <w:r w:rsidR="00763C8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7D63F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outp</w:t>
            </w:r>
            <w:r w:rsidR="00AB2FC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erform</w:t>
            </w:r>
            <w:r w:rsidR="007D63F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candidate loci </w:t>
            </w:r>
            <w:r w:rsidR="00EA20B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polygenic scores (CPS</w:t>
            </w:r>
            <w:r w:rsidR="009210F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).</w:t>
            </w:r>
            <w:r w:rsidR="00030CB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AB2FC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There is a need for</w:t>
            </w:r>
            <w:r w:rsidR="00430D7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validation</w:t>
            </w:r>
            <w:r w:rsidR="00AB2FC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</w:t>
            </w:r>
            <w:r w:rsidR="00457E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direct comparison of</w:t>
            </w:r>
            <w:r w:rsidR="00AC768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the</w:t>
            </w:r>
            <w:r w:rsidR="00457E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predictive utility</w:t>
            </w:r>
            <w:r w:rsidR="00AC768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of different</w:t>
            </w:r>
            <w:r w:rsidR="00A5527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types of GR</w:t>
            </w:r>
            <w:r w:rsidR="00AB2FC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Ss</w:t>
            </w:r>
            <w:r w:rsidR="009222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across multiple ancestries</w:t>
            </w:r>
            <w:r w:rsidR="00430D7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 an independent dataset.</w:t>
            </w:r>
            <w:r w:rsidR="00BE00F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We will assess strength</w:t>
            </w:r>
            <w:r w:rsidR="00F0409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</w:t>
            </w:r>
            <w:r w:rsidR="00457E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of association of different </w:t>
            </w:r>
            <w:r w:rsidR="009210F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GR</w:t>
            </w:r>
            <w:r w:rsidR="000659A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Ss</w:t>
            </w:r>
            <w:r w:rsidR="00BE00F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with</w:t>
            </w:r>
            <w:r w:rsidR="0035484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incident and prevalent</w:t>
            </w:r>
            <w:r w:rsidR="00BE00F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CHD </w:t>
            </w:r>
            <w:r w:rsidR="009210F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</w:t>
            </w:r>
            <w:r w:rsidR="00CD354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patients </w:t>
            </w:r>
            <w:r w:rsidR="009222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from</w:t>
            </w:r>
            <w:r w:rsidR="000A4F8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9222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European and African American ancestries</w:t>
            </w:r>
            <w:r w:rsidR="00BE00F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93273D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9BD5FD2" w14:textId="77777777" w:rsidR="0093273D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833186" w14:textId="62D16015" w:rsidR="004546BF" w:rsidRDefault="004546BF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We will </w:t>
            </w:r>
            <w:r w:rsidR="00B802F9">
              <w:rPr>
                <w:rFonts w:asciiTheme="majorHAnsi" w:hAnsiTheme="majorHAnsi" w:cstheme="majorHAnsi"/>
                <w:sz w:val="22"/>
                <w:szCs w:val="22"/>
              </w:rPr>
              <w:t xml:space="preserve">assess the predictive utility of </w:t>
            </w:r>
            <w:r w:rsidR="00A55275">
              <w:rPr>
                <w:rFonts w:asciiTheme="majorHAnsi" w:hAnsiTheme="majorHAnsi" w:cstheme="majorHAnsi"/>
                <w:sz w:val="22"/>
                <w:szCs w:val="22"/>
              </w:rPr>
              <w:t>GR</w:t>
            </w:r>
            <w:r w:rsidR="000659AA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A55275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B802F9">
              <w:rPr>
                <w:rFonts w:asciiTheme="majorHAnsi" w:hAnsiTheme="majorHAnsi" w:cstheme="majorHAnsi"/>
                <w:sz w:val="22"/>
                <w:szCs w:val="22"/>
              </w:rPr>
              <w:t xml:space="preserve"> by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14:paraId="7EF57F56" w14:textId="77777777" w:rsidR="004546BF" w:rsidRDefault="004546BF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F045FD" w14:textId="7FDE8A3D" w:rsidR="00B976A7" w:rsidRPr="003E68AE" w:rsidRDefault="00001375" w:rsidP="00D20C59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E68AE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B976A7" w:rsidRPr="003E68AE">
              <w:rPr>
                <w:rFonts w:asciiTheme="majorHAnsi" w:hAnsiTheme="majorHAnsi" w:cstheme="majorHAnsi"/>
                <w:sz w:val="22"/>
                <w:szCs w:val="22"/>
              </w:rPr>
              <w:t>omputing</w:t>
            </w:r>
            <w:r w:rsidR="00B802F9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 w:rsidR="000659AA">
              <w:rPr>
                <w:rFonts w:asciiTheme="majorHAnsi" w:hAnsiTheme="majorHAnsi" w:cstheme="majorHAnsi"/>
                <w:sz w:val="22"/>
                <w:szCs w:val="22"/>
              </w:rPr>
              <w:t>GPS</w:t>
            </w:r>
            <w:r w:rsidR="00D20C59">
              <w:rPr>
                <w:rFonts w:asciiTheme="majorHAnsi" w:hAnsiTheme="majorHAnsi" w:cstheme="majorHAnsi"/>
                <w:sz w:val="22"/>
                <w:szCs w:val="22"/>
              </w:rPr>
              <w:t xml:space="preserve">s </w:t>
            </w:r>
            <w:r w:rsidR="00D20C59" w:rsidRPr="00D20C59">
              <w:rPr>
                <w:rFonts w:asciiTheme="majorHAnsi" w:hAnsiTheme="majorHAnsi" w:cstheme="majorHAnsi"/>
                <w:sz w:val="22"/>
                <w:szCs w:val="22"/>
              </w:rPr>
              <w:t xml:space="preserve">(Khera et al., Inouye et al.) </w:t>
            </w:r>
            <w:r w:rsidR="00D92B9C">
              <w:rPr>
                <w:rFonts w:asciiTheme="majorHAnsi" w:hAnsiTheme="majorHAnsi" w:cstheme="majorHAnsi"/>
                <w:sz w:val="22"/>
                <w:szCs w:val="22"/>
              </w:rPr>
              <w:t xml:space="preserve">as well as two </w:t>
            </w:r>
            <w:r w:rsidR="00B976A7" w:rsidRPr="003E68AE">
              <w:rPr>
                <w:rFonts w:asciiTheme="majorHAnsi" w:hAnsiTheme="majorHAnsi" w:cstheme="majorHAnsi"/>
                <w:sz w:val="22"/>
                <w:szCs w:val="22"/>
              </w:rPr>
              <w:t xml:space="preserve">previously reported </w:t>
            </w:r>
            <w:r w:rsidR="00162D08">
              <w:rPr>
                <w:rFonts w:asciiTheme="majorHAnsi" w:hAnsiTheme="majorHAnsi" w:cstheme="majorHAnsi"/>
                <w:sz w:val="22"/>
                <w:szCs w:val="22"/>
              </w:rPr>
              <w:t>candidate variant based GRSs</w:t>
            </w:r>
            <w:r w:rsidR="0078074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976A7" w:rsidRPr="003E68AE">
              <w:rPr>
                <w:rFonts w:asciiTheme="majorHAnsi" w:hAnsiTheme="majorHAnsi" w:cstheme="majorHAnsi"/>
                <w:sz w:val="22"/>
                <w:szCs w:val="22"/>
              </w:rPr>
              <w:t>(Tikkanen et al., Tada et al.)</w:t>
            </w:r>
            <w:r w:rsidR="0080302A">
              <w:rPr>
                <w:rFonts w:asciiTheme="majorHAnsi" w:hAnsiTheme="majorHAnsi" w:cstheme="majorHAnsi"/>
                <w:sz w:val="22"/>
                <w:szCs w:val="22"/>
              </w:rPr>
              <w:t xml:space="preserve"> in</w:t>
            </w:r>
            <w:r w:rsidR="00B0572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0302A">
              <w:rPr>
                <w:rFonts w:asciiTheme="majorHAnsi" w:hAnsiTheme="majorHAnsi" w:cstheme="majorHAnsi"/>
                <w:sz w:val="22"/>
                <w:szCs w:val="22"/>
              </w:rPr>
              <w:t>adult</w:t>
            </w:r>
            <w:r w:rsidRPr="003E68AE">
              <w:rPr>
                <w:rFonts w:asciiTheme="majorHAnsi" w:hAnsiTheme="majorHAnsi" w:cstheme="majorHAnsi"/>
                <w:sz w:val="22"/>
                <w:szCs w:val="22"/>
              </w:rPr>
              <w:t xml:space="preserve"> eMERGE participants</w:t>
            </w:r>
          </w:p>
          <w:p w14:paraId="52046B5E" w14:textId="65B73FD6" w:rsidR="00E66EB4" w:rsidRPr="003E68AE" w:rsidRDefault="00B976A7" w:rsidP="003E68A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E68AE">
              <w:rPr>
                <w:rFonts w:asciiTheme="majorHAnsi" w:hAnsiTheme="majorHAnsi" w:cstheme="majorHAnsi"/>
                <w:sz w:val="22"/>
                <w:szCs w:val="22"/>
              </w:rPr>
              <w:t xml:space="preserve">Ascertain incident and prevalent </w:t>
            </w:r>
            <w:r w:rsidR="0080302A">
              <w:rPr>
                <w:rFonts w:asciiTheme="majorHAnsi" w:hAnsiTheme="majorHAnsi" w:cstheme="majorHAnsi"/>
                <w:sz w:val="22"/>
                <w:szCs w:val="22"/>
              </w:rPr>
              <w:t>CHD</w:t>
            </w:r>
            <w:r w:rsidRPr="003E68AE">
              <w:rPr>
                <w:rFonts w:asciiTheme="majorHAnsi" w:hAnsiTheme="majorHAnsi" w:cstheme="majorHAnsi"/>
                <w:sz w:val="22"/>
                <w:szCs w:val="22"/>
              </w:rPr>
              <w:t xml:space="preserve"> status</w:t>
            </w:r>
            <w:r w:rsidR="00FD6848">
              <w:rPr>
                <w:rFonts w:asciiTheme="majorHAnsi" w:hAnsiTheme="majorHAnsi" w:cstheme="majorHAnsi"/>
                <w:sz w:val="22"/>
                <w:szCs w:val="22"/>
              </w:rPr>
              <w:t xml:space="preserve"> using </w:t>
            </w:r>
            <w:r w:rsidR="009D238F">
              <w:rPr>
                <w:rFonts w:asciiTheme="majorHAnsi" w:hAnsiTheme="majorHAnsi" w:cstheme="majorHAnsi"/>
                <w:sz w:val="22"/>
                <w:szCs w:val="22"/>
              </w:rPr>
              <w:t>electronic phenotyping algorithms</w:t>
            </w:r>
            <w:r w:rsidRPr="003E68AE">
              <w:rPr>
                <w:rFonts w:asciiTheme="majorHAnsi" w:hAnsiTheme="majorHAnsi" w:cstheme="majorHAnsi"/>
                <w:sz w:val="22"/>
                <w:szCs w:val="22"/>
              </w:rPr>
              <w:t>, and</w:t>
            </w:r>
            <w:r w:rsidR="00FB2954">
              <w:rPr>
                <w:rFonts w:asciiTheme="majorHAnsi" w:hAnsiTheme="majorHAnsi" w:cstheme="majorHAnsi"/>
                <w:sz w:val="22"/>
                <w:szCs w:val="22"/>
              </w:rPr>
              <w:t xml:space="preserve"> extract</w:t>
            </w:r>
            <w:r w:rsidR="006C2BE6">
              <w:rPr>
                <w:rFonts w:asciiTheme="majorHAnsi" w:hAnsiTheme="majorHAnsi" w:cstheme="majorHAnsi"/>
                <w:sz w:val="22"/>
                <w:szCs w:val="22"/>
              </w:rPr>
              <w:t xml:space="preserve"> relevant</w:t>
            </w:r>
            <w:r w:rsidR="00E66EB4" w:rsidRPr="003E68AE">
              <w:rPr>
                <w:rFonts w:asciiTheme="majorHAnsi" w:hAnsiTheme="majorHAnsi" w:cstheme="majorHAnsi"/>
                <w:sz w:val="22"/>
                <w:szCs w:val="22"/>
              </w:rPr>
              <w:t xml:space="preserve"> covariates</w:t>
            </w:r>
            <w:r w:rsidRPr="003E68AE">
              <w:rPr>
                <w:rFonts w:asciiTheme="majorHAnsi" w:hAnsiTheme="majorHAnsi" w:cstheme="majorHAnsi"/>
                <w:sz w:val="22"/>
                <w:szCs w:val="22"/>
              </w:rPr>
              <w:t xml:space="preserve"> such as </w:t>
            </w:r>
            <w:r w:rsidR="00E66EB4" w:rsidRPr="003E68AE">
              <w:rPr>
                <w:rFonts w:asciiTheme="majorHAnsi" w:hAnsiTheme="majorHAnsi" w:cstheme="majorHAnsi"/>
                <w:sz w:val="22"/>
                <w:szCs w:val="22"/>
              </w:rPr>
              <w:t>age, sex, body-mass index</w:t>
            </w:r>
            <w:r w:rsidR="003E68AE" w:rsidRPr="003E68AE">
              <w:rPr>
                <w:rFonts w:asciiTheme="majorHAnsi" w:hAnsiTheme="majorHAnsi" w:cstheme="majorHAnsi"/>
                <w:sz w:val="22"/>
                <w:szCs w:val="22"/>
              </w:rPr>
              <w:t>, smoking</w:t>
            </w:r>
            <w:r w:rsidRPr="003E68AE">
              <w:rPr>
                <w:rFonts w:asciiTheme="majorHAnsi" w:hAnsiTheme="majorHAnsi" w:cstheme="majorHAnsi"/>
                <w:sz w:val="22"/>
                <w:szCs w:val="22"/>
              </w:rPr>
              <w:t xml:space="preserve"> status</w:t>
            </w:r>
            <w:r w:rsidR="00E66EB4" w:rsidRPr="003E68AE">
              <w:rPr>
                <w:rFonts w:asciiTheme="majorHAnsi" w:hAnsiTheme="majorHAnsi" w:cstheme="majorHAnsi"/>
                <w:sz w:val="22"/>
                <w:szCs w:val="22"/>
              </w:rPr>
              <w:t>, diabetes mellitus, elevated cholesterol, and family history of CHD for</w:t>
            </w:r>
            <w:r w:rsidRPr="003E68AE">
              <w:rPr>
                <w:rFonts w:asciiTheme="majorHAnsi" w:hAnsiTheme="majorHAnsi" w:cstheme="majorHAnsi"/>
                <w:sz w:val="22"/>
                <w:szCs w:val="22"/>
              </w:rPr>
              <w:t xml:space="preserve"> the participants</w:t>
            </w:r>
            <w:r w:rsidR="00E66EB4" w:rsidRPr="003E68AE">
              <w:rPr>
                <w:rFonts w:asciiTheme="majorHAnsi" w:hAnsiTheme="majorHAnsi" w:cstheme="majorHAnsi"/>
                <w:sz w:val="22"/>
                <w:szCs w:val="22"/>
              </w:rPr>
              <w:t xml:space="preserve"> at baseline.</w:t>
            </w:r>
          </w:p>
          <w:p w14:paraId="090231C6" w14:textId="61B49757" w:rsidR="009D0CF7" w:rsidRDefault="00471E43" w:rsidP="003E68A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Assess</w:t>
            </w:r>
            <w:r w:rsidR="00CB57E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55275">
              <w:rPr>
                <w:rFonts w:asciiTheme="majorHAnsi" w:hAnsiTheme="majorHAnsi" w:cstheme="majorHAnsi"/>
                <w:sz w:val="22"/>
                <w:szCs w:val="22"/>
              </w:rPr>
              <w:t>GR</w:t>
            </w:r>
            <w:r w:rsidR="000659AA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A55275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E66EB4" w:rsidRPr="003E68AE">
              <w:rPr>
                <w:rFonts w:asciiTheme="majorHAnsi" w:hAnsiTheme="majorHAnsi" w:cstheme="majorHAnsi"/>
                <w:sz w:val="22"/>
                <w:szCs w:val="22"/>
              </w:rPr>
              <w:t xml:space="preserve"> by various metrics such as</w:t>
            </w:r>
            <w:r w:rsidR="009D0CF7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14:paraId="078B7435" w14:textId="5B1501C1" w:rsidR="00B80B78" w:rsidRDefault="00B80B78" w:rsidP="00B80B78">
            <w:pPr>
              <w:pStyle w:val="ListParagraph"/>
              <w:numPr>
                <w:ilvl w:val="1"/>
                <w:numId w:val="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Hazard ratios for incident CHD</w:t>
            </w:r>
          </w:p>
          <w:p w14:paraId="190C2CD6" w14:textId="77777777" w:rsidR="00B80B78" w:rsidRDefault="00B80B78" w:rsidP="00B80B78">
            <w:pPr>
              <w:pStyle w:val="ListParagraph"/>
              <w:numPr>
                <w:ilvl w:val="1"/>
                <w:numId w:val="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Odds ratios for prevalent CHD</w:t>
            </w:r>
          </w:p>
          <w:p w14:paraId="5E929C92" w14:textId="24B2843E" w:rsidR="00364FD5" w:rsidRDefault="008F4991" w:rsidP="00B80B78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among</w:t>
            </w:r>
            <w:r w:rsidR="00CB57E0">
              <w:rPr>
                <w:rFonts w:asciiTheme="majorHAnsi" w:hAnsiTheme="majorHAnsi" w:cstheme="majorHAnsi"/>
                <w:sz w:val="22"/>
                <w:szCs w:val="22"/>
              </w:rPr>
              <w:t xml:space="preserve"> different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ancestries (European vs African American)</w:t>
            </w:r>
            <w:r w:rsidR="00CB57E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66EB4" w:rsidRPr="003E68AE">
              <w:rPr>
                <w:rFonts w:asciiTheme="majorHAnsi" w:hAnsiTheme="majorHAnsi" w:cstheme="majorHAnsi"/>
                <w:sz w:val="22"/>
                <w:szCs w:val="22"/>
              </w:rPr>
              <w:t>in the eMERGE Cohort</w:t>
            </w:r>
            <w:r w:rsidR="005E230A">
              <w:rPr>
                <w:rFonts w:asciiTheme="majorHAnsi" w:hAnsiTheme="majorHAnsi" w:cstheme="majorHAnsi"/>
                <w:sz w:val="22"/>
                <w:szCs w:val="22"/>
              </w:rPr>
              <w:t xml:space="preserve"> (prevalent vs. incident status will be det</w:t>
            </w:r>
            <w:r w:rsidR="008858E6">
              <w:rPr>
                <w:rFonts w:asciiTheme="majorHAnsi" w:hAnsiTheme="majorHAnsi" w:cstheme="majorHAnsi"/>
                <w:sz w:val="22"/>
                <w:szCs w:val="22"/>
              </w:rPr>
              <w:t xml:space="preserve">ermined relative </w:t>
            </w:r>
            <w:r w:rsidR="00A27F88">
              <w:rPr>
                <w:rFonts w:asciiTheme="majorHAnsi" w:hAnsiTheme="majorHAnsi" w:cstheme="majorHAnsi"/>
                <w:sz w:val="22"/>
                <w:szCs w:val="22"/>
              </w:rPr>
              <w:t>to eMERGE</w:t>
            </w:r>
            <w:r w:rsidR="00E145B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E230A">
              <w:rPr>
                <w:rFonts w:asciiTheme="majorHAnsi" w:hAnsiTheme="majorHAnsi" w:cstheme="majorHAnsi"/>
                <w:sz w:val="22"/>
                <w:szCs w:val="22"/>
              </w:rPr>
              <w:t>enrollment</w:t>
            </w:r>
            <w:r w:rsidR="001D679B">
              <w:rPr>
                <w:rFonts w:asciiTheme="majorHAnsi" w:hAnsiTheme="majorHAnsi" w:cstheme="majorHAnsi"/>
                <w:sz w:val="22"/>
                <w:szCs w:val="22"/>
              </w:rPr>
              <w:t xml:space="preserve"> phase</w:t>
            </w:r>
            <w:r w:rsidR="005E230A"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="00E66EB4" w:rsidRPr="003E68A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965CD13" w14:textId="77777777" w:rsidR="008F4991" w:rsidRDefault="008F4991" w:rsidP="00B80B78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B3B8F39" w14:textId="6A9F273D" w:rsidR="008F4991" w:rsidRPr="008F4991" w:rsidRDefault="008F4991" w:rsidP="008F499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7921C6" w14:textId="77777777" w:rsidR="008F4991" w:rsidRDefault="008F4991" w:rsidP="008F499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20D942" w14:textId="77777777" w:rsidR="008F4991" w:rsidRPr="008F4991" w:rsidRDefault="008F4991" w:rsidP="008F499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E8FE05" w14:textId="77777777" w:rsidR="008F4991" w:rsidRDefault="008F4991" w:rsidP="00B80B78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800465" w14:textId="050D31C3" w:rsidR="000A12A3" w:rsidRPr="00364FD5" w:rsidRDefault="006D5587" w:rsidP="00364FD5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364FD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1FA79D4" w14:textId="77777777" w:rsidR="000A12A3" w:rsidRDefault="000A12A3" w:rsidP="003E68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461DB7" w14:textId="43A5FD7D" w:rsidR="000A12A3" w:rsidRPr="008673B8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7EC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BF5C42A" w:rsidR="00C367EC" w:rsidRPr="0074111E" w:rsidRDefault="00C367EC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 w:rsidR="00FD49BF">
              <w:rPr>
                <w:rFonts w:ascii="Calibri Light" w:hAnsi="Calibri Light"/>
                <w:b/>
                <w:sz w:val="22"/>
              </w:rPr>
              <w:t xml:space="preserve">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- </w:t>
            </w:r>
            <w:r w:rsidR="00FD49BF">
              <w:rPr>
                <w:rFonts w:ascii="Calibri Light" w:hAnsi="Calibri Light"/>
                <w:b/>
                <w:sz w:val="22"/>
              </w:rPr>
              <w:t>Common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Variables* </w:t>
            </w:r>
          </w:p>
          <w:p w14:paraId="49315DDC" w14:textId="593972D6" w:rsidR="00C367EC" w:rsidRPr="000B7654" w:rsidRDefault="0025109A" w:rsidP="00CF0D0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26E31EF3" w:rsidR="00C367EC" w:rsidRPr="00700246" w:rsidRDefault="00F01C3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58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045AEAD3" w:rsidR="00C367EC" w:rsidRPr="00700246" w:rsidRDefault="00F01C3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58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700246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14:paraId="3E560944" w14:textId="745B6EFF" w:rsidR="00C367EC" w:rsidRPr="00700246" w:rsidRDefault="00F01C3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58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2F83BBC3" w:rsidR="00C367EC" w:rsidRPr="00700246" w:rsidRDefault="00F01C3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58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</w:p>
          <w:p w14:paraId="3A9ACBE3" w14:textId="4D337AE6" w:rsidR="00B845FF" w:rsidRPr="00700246" w:rsidRDefault="00F01C3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58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61AA6809" w:rsidR="00C367EC" w:rsidRPr="00700246" w:rsidRDefault="00F01C3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58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8B0CE2" w:rsidRPr="00700246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14:paraId="0BEB2E50" w14:textId="25167C87" w:rsidR="00C367EC" w:rsidRPr="00700246" w:rsidRDefault="00F01C3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58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1DFFEB8A" w:rsidR="00C367EC" w:rsidRPr="00700246" w:rsidRDefault="00F01C3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58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B845FF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Case/Control status on Phase I and Phase II phenotypes</w:t>
            </w:r>
          </w:p>
          <w:p w14:paraId="6EBF0C4F" w14:textId="49342840" w:rsidR="00C367EC" w:rsidRPr="00376326" w:rsidRDefault="00C367EC" w:rsidP="00B845FF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109A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74111E" w:rsidRDefault="003F367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</w:t>
            </w:r>
            <w:r w:rsidR="00D93D28"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1D8B45B" w14:textId="77777777" w:rsidR="003E68AE" w:rsidRPr="003E68AE" w:rsidRDefault="00B73C15" w:rsidP="003E68A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3E68AE">
              <w:rPr>
                <w:rFonts w:asciiTheme="majorHAnsi" w:hAnsiTheme="majorHAnsi" w:cstheme="majorHAnsi"/>
                <w:i/>
                <w:sz w:val="22"/>
                <w:szCs w:val="22"/>
              </w:rPr>
              <w:t>Family history of atherosclerotic cardiovascular disease (ASCVD)</w:t>
            </w:r>
          </w:p>
          <w:p w14:paraId="4CDE1922" w14:textId="77777777" w:rsidR="003E68AE" w:rsidRDefault="003E68AE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39C61F5B" w14:textId="03DAA5EF" w:rsidR="00C37463" w:rsidRDefault="003E68AE" w:rsidP="003E68A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3E68AE">
              <w:rPr>
                <w:rFonts w:asciiTheme="majorHAnsi" w:hAnsiTheme="majorHAnsi" w:cstheme="majorHAnsi"/>
                <w:i/>
                <w:sz w:val="22"/>
                <w:szCs w:val="22"/>
              </w:rPr>
              <w:t>S</w:t>
            </w:r>
            <w:r w:rsidR="00E66EB4" w:rsidRPr="003E68AE">
              <w:rPr>
                <w:rFonts w:asciiTheme="majorHAnsi" w:hAnsiTheme="majorHAnsi" w:cstheme="majorHAnsi"/>
                <w:i/>
                <w:sz w:val="22"/>
                <w:szCs w:val="22"/>
              </w:rPr>
              <w:t>mo</w:t>
            </w:r>
            <w:r w:rsidR="00A55275">
              <w:rPr>
                <w:rFonts w:asciiTheme="majorHAnsi" w:hAnsiTheme="majorHAnsi" w:cstheme="majorHAnsi"/>
                <w:i/>
                <w:sz w:val="22"/>
                <w:szCs w:val="22"/>
              </w:rPr>
              <w:t>king status</w:t>
            </w:r>
          </w:p>
          <w:p w14:paraId="213DD38B" w14:textId="77777777" w:rsidR="00C37463" w:rsidRPr="00C37463" w:rsidRDefault="00C37463" w:rsidP="00C37463">
            <w:pPr>
              <w:pStyle w:val="ListParagrap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377EE5C5" w14:textId="68BB6806" w:rsidR="00B73C15" w:rsidRPr="003E68AE" w:rsidRDefault="00A55275" w:rsidP="003E68A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Blood pressure measurements</w:t>
            </w:r>
          </w:p>
          <w:p w14:paraId="01DCE786" w14:textId="1A41908F" w:rsidR="0025109A" w:rsidRPr="000B7654" w:rsidRDefault="0025109A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</w:p>
        </w:tc>
      </w:tr>
      <w:tr w:rsidR="0093273D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74111E" w:rsidRDefault="0093273D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3F367E">
              <w:rPr>
                <w:rFonts w:ascii="Calibri Light" w:hAnsi="Calibri Light"/>
                <w:b/>
                <w:sz w:val="22"/>
              </w:rPr>
              <w:t xml:space="preserve">Genetic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384E1DF4" w:rsidR="0093273D" w:rsidRPr="00700246" w:rsidRDefault="00F01C3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6B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3D922147" w:rsidR="00376326" w:rsidRPr="00700246" w:rsidRDefault="00F01C3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eMERGE PGx/PGRNseq data set </w:t>
            </w:r>
          </w:p>
          <w:p w14:paraId="23D993BB" w14:textId="448D32A4" w:rsidR="00376326" w:rsidRPr="00700246" w:rsidRDefault="00F01C3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8F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eMERGEseq data set (Phase III)</w:t>
            </w:r>
          </w:p>
          <w:p w14:paraId="6D051FCF" w14:textId="23DD2588" w:rsidR="00376326" w:rsidRPr="00700246" w:rsidRDefault="00F01C3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6B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Wh</w:t>
            </w:r>
            <w:r w:rsidR="0025109A" w:rsidRPr="00700246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14:paraId="78A23A59" w14:textId="2BEA73FA" w:rsidR="00376326" w:rsidRPr="00700246" w:rsidRDefault="00F01C3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38E40807" w:rsidR="00376326" w:rsidRPr="00700246" w:rsidRDefault="00F01C3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6B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02A57161" w14:textId="0DE38036" w:rsidR="00571D40" w:rsidRPr="00700246" w:rsidRDefault="00F01C3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571D40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63131E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74111E" w:rsidRDefault="0063131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Does project pertain to an existing eMERGE Phenotype</w:t>
            </w:r>
            <w:r w:rsidR="00595E27">
              <w:rPr>
                <w:rFonts w:ascii="Calibri Light" w:hAnsi="Calibri Light"/>
                <w:b/>
                <w:sz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4382899F" w:rsidR="0063131E" w:rsidRPr="00700246" w:rsidRDefault="00F01C3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   </w:t>
            </w:r>
          </w:p>
          <w:p w14:paraId="2C71B567" w14:textId="7A5B6CFF" w:rsidR="0063131E" w:rsidRPr="00700246" w:rsidRDefault="00F01C3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6B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93273D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77777777" w:rsidR="0093273D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CA44A0" w14:textId="727639B4" w:rsidR="00E66EB4" w:rsidRDefault="00E66EB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After computing individ</w:t>
            </w:r>
            <w:r w:rsidR="00B00277">
              <w:rPr>
                <w:rFonts w:asciiTheme="majorHAnsi" w:hAnsiTheme="majorHAnsi" w:cstheme="majorHAnsi"/>
                <w:sz w:val="22"/>
                <w:szCs w:val="22"/>
              </w:rPr>
              <w:t>ual genetic risk scores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we will proceed with the statistical analyses as follows;</w:t>
            </w:r>
          </w:p>
          <w:p w14:paraId="71B77441" w14:textId="77777777" w:rsidR="00E66EB4" w:rsidRDefault="00E66EB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4285FB" w14:textId="775DB982" w:rsidR="00E66EB4" w:rsidRPr="003E68AE" w:rsidRDefault="00E66EB4" w:rsidP="003E68A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E68AE">
              <w:rPr>
                <w:rFonts w:asciiTheme="majorHAnsi" w:hAnsiTheme="majorHAnsi" w:cstheme="majorHAnsi"/>
                <w:sz w:val="22"/>
                <w:szCs w:val="22"/>
              </w:rPr>
              <w:t xml:space="preserve">Build Cox proportional hazard regression models for each </w:t>
            </w:r>
            <w:r w:rsidR="00C53D7F" w:rsidRPr="003E68AE">
              <w:rPr>
                <w:rFonts w:asciiTheme="majorHAnsi" w:hAnsiTheme="majorHAnsi" w:cstheme="majorHAnsi"/>
                <w:sz w:val="22"/>
                <w:szCs w:val="22"/>
              </w:rPr>
              <w:t xml:space="preserve">type of </w:t>
            </w:r>
            <w:r w:rsidRPr="003E68AE">
              <w:rPr>
                <w:rFonts w:asciiTheme="majorHAnsi" w:hAnsiTheme="majorHAnsi" w:cstheme="majorHAnsi"/>
                <w:sz w:val="22"/>
                <w:szCs w:val="22"/>
              </w:rPr>
              <w:t>GRS, adjusting for age, sex and principal components</w:t>
            </w:r>
            <w:r w:rsidR="00C53D7F" w:rsidRPr="003E68AE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A0155E" w:rsidRPr="003E68AE">
              <w:rPr>
                <w:rFonts w:asciiTheme="majorHAnsi" w:hAnsiTheme="majorHAnsi" w:cstheme="majorHAnsi"/>
                <w:sz w:val="22"/>
                <w:szCs w:val="22"/>
              </w:rPr>
              <w:t xml:space="preserve"> and compare the hazard ratios for</w:t>
            </w:r>
            <w:r w:rsidR="00D37689">
              <w:rPr>
                <w:rFonts w:asciiTheme="majorHAnsi" w:hAnsiTheme="majorHAnsi" w:cstheme="majorHAnsi"/>
                <w:sz w:val="22"/>
                <w:szCs w:val="22"/>
              </w:rPr>
              <w:t xml:space="preserve"> incident CHD across</w:t>
            </w:r>
            <w:r w:rsidR="00942A46">
              <w:rPr>
                <w:rFonts w:asciiTheme="majorHAnsi" w:hAnsiTheme="majorHAnsi" w:cstheme="majorHAnsi"/>
                <w:sz w:val="22"/>
                <w:szCs w:val="22"/>
              </w:rPr>
              <w:t xml:space="preserve"> different GRSs.</w:t>
            </w:r>
          </w:p>
          <w:p w14:paraId="0811BCAC" w14:textId="04E5B913" w:rsidR="00B73C15" w:rsidRDefault="00FE60F3" w:rsidP="003E68A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Determine</w:t>
            </w:r>
            <w:r w:rsidR="001C08B0" w:rsidRPr="003E68AE">
              <w:rPr>
                <w:rFonts w:asciiTheme="majorHAnsi" w:hAnsiTheme="majorHAnsi" w:cstheme="majorHAnsi"/>
                <w:sz w:val="22"/>
                <w:szCs w:val="22"/>
              </w:rPr>
              <w:t xml:space="preserve"> the</w:t>
            </w:r>
            <w:r w:rsidR="005A61B2">
              <w:rPr>
                <w:rFonts w:asciiTheme="majorHAnsi" w:hAnsiTheme="majorHAnsi" w:cstheme="majorHAnsi"/>
                <w:sz w:val="22"/>
                <w:szCs w:val="22"/>
              </w:rPr>
              <w:t xml:space="preserve"> incremental</w:t>
            </w:r>
            <w:r w:rsidR="001C08B0" w:rsidRPr="003E68AE">
              <w:rPr>
                <w:rFonts w:asciiTheme="majorHAnsi" w:hAnsiTheme="majorHAnsi" w:cstheme="majorHAnsi"/>
                <w:sz w:val="22"/>
                <w:szCs w:val="22"/>
              </w:rPr>
              <w:t xml:space="preserve"> predictive utility of</w:t>
            </w:r>
            <w:r w:rsidR="005A61B2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 w:rsidR="008A5D26">
              <w:rPr>
                <w:rFonts w:asciiTheme="majorHAnsi" w:hAnsiTheme="majorHAnsi" w:cstheme="majorHAnsi"/>
                <w:sz w:val="22"/>
                <w:szCs w:val="22"/>
              </w:rPr>
              <w:t>GRSs</w:t>
            </w:r>
            <w:r w:rsidR="001C08B0" w:rsidRPr="003E68A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by</w:t>
            </w:r>
            <w:r w:rsidR="00696FE2">
              <w:rPr>
                <w:rFonts w:asciiTheme="majorHAnsi" w:hAnsiTheme="majorHAnsi" w:cstheme="majorHAnsi"/>
                <w:sz w:val="22"/>
                <w:szCs w:val="22"/>
              </w:rPr>
              <w:t xml:space="preserve"> likelihood ratio test</w:t>
            </w:r>
            <w:r w:rsidR="0090268B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2B0406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696FE2">
              <w:rPr>
                <w:rFonts w:asciiTheme="majorHAnsi" w:hAnsiTheme="majorHAnsi" w:cstheme="majorHAnsi"/>
                <w:sz w:val="22"/>
                <w:szCs w:val="22"/>
              </w:rPr>
              <w:t xml:space="preserve"> and</w:t>
            </w:r>
            <w:r w:rsidR="001C08B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assessing</w:t>
            </w:r>
            <w:r w:rsidR="009D29E7">
              <w:rPr>
                <w:rFonts w:asciiTheme="majorHAnsi" w:hAnsiTheme="majorHAnsi" w:cstheme="majorHAnsi"/>
                <w:sz w:val="22"/>
                <w:szCs w:val="22"/>
              </w:rPr>
              <w:t xml:space="preserve"> the change i</w:t>
            </w:r>
            <w:r w:rsidR="00726F4A">
              <w:rPr>
                <w:rFonts w:asciiTheme="majorHAnsi" w:hAnsiTheme="majorHAnsi" w:cstheme="majorHAnsi"/>
                <w:sz w:val="22"/>
                <w:szCs w:val="22"/>
              </w:rPr>
              <w:t>n C-indices</w:t>
            </w:r>
            <w:r w:rsidR="00AB70B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26F4A">
              <w:rPr>
                <w:rFonts w:asciiTheme="majorHAnsi" w:hAnsiTheme="majorHAnsi" w:cstheme="majorHAnsi"/>
                <w:sz w:val="22"/>
                <w:szCs w:val="22"/>
              </w:rPr>
              <w:t>for Cox</w:t>
            </w:r>
            <w:r w:rsidR="009D29E7">
              <w:rPr>
                <w:rFonts w:asciiTheme="majorHAnsi" w:hAnsiTheme="majorHAnsi" w:cstheme="majorHAnsi"/>
                <w:sz w:val="22"/>
                <w:szCs w:val="22"/>
              </w:rPr>
              <w:t xml:space="preserve"> models</w:t>
            </w:r>
            <w:r w:rsidR="00726F4A">
              <w:rPr>
                <w:rFonts w:asciiTheme="majorHAnsi" w:hAnsiTheme="majorHAnsi" w:cstheme="majorHAnsi"/>
                <w:sz w:val="22"/>
                <w:szCs w:val="22"/>
              </w:rPr>
              <w:t xml:space="preserve"> of incident CHD </w:t>
            </w:r>
            <w:r w:rsidR="005A61B2">
              <w:rPr>
                <w:rFonts w:asciiTheme="majorHAnsi" w:hAnsiTheme="majorHAnsi" w:cstheme="majorHAnsi"/>
                <w:sz w:val="22"/>
                <w:szCs w:val="22"/>
              </w:rPr>
              <w:t xml:space="preserve">that includes </w:t>
            </w:r>
            <w:r w:rsidR="00726F4A">
              <w:rPr>
                <w:rFonts w:asciiTheme="majorHAnsi" w:hAnsiTheme="majorHAnsi" w:cstheme="majorHAnsi"/>
                <w:sz w:val="22"/>
                <w:szCs w:val="22"/>
              </w:rPr>
              <w:t>conventional</w:t>
            </w:r>
            <w:r w:rsidR="009D29E7">
              <w:rPr>
                <w:rFonts w:asciiTheme="majorHAnsi" w:hAnsiTheme="majorHAnsi" w:cstheme="majorHAnsi"/>
                <w:sz w:val="22"/>
                <w:szCs w:val="22"/>
              </w:rPr>
              <w:t xml:space="preserve"> risk factors</w:t>
            </w:r>
            <w:r w:rsidR="00B73C15" w:rsidRPr="003E68A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D57AFA2" w14:textId="74195115" w:rsidR="00C83499" w:rsidRPr="003E68AE" w:rsidRDefault="00490F14" w:rsidP="003E68A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Evaluate GRSs separately on individuals from</w:t>
            </w:r>
            <w:r w:rsidR="00C83499">
              <w:rPr>
                <w:rFonts w:asciiTheme="majorHAnsi" w:hAnsiTheme="majorHAnsi" w:cstheme="majorHAnsi"/>
                <w:sz w:val="22"/>
                <w:szCs w:val="22"/>
              </w:rPr>
              <w:t xml:space="preserve"> Europe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an and African American ancestry as well as </w:t>
            </w:r>
            <w:r w:rsidR="00026C83">
              <w:rPr>
                <w:rFonts w:asciiTheme="majorHAnsi" w:hAnsiTheme="majorHAnsi" w:cstheme="majorHAnsi"/>
                <w:sz w:val="22"/>
                <w:szCs w:val="22"/>
              </w:rPr>
              <w:t xml:space="preserve">a </w:t>
            </w:r>
            <w:r w:rsidR="002B0406">
              <w:rPr>
                <w:rFonts w:asciiTheme="majorHAnsi" w:hAnsiTheme="majorHAnsi" w:cstheme="majorHAnsi"/>
                <w:sz w:val="22"/>
                <w:szCs w:val="22"/>
              </w:rPr>
              <w:t>joint analysis, introducing a multiplicative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interaction term between GRS and PC1 to investigate any effect modification on CHD prediction by ancestry.</w:t>
            </w:r>
            <w:r w:rsidR="00C8349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A6D8382" w14:textId="0B004EC6" w:rsidR="00D37689" w:rsidRDefault="00B73C15" w:rsidP="003E68A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E68AE">
              <w:rPr>
                <w:rFonts w:asciiTheme="majorHAnsi" w:hAnsiTheme="majorHAnsi" w:cstheme="majorHAnsi"/>
                <w:sz w:val="22"/>
                <w:szCs w:val="22"/>
              </w:rPr>
              <w:t>Plot Kaplan-Meier estimates of cumulative incidence</w:t>
            </w:r>
            <w:r w:rsidR="00E004F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D47C2">
              <w:rPr>
                <w:rFonts w:asciiTheme="majorHAnsi" w:hAnsiTheme="majorHAnsi" w:cstheme="majorHAnsi"/>
                <w:sz w:val="22"/>
                <w:szCs w:val="22"/>
              </w:rPr>
              <w:t>across different</w:t>
            </w:r>
            <w:r w:rsidR="00D37689">
              <w:rPr>
                <w:rFonts w:asciiTheme="majorHAnsi" w:hAnsiTheme="majorHAnsi" w:cstheme="majorHAnsi"/>
                <w:sz w:val="22"/>
                <w:szCs w:val="22"/>
              </w:rPr>
              <w:t xml:space="preserve"> quintiles of the </w:t>
            </w:r>
            <w:r w:rsidR="008A5D26">
              <w:rPr>
                <w:rFonts w:asciiTheme="majorHAnsi" w:hAnsiTheme="majorHAnsi" w:cstheme="majorHAnsi"/>
                <w:sz w:val="22"/>
                <w:szCs w:val="22"/>
              </w:rPr>
              <w:t>GR</w:t>
            </w:r>
            <w:r w:rsidR="000659AA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8A5D26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3E68A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0B01385" w14:textId="77777777" w:rsidR="00CE42F8" w:rsidRDefault="001404AB" w:rsidP="003E68A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Construct</w:t>
            </w:r>
            <w:r w:rsidR="00D37689">
              <w:rPr>
                <w:rFonts w:asciiTheme="majorHAnsi" w:hAnsiTheme="majorHAnsi" w:cstheme="majorHAnsi"/>
                <w:sz w:val="22"/>
                <w:szCs w:val="22"/>
              </w:rPr>
              <w:t xml:space="preserve"> logistic regression </w:t>
            </w:r>
            <w:r w:rsidR="002321AF">
              <w:rPr>
                <w:rFonts w:asciiTheme="majorHAnsi" w:hAnsiTheme="majorHAnsi" w:cstheme="majorHAnsi"/>
                <w:sz w:val="22"/>
                <w:szCs w:val="22"/>
              </w:rPr>
              <w:t>models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and</w:t>
            </w:r>
            <w:r w:rsidR="00D37689">
              <w:rPr>
                <w:rFonts w:asciiTheme="majorHAnsi" w:hAnsiTheme="majorHAnsi" w:cstheme="majorHAnsi"/>
                <w:sz w:val="22"/>
                <w:szCs w:val="22"/>
              </w:rPr>
              <w:t xml:space="preserve"> compare odds ratios for prevalent CHD</w:t>
            </w:r>
            <w:r w:rsidR="004C18D7">
              <w:rPr>
                <w:rFonts w:asciiTheme="majorHAnsi" w:hAnsiTheme="majorHAnsi" w:cstheme="majorHAnsi"/>
                <w:sz w:val="22"/>
                <w:szCs w:val="22"/>
              </w:rPr>
              <w:t xml:space="preserve"> using genome-wide vs candidate variant genetic risk score approaches.</w:t>
            </w:r>
            <w:r w:rsidR="00B73C15" w:rsidRPr="003E68A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841DFA4" w14:textId="1FEE30E2" w:rsidR="00E66EB4" w:rsidRPr="003E68AE" w:rsidRDefault="008A5D26" w:rsidP="003E68A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Conduct a PheWAS for the GR</w:t>
            </w:r>
            <w:r w:rsidR="00CE42F8">
              <w:rPr>
                <w:rFonts w:asciiTheme="majorHAnsi" w:hAnsiTheme="majorHAnsi" w:cstheme="majorHAnsi"/>
                <w:sz w:val="22"/>
                <w:szCs w:val="22"/>
              </w:rPr>
              <w:t>Ss to investigate any associated pleiotropic effects.</w:t>
            </w:r>
            <w:r w:rsidR="00E66EB4" w:rsidRPr="003E68A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8EFD397" w14:textId="3C70010D" w:rsidR="0093273D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608534" w14:textId="77777777" w:rsidR="000A12A3" w:rsidRPr="008673B8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950299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2A5668F8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264CE2" w14:textId="1BDD0FD4" w:rsidR="0093273D" w:rsidRPr="008673B8" w:rsidRDefault="0094222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</w:tc>
      </w:tr>
      <w:tr w:rsidR="0093273D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3DA9DA4C" w:rsidR="000A12A3" w:rsidRPr="008673B8" w:rsidRDefault="00326058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Circulation</w:t>
            </w:r>
          </w:p>
        </w:tc>
      </w:tr>
      <w:tr w:rsidR="0093273D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376326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93273D" w:rsidRDefault="00376326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376326" w:rsidRPr="0093273D" w:rsidRDefault="00376326" w:rsidP="0037632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should include the k</w:t>
            </w:r>
            <w:r>
              <w:rPr>
                <w:rFonts w:asciiTheme="majorHAnsi" w:hAnsiTheme="majorHAnsi"/>
                <w:i/>
                <w:sz w:val="22"/>
              </w:rPr>
              <w:t>e</w:t>
            </w:r>
            <w:r w:rsidR="00B845FF">
              <w:rPr>
                <w:rFonts w:asciiTheme="majorHAnsi" w:hAnsiTheme="majorHAnsi"/>
                <w:i/>
                <w:sz w:val="22"/>
              </w:rPr>
              <w:t>y dates</w:t>
            </w:r>
            <w:r>
              <w:rPr>
                <w:rFonts w:asciiTheme="majorHAnsi" w:hAnsiTheme="majorHAnsi"/>
                <w:i/>
                <w:sz w:val="22"/>
              </w:rPr>
              <w:t xml:space="preserve">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376326" w:rsidRPr="0074111E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9B7FB65" w14:textId="77777777" w:rsidR="0093273D" w:rsidRDefault="006A00F9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Approval : October 15</w:t>
            </w:r>
            <w:r w:rsidRPr="006A00F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2018</w:t>
            </w:r>
          </w:p>
          <w:p w14:paraId="10B8B2FA" w14:textId="55E6798C" w:rsidR="006A00F9" w:rsidRDefault="006A00F9" w:rsidP="006A00F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Project Duration: October 15</w:t>
            </w:r>
            <w:r w:rsidRPr="006A00F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– January 1</w:t>
            </w:r>
            <w:r w:rsidRPr="006A00F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-2019</w:t>
            </w:r>
          </w:p>
          <w:p w14:paraId="0B8B1289" w14:textId="77777777" w:rsidR="006A00F9" w:rsidRDefault="006A00F9" w:rsidP="006A00F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Draft Completion: February 1</w:t>
            </w:r>
            <w:r w:rsidRPr="006A00F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2019</w:t>
            </w:r>
          </w:p>
          <w:p w14:paraId="4089201E" w14:textId="73AB8839" w:rsidR="006A00F9" w:rsidRPr="008673B8" w:rsidRDefault="006A00F9" w:rsidP="006A00F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Submission: March 11</w:t>
            </w:r>
            <w:r w:rsidRPr="006A00F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2019</w:t>
            </w:r>
          </w:p>
        </w:tc>
      </w:tr>
    </w:tbl>
    <w:p w14:paraId="4BF2BAC8" w14:textId="7152DAD2" w:rsidR="002142B6" w:rsidRDefault="00F01C33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>: (repeated values &amp; age at event): ICD, CPT, Phecodes</w:t>
      </w:r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Cerivastatin sodium, Rosuvastatin, Simvastatin, Fluvastatin, Pravastatin, Lovastatin, Atorvastatin, &amp; Pitavastatin</w:t>
      </w:r>
    </w:p>
    <w:p w14:paraId="4CA502B6" w14:textId="0549E706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04A768" w14:textId="014CC009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0ECBD" w14:textId="77777777" w:rsidR="00C87D04" w:rsidRDefault="00C87D04" w:rsidP="0093273D">
      <w:r>
        <w:separator/>
      </w:r>
    </w:p>
  </w:endnote>
  <w:endnote w:type="continuationSeparator" w:id="0">
    <w:p w14:paraId="07DB0F0C" w14:textId="77777777" w:rsidR="00C87D04" w:rsidRDefault="00C87D04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351055DB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F01C33">
          <w:rPr>
            <w:rFonts w:asciiTheme="majorHAnsi" w:hAnsiTheme="majorHAnsi"/>
            <w:noProof/>
            <w:sz w:val="22"/>
          </w:rPr>
          <w:t>1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18FDA" w14:textId="77777777" w:rsidR="00C87D04" w:rsidRDefault="00C87D04" w:rsidP="0093273D">
      <w:r>
        <w:separator/>
      </w:r>
    </w:p>
  </w:footnote>
  <w:footnote w:type="continuationSeparator" w:id="0">
    <w:p w14:paraId="1866E0F3" w14:textId="77777777" w:rsidR="00C87D04" w:rsidRDefault="00C87D04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A48FD"/>
    <w:multiLevelType w:val="hybridMultilevel"/>
    <w:tmpl w:val="C1009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837B7B"/>
    <w:multiLevelType w:val="hybridMultilevel"/>
    <w:tmpl w:val="BC70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93976"/>
    <w:multiLevelType w:val="hybridMultilevel"/>
    <w:tmpl w:val="44F61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3D70D9"/>
    <w:multiLevelType w:val="hybridMultilevel"/>
    <w:tmpl w:val="E326AA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33A74"/>
    <w:multiLevelType w:val="hybridMultilevel"/>
    <w:tmpl w:val="6958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3225D"/>
    <w:multiLevelType w:val="hybridMultilevel"/>
    <w:tmpl w:val="1F2673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3D"/>
    <w:rsid w:val="00001375"/>
    <w:rsid w:val="0001598B"/>
    <w:rsid w:val="00026C83"/>
    <w:rsid w:val="00030CB7"/>
    <w:rsid w:val="000429B4"/>
    <w:rsid w:val="000472BD"/>
    <w:rsid w:val="000659AA"/>
    <w:rsid w:val="000867E3"/>
    <w:rsid w:val="000A12A3"/>
    <w:rsid w:val="000A4F8E"/>
    <w:rsid w:val="000B7654"/>
    <w:rsid w:val="000F0939"/>
    <w:rsid w:val="001025FF"/>
    <w:rsid w:val="00111538"/>
    <w:rsid w:val="00117500"/>
    <w:rsid w:val="0013695A"/>
    <w:rsid w:val="001404AB"/>
    <w:rsid w:val="00162D08"/>
    <w:rsid w:val="001832AF"/>
    <w:rsid w:val="001A19C2"/>
    <w:rsid w:val="001C08B0"/>
    <w:rsid w:val="001D4576"/>
    <w:rsid w:val="001D679B"/>
    <w:rsid w:val="001E2360"/>
    <w:rsid w:val="001F3540"/>
    <w:rsid w:val="002321AF"/>
    <w:rsid w:val="0025109A"/>
    <w:rsid w:val="00271937"/>
    <w:rsid w:val="002756F9"/>
    <w:rsid w:val="002A73A3"/>
    <w:rsid w:val="002B0406"/>
    <w:rsid w:val="002E70BD"/>
    <w:rsid w:val="002F155C"/>
    <w:rsid w:val="002F54C7"/>
    <w:rsid w:val="00326058"/>
    <w:rsid w:val="00343123"/>
    <w:rsid w:val="00354849"/>
    <w:rsid w:val="00364FD5"/>
    <w:rsid w:val="003750B4"/>
    <w:rsid w:val="00376326"/>
    <w:rsid w:val="0037750B"/>
    <w:rsid w:val="00380FCA"/>
    <w:rsid w:val="003B53CD"/>
    <w:rsid w:val="003E68AE"/>
    <w:rsid w:val="003F367E"/>
    <w:rsid w:val="00421562"/>
    <w:rsid w:val="00430D7D"/>
    <w:rsid w:val="004546BF"/>
    <w:rsid w:val="00457E8C"/>
    <w:rsid w:val="00457F69"/>
    <w:rsid w:val="00460C82"/>
    <w:rsid w:val="00471E43"/>
    <w:rsid w:val="00490F14"/>
    <w:rsid w:val="004A7B98"/>
    <w:rsid w:val="004B5D4B"/>
    <w:rsid w:val="004C18D7"/>
    <w:rsid w:val="004D7F55"/>
    <w:rsid w:val="004E52DE"/>
    <w:rsid w:val="005369CD"/>
    <w:rsid w:val="00537990"/>
    <w:rsid w:val="005618CA"/>
    <w:rsid w:val="00571D40"/>
    <w:rsid w:val="005852D9"/>
    <w:rsid w:val="00594CF3"/>
    <w:rsid w:val="00595E27"/>
    <w:rsid w:val="005A61B2"/>
    <w:rsid w:val="005A6429"/>
    <w:rsid w:val="005B0708"/>
    <w:rsid w:val="005B3A2A"/>
    <w:rsid w:val="005C7BB3"/>
    <w:rsid w:val="005D5A4B"/>
    <w:rsid w:val="005E230A"/>
    <w:rsid w:val="005E78FD"/>
    <w:rsid w:val="006122D1"/>
    <w:rsid w:val="00614403"/>
    <w:rsid w:val="006166BF"/>
    <w:rsid w:val="006244EC"/>
    <w:rsid w:val="00625689"/>
    <w:rsid w:val="0063131E"/>
    <w:rsid w:val="00686163"/>
    <w:rsid w:val="00696FE2"/>
    <w:rsid w:val="006A00F9"/>
    <w:rsid w:val="006A1EB4"/>
    <w:rsid w:val="006C2BE6"/>
    <w:rsid w:val="006C3251"/>
    <w:rsid w:val="006D5587"/>
    <w:rsid w:val="006E22C0"/>
    <w:rsid w:val="00700246"/>
    <w:rsid w:val="00702039"/>
    <w:rsid w:val="00726F4A"/>
    <w:rsid w:val="00763C83"/>
    <w:rsid w:val="00776380"/>
    <w:rsid w:val="0078074C"/>
    <w:rsid w:val="007B43D9"/>
    <w:rsid w:val="007D01B9"/>
    <w:rsid w:val="007D63F3"/>
    <w:rsid w:val="007F3F81"/>
    <w:rsid w:val="0080302A"/>
    <w:rsid w:val="00803E61"/>
    <w:rsid w:val="00807AA6"/>
    <w:rsid w:val="0082532A"/>
    <w:rsid w:val="008272B7"/>
    <w:rsid w:val="008673B8"/>
    <w:rsid w:val="008711CC"/>
    <w:rsid w:val="008775AE"/>
    <w:rsid w:val="008858E6"/>
    <w:rsid w:val="008A5D26"/>
    <w:rsid w:val="008B0CE2"/>
    <w:rsid w:val="008F4991"/>
    <w:rsid w:val="00900D3C"/>
    <w:rsid w:val="0090268B"/>
    <w:rsid w:val="009210F3"/>
    <w:rsid w:val="009222CD"/>
    <w:rsid w:val="009324DE"/>
    <w:rsid w:val="0093273D"/>
    <w:rsid w:val="00942222"/>
    <w:rsid w:val="00942A46"/>
    <w:rsid w:val="009501B0"/>
    <w:rsid w:val="00954A77"/>
    <w:rsid w:val="0096428F"/>
    <w:rsid w:val="00981C0C"/>
    <w:rsid w:val="00992FBE"/>
    <w:rsid w:val="009A7B7A"/>
    <w:rsid w:val="009C0F5D"/>
    <w:rsid w:val="009D0CF7"/>
    <w:rsid w:val="009D238F"/>
    <w:rsid w:val="009D29E7"/>
    <w:rsid w:val="00A0155E"/>
    <w:rsid w:val="00A14096"/>
    <w:rsid w:val="00A27F88"/>
    <w:rsid w:val="00A43734"/>
    <w:rsid w:val="00A55275"/>
    <w:rsid w:val="00A674F0"/>
    <w:rsid w:val="00A72489"/>
    <w:rsid w:val="00A726E3"/>
    <w:rsid w:val="00AB2FC3"/>
    <w:rsid w:val="00AB583D"/>
    <w:rsid w:val="00AB70BF"/>
    <w:rsid w:val="00AC060D"/>
    <w:rsid w:val="00AC7683"/>
    <w:rsid w:val="00AD207A"/>
    <w:rsid w:val="00AD47C2"/>
    <w:rsid w:val="00AF586E"/>
    <w:rsid w:val="00B00277"/>
    <w:rsid w:val="00B048A3"/>
    <w:rsid w:val="00B0572C"/>
    <w:rsid w:val="00B321F4"/>
    <w:rsid w:val="00B56637"/>
    <w:rsid w:val="00B67A4E"/>
    <w:rsid w:val="00B73BD3"/>
    <w:rsid w:val="00B73C15"/>
    <w:rsid w:val="00B802F9"/>
    <w:rsid w:val="00B80B78"/>
    <w:rsid w:val="00B845FF"/>
    <w:rsid w:val="00B87BB6"/>
    <w:rsid w:val="00B976A7"/>
    <w:rsid w:val="00BB593A"/>
    <w:rsid w:val="00BC73FA"/>
    <w:rsid w:val="00BD013D"/>
    <w:rsid w:val="00BD090D"/>
    <w:rsid w:val="00BE00FD"/>
    <w:rsid w:val="00BF10A2"/>
    <w:rsid w:val="00C351CB"/>
    <w:rsid w:val="00C367EC"/>
    <w:rsid w:val="00C37463"/>
    <w:rsid w:val="00C53D7F"/>
    <w:rsid w:val="00C70154"/>
    <w:rsid w:val="00C83499"/>
    <w:rsid w:val="00C87D04"/>
    <w:rsid w:val="00CB3D41"/>
    <w:rsid w:val="00CB57E0"/>
    <w:rsid w:val="00CC5A2C"/>
    <w:rsid w:val="00CD354A"/>
    <w:rsid w:val="00CE42F8"/>
    <w:rsid w:val="00CF0CAE"/>
    <w:rsid w:val="00D20C59"/>
    <w:rsid w:val="00D37689"/>
    <w:rsid w:val="00D46445"/>
    <w:rsid w:val="00D50875"/>
    <w:rsid w:val="00D81E80"/>
    <w:rsid w:val="00D92B9C"/>
    <w:rsid w:val="00D93D28"/>
    <w:rsid w:val="00DB56D3"/>
    <w:rsid w:val="00DC16F5"/>
    <w:rsid w:val="00DD0FDB"/>
    <w:rsid w:val="00E0020D"/>
    <w:rsid w:val="00E004FE"/>
    <w:rsid w:val="00E145B6"/>
    <w:rsid w:val="00E14F58"/>
    <w:rsid w:val="00E215F5"/>
    <w:rsid w:val="00E369DF"/>
    <w:rsid w:val="00E616DE"/>
    <w:rsid w:val="00E63FE1"/>
    <w:rsid w:val="00E66EB4"/>
    <w:rsid w:val="00E93420"/>
    <w:rsid w:val="00EA20B2"/>
    <w:rsid w:val="00ED7C50"/>
    <w:rsid w:val="00EE2CBF"/>
    <w:rsid w:val="00F01C33"/>
    <w:rsid w:val="00F0409F"/>
    <w:rsid w:val="00F1340B"/>
    <w:rsid w:val="00F550A9"/>
    <w:rsid w:val="00F64E23"/>
    <w:rsid w:val="00F65EF1"/>
    <w:rsid w:val="00FB2954"/>
    <w:rsid w:val="00FD49BF"/>
    <w:rsid w:val="00FD6848"/>
    <w:rsid w:val="00FE4171"/>
    <w:rsid w:val="00FE60F3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1748B2"/>
  <w15:docId w15:val="{01F373A6-FED2-4E81-ABF0-FEEC4C18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AF967-A0CB-493B-9276-566D1D83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4819</Characters>
  <Application>Microsoft Office Word</Application>
  <DocSecurity>4</DocSecurity>
  <Lines>401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City, Brittany</cp:lastModifiedBy>
  <cp:revision>2</cp:revision>
  <dcterms:created xsi:type="dcterms:W3CDTF">2018-09-26T20:09:00Z</dcterms:created>
  <dcterms:modified xsi:type="dcterms:W3CDTF">2018-09-26T20:09:00Z</dcterms:modified>
</cp:coreProperties>
</file>