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34433960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38E4955F" w14:textId="78AB4D3E" w:rsidR="0093273D" w:rsidRPr="00A726E3" w:rsidRDefault="0093273D" w:rsidP="00A726E3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eMERGE</w:t>
            </w:r>
            <w:proofErr w:type="spellEnd"/>
            <w:r w:rsidRPr="00A726E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Network: Manuscript Concept Sheet</w:t>
            </w:r>
          </w:p>
        </w:tc>
      </w:tr>
      <w:tr w:rsidR="0093273D" w:rsidRPr="005F7C97" w14:paraId="0EF615D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9AC5F2" w14:textId="77777777" w:rsidR="00B845FF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  <w:r w:rsidR="00B845FF">
              <w:rPr>
                <w:rFonts w:ascii="Calibri Light" w:hAnsi="Calibri Light"/>
                <w:b/>
                <w:sz w:val="22"/>
              </w:rPr>
              <w:t xml:space="preserve"> </w:t>
            </w:r>
          </w:p>
          <w:p w14:paraId="11FCE5E1" w14:textId="7B2D0C08" w:rsidR="0093273D" w:rsidRPr="00B845FF" w:rsidRDefault="00B845FF" w:rsidP="00CF0D06">
            <w:pPr>
              <w:rPr>
                <w:rFonts w:ascii="Calibri Light" w:hAnsi="Calibri Light"/>
                <w:sz w:val="22"/>
              </w:rPr>
            </w:pPr>
            <w:r w:rsidRPr="00B845FF">
              <w:rPr>
                <w:rFonts w:ascii="Calibri Light" w:hAnsi="Calibri Light"/>
                <w:i/>
                <w:sz w:val="22"/>
              </w:rPr>
              <w:t>(</w:t>
            </w:r>
            <w:r>
              <w:rPr>
                <w:rFonts w:ascii="Calibri Light" w:hAnsi="Calibri Light"/>
                <w:i/>
                <w:sz w:val="22"/>
              </w:rPr>
              <w:t xml:space="preserve">to be </w:t>
            </w:r>
            <w:r w:rsidRPr="00B845FF">
              <w:rPr>
                <w:rFonts w:ascii="Calibri Light" w:hAnsi="Calibri Light"/>
                <w:i/>
                <w:sz w:val="22"/>
              </w:rPr>
              <w:t>assigned by CC)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E0B9F96" w14:textId="2868718A" w:rsidR="0093273D" w:rsidRPr="008673B8" w:rsidRDefault="008A795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NT31</w:t>
            </w:r>
            <w:r w:rsidR="00BD4F68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</w:tr>
      <w:tr w:rsidR="0093273D" w:rsidRPr="005F7C97" w14:paraId="584ED434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B06C24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83159CD" w14:textId="2A65A527" w:rsidR="0093273D" w:rsidRPr="008673B8" w:rsidRDefault="00BD4F6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12/18/2018</w:t>
            </w:r>
          </w:p>
        </w:tc>
      </w:tr>
      <w:tr w:rsidR="0093273D" w:rsidRPr="005F7C97" w14:paraId="525A5C7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2FBAB6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91AC091" w14:textId="6043FC48" w:rsidR="0093273D" w:rsidRPr="008673B8" w:rsidRDefault="00064F6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r>
              <w:rPr>
                <w:rFonts w:asciiTheme="majorHAnsi" w:hAnsiTheme="majorHAnsi" w:cstheme="majorHAnsi"/>
                <w:sz w:val="22"/>
                <w:szCs w:val="22"/>
              </w:rPr>
              <w:t>Genetic variants associated with</w:t>
            </w:r>
            <w:r w:rsidR="005521F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64784">
              <w:rPr>
                <w:rFonts w:asciiTheme="majorHAnsi" w:hAnsiTheme="majorHAnsi" w:cstheme="majorHAnsi"/>
                <w:sz w:val="22"/>
                <w:szCs w:val="22"/>
              </w:rPr>
              <w:t>C.Difficile</w:t>
            </w:r>
            <w:proofErr w:type="spellEnd"/>
            <w:proofErr w:type="gramEnd"/>
            <w:r w:rsidR="00F64784">
              <w:rPr>
                <w:rFonts w:asciiTheme="majorHAnsi" w:hAnsiTheme="majorHAnsi" w:cstheme="majorHAnsi"/>
                <w:sz w:val="22"/>
                <w:szCs w:val="22"/>
              </w:rPr>
              <w:t xml:space="preserve"> Infection (CDI)</w:t>
            </w:r>
            <w:r w:rsidR="005521F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End w:id="0"/>
          </w:p>
        </w:tc>
      </w:tr>
      <w:tr w:rsidR="0093273D" w:rsidRPr="005F7C97" w14:paraId="3A5D37BF" w14:textId="7777777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99CFE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ACA34EC" w14:textId="30D487F6" w:rsidR="0093273D" w:rsidRPr="008673B8" w:rsidRDefault="005521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Yanfei Zhang</w:t>
            </w:r>
          </w:p>
        </w:tc>
      </w:tr>
      <w:tr w:rsidR="0093273D" w:rsidRPr="005F7C97" w14:paraId="7FD899A7" w14:textId="7777777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5307786" w14:textId="77777777"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4F66210D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1C0ED39B" w14:textId="7489F610" w:rsidR="0093273D" w:rsidRPr="008673B8" w:rsidRDefault="005521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Ming Ta Michael Lee</w:t>
            </w:r>
          </w:p>
        </w:tc>
      </w:tr>
      <w:tr w:rsidR="0093273D" w:rsidRPr="005F7C97" w14:paraId="16BFBEA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8B8C49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4E85952" w14:textId="77777777" w:rsidR="005521F8" w:rsidRDefault="005521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Manu Shivakumar, </w:t>
            </w:r>
          </w:p>
          <w:p w14:paraId="6D612D8F" w14:textId="10B78272" w:rsidR="005521F8" w:rsidRDefault="005521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Vida Abedi, </w:t>
            </w:r>
          </w:p>
          <w:p w14:paraId="6B14195E" w14:textId="77777777" w:rsidR="005521F8" w:rsidRPr="008673B8" w:rsidRDefault="005521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B36893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51A2580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029C48" w14:textId="5891E0A2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Sites </w:t>
            </w:r>
            <w:r w:rsidR="00D93D28">
              <w:rPr>
                <w:rFonts w:ascii="Calibri Light" w:hAnsi="Calibri Light"/>
                <w:b/>
                <w:sz w:val="22"/>
              </w:rPr>
              <w:t>Participating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0326127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C5FDB2" w14:textId="4C8ED885" w:rsidR="0093273D" w:rsidRPr="008673B8" w:rsidRDefault="00064F6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All sites</w:t>
            </w:r>
          </w:p>
        </w:tc>
      </w:tr>
      <w:tr w:rsidR="0093273D" w:rsidRPr="005F7C97" w14:paraId="407B21A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C18C203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AE49969" w14:textId="3EEE1833" w:rsidR="00F64784" w:rsidRDefault="00F64784" w:rsidP="002777F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777FC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C.Difficile infection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724CE8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(CDI) 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is a critical healthcare problem in both hospital and community</w:t>
            </w:r>
            <w:r w:rsidR="00986242"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settings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. </w:t>
            </w:r>
            <w:r w:rsidRPr="00F647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Host,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F647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pathogen, and environmental factors all have important contributions towards the</w:t>
            </w:r>
            <w:r w:rsidR="00724CE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F6478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pathogenesis of CDI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731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Previous studies showed that o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ld age,</w:t>
            </w:r>
            <w:r w:rsidR="00731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use of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certain antibiotics and med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ications, GI surgery,</w:t>
            </w:r>
            <w:r w:rsidR="00731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hospitalization </w:t>
            </w:r>
            <w:r w:rsidR="00731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are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risk factors</w:t>
            </w:r>
            <w:r w:rsidR="00731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for CDI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6050D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 addition,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studies looking at the genom</w:t>
            </w:r>
            <w:r w:rsidR="00512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of the bacteria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found large genetic heterogeneity in </w:t>
            </w:r>
            <w:proofErr w:type="spellStart"/>
            <w:proofErr w:type="gramStart"/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</w:t>
            </w:r>
            <w:r w:rsidR="00512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diff</w:t>
            </w:r>
            <w:proofErr w:type="spellEnd"/>
            <w:proofErr w:type="gramEnd"/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between different cases [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="000C137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]. 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However, the </w:t>
            </w:r>
            <w:r w:rsidR="00512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genetics study on the 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host is limited. To date, there is only one genetics study of CDI in patients who had </w:t>
            </w:r>
            <w:r w:rsidR="002777FC" w:rsidRP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Ulcerative Colitis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[2]. In this study, only SNPs</w:t>
            </w:r>
            <w:r w:rsidR="002777FC">
              <w:t xml:space="preserve"> </w:t>
            </w:r>
            <w:r w:rsidR="002777FC" w:rsidRP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that confer susceptibility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2777FC" w:rsidRP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 either Ulcerative Colitis or Crohn’s disease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were investigated. No GWAS study of CDI have been </w:t>
            </w:r>
            <w:r w:rsidR="005128B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reported</w:t>
            </w:r>
            <w:r w:rsid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14:paraId="3B57F934" w14:textId="70F0A8CC" w:rsidR="005C3BEF" w:rsidRDefault="005C3BEF" w:rsidP="00F6478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 Geisinger, CDI cases</w:t>
            </w:r>
            <w:r w:rsidR="0001741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are identified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8848C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based 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lab test results. Patient who were tested positive (either toxin A or toxin B or both or present of antigen) were considered as cases. Controls were</w:t>
            </w:r>
            <w:r w:rsidR="00EF6D9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identified as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patients who had the CDIFF test </w:t>
            </w:r>
            <w:r w:rsidR="000A5C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with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negative results. We identified about 1200 cases and 7000 controls and </w:t>
            </w:r>
            <w:r w:rsidR="009805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performed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GWAS adjust</w:t>
            </w:r>
            <w:r w:rsidR="0098055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for age, sex, BMI and first 6 PCs. We found multiple loci with P&lt;10</w:t>
            </w:r>
            <w:r w:rsidRPr="005C3BEF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-5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including signal from HLA region. We would like to </w:t>
            </w:r>
            <w:r w:rsidR="007C3BA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perform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DD1B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replication study using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data </w:t>
            </w:r>
            <w:r w:rsidR="00DD1B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given the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CDIFF algorithm </w:t>
            </w:r>
            <w:r w:rsidR="00DD1B1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 already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installed. It will add more impact if HLA allele information is available.  </w:t>
            </w:r>
          </w:p>
          <w:p w14:paraId="50460406" w14:textId="3006DF8C" w:rsidR="005C3BEF" w:rsidRDefault="005C3BEF" w:rsidP="00F6478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2BAD60E" w14:textId="59B36C97" w:rsidR="00BA3714" w:rsidRDefault="00BA3714" w:rsidP="00F6478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References: </w:t>
            </w:r>
          </w:p>
          <w:p w14:paraId="0407E467" w14:textId="77777777" w:rsidR="002777FC" w:rsidRDefault="002777FC" w:rsidP="002777FC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[1] </w:t>
            </w:r>
            <w:r w:rsidRP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Diverse Sources of C. difficile Infection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2777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Identified on Whole-Genome Sequencing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David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W.Eyer</w:t>
            </w:r>
            <w:proofErr w:type="spellEnd"/>
            <w:proofErr w:type="gram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et al. NEJM 2013, Vol. 369, No.13</w:t>
            </w:r>
          </w:p>
          <w:p w14:paraId="3796D03D" w14:textId="77777777" w:rsidR="002777FC" w:rsidRDefault="002777FC" w:rsidP="005C3BE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[2] </w:t>
            </w:r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genetic risk factors for clostridium difficile infection in</w:t>
            </w:r>
            <w:r w:rsid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Ulcerative Colitis</w:t>
            </w:r>
            <w:r w:rsid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Aliment </w:t>
            </w:r>
            <w:proofErr w:type="spellStart"/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Pharmacol</w:t>
            </w:r>
            <w:proofErr w:type="spellEnd"/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Ther</w:t>
            </w:r>
            <w:proofErr w:type="spellEnd"/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2013 </w:t>
            </w:r>
            <w:proofErr w:type="gramStart"/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September ;</w:t>
            </w:r>
            <w:proofErr w:type="gramEnd"/>
            <w:r w:rsidR="005C3BEF" w:rsidRPr="005C3BE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38(5): 522–530. doi:10.1111/apt.12425.</w:t>
            </w:r>
          </w:p>
          <w:p w14:paraId="3CD7DE62" w14:textId="5359D03F" w:rsidR="00BA3714" w:rsidRPr="008673B8" w:rsidRDefault="00BA3714" w:rsidP="005C3BE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14:paraId="5CEECB7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C6EB85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17CF164" w14:textId="77777777" w:rsidR="002F5C8A" w:rsidRDefault="005C3BEF" w:rsidP="005C3BE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Discovery GWAS using Geisinger MyCode data</w:t>
            </w:r>
          </w:p>
          <w:p w14:paraId="388ACB29" w14:textId="77777777" w:rsidR="005C3BEF" w:rsidRDefault="005C3BEF" w:rsidP="005C3BE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Replication study using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data.</w:t>
            </w:r>
          </w:p>
          <w:p w14:paraId="40461DB7" w14:textId="4D7FBD37" w:rsidR="005C3BEF" w:rsidRPr="005C3BEF" w:rsidRDefault="005C3BEF" w:rsidP="005C3BE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34EE" w:rsidRPr="005F7C97" w14:paraId="324812E9" w14:textId="77777777" w:rsidTr="0021517E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01B50E" w14:textId="09DA56E4" w:rsidR="004434EE" w:rsidRPr="0074111E" w:rsidRDefault="004434EE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Desired</w:t>
            </w:r>
            <w:r>
              <w:rPr>
                <w:rFonts w:ascii="Calibri Light" w:hAnsi="Calibri Light"/>
                <w:b/>
                <w:sz w:val="22"/>
              </w:rPr>
              <w:t xml:space="preserve"> Data - Common Variables* </w:t>
            </w:r>
          </w:p>
          <w:p w14:paraId="49315DDC" w14:textId="593972D6" w:rsidR="004434EE" w:rsidRPr="000B7654" w:rsidRDefault="004434EE" w:rsidP="00CF0D06">
            <w:pPr>
              <w:rPr>
                <w:rFonts w:ascii="Calibri Light" w:hAnsi="Calibri Light"/>
                <w:i/>
                <w:sz w:val="22"/>
              </w:rPr>
            </w:pPr>
            <w:r w:rsidRPr="000B7654">
              <w:rPr>
                <w:rFonts w:ascii="Calibri Light" w:hAnsi="Calibri Light"/>
                <w:i/>
                <w:sz w:val="22"/>
              </w:rPr>
              <w:t>(Available from the CC)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63158ED" w14:textId="77777777" w:rsidR="004434EE" w:rsidRPr="00BD24CF" w:rsidRDefault="004434EE" w:rsidP="00BD24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D24CF">
              <w:rPr>
                <w:rFonts w:asciiTheme="majorHAnsi" w:hAnsiTheme="majorHAnsi" w:cstheme="majorHAnsi"/>
                <w:sz w:val="22"/>
                <w:szCs w:val="22"/>
              </w:rPr>
              <w:t xml:space="preserve">Demographics                               </w:t>
            </w:r>
          </w:p>
          <w:p w14:paraId="0F5D264C" w14:textId="571D1CE7" w:rsidR="004434EE" w:rsidRDefault="004434EE" w:rsidP="004434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BMI</w:t>
            </w:r>
          </w:p>
          <w:p w14:paraId="6EBF0C4F" w14:textId="1F36450D" w:rsidR="004434EE" w:rsidRPr="005C3BEF" w:rsidRDefault="00F64784" w:rsidP="005C3BE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CDIFF phenotype algorithm case/control </w:t>
            </w:r>
            <w:r w:rsidR="005C3BEF">
              <w:rPr>
                <w:rFonts w:asciiTheme="majorHAnsi" w:hAnsiTheme="majorHAnsi" w:cstheme="majorHAnsi"/>
                <w:sz w:val="22"/>
                <w:szCs w:val="22"/>
              </w:rPr>
              <w:t>status.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25109A" w:rsidRPr="005F7C97" w14:paraId="12AAA7B2" w14:textId="77777777" w:rsidTr="002922CA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0C0EEA" w14:textId="13354544" w:rsidR="0025109A" w:rsidRPr="0074111E" w:rsidRDefault="003F367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Desired </w:t>
            </w:r>
            <w:r w:rsidR="00D93D28">
              <w:rPr>
                <w:rFonts w:ascii="Calibri Light" w:hAnsi="Calibri Light"/>
                <w:b/>
                <w:sz w:val="22"/>
              </w:rPr>
              <w:t xml:space="preserve">Data </w:t>
            </w:r>
            <w:r w:rsidR="00D93D28" w:rsidRPr="00A726E3">
              <w:rPr>
                <w:rFonts w:ascii="Calibri Light" w:hAnsi="Calibri Light"/>
                <w:b/>
                <w:i/>
                <w:sz w:val="22"/>
              </w:rPr>
              <w:t>(Available from participating sites)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F5338D" w14:textId="77777777" w:rsidR="0025109A" w:rsidRDefault="0025109A" w:rsidP="000B765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Please specifically list out any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>data elements</w:t>
            </w:r>
            <w:r w:rsidR="00D93D28"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that </w:t>
            </w:r>
            <w:r w:rsidR="00D93D2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participating sites would collect or extract from clinical or other sources for this project </w:t>
            </w:r>
            <w:r w:rsidRPr="000B765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(i.e. not common variables above) </w:t>
            </w:r>
          </w:p>
          <w:p w14:paraId="01DCE786" w14:textId="1355C145" w:rsidR="004434EE" w:rsidRPr="004B33B2" w:rsidRDefault="004434EE" w:rsidP="002F5C8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1FFB524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0A30D1" w14:textId="5BF303FA" w:rsidR="0093273D" w:rsidRPr="0074111E" w:rsidRDefault="0093273D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3F367E">
              <w:rPr>
                <w:rFonts w:ascii="Calibri Light" w:hAnsi="Calibri Light"/>
                <w:b/>
                <w:sz w:val="22"/>
              </w:rPr>
              <w:t xml:space="preserve">Genetic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BFF6FEF" w14:textId="77777777" w:rsidR="0093273D" w:rsidRDefault="00376326" w:rsidP="0037632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I-III Merged set (HRC imputed, GWAS)</w:t>
            </w:r>
          </w:p>
          <w:p w14:paraId="02A57161" w14:textId="48ED3C3F" w:rsidR="00571D40" w:rsidRPr="00376326" w:rsidRDefault="00571D40" w:rsidP="0037632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 (not listed above):</w:t>
            </w:r>
            <w:r w:rsidR="00F64784">
              <w:rPr>
                <w:rFonts w:asciiTheme="majorHAnsi" w:hAnsiTheme="majorHAnsi" w:cstheme="majorHAnsi"/>
                <w:sz w:val="22"/>
                <w:szCs w:val="22"/>
              </w:rPr>
              <w:t xml:space="preserve"> if </w:t>
            </w:r>
            <w:r w:rsidR="00F64784" w:rsidRPr="00BD4F68">
              <w:rPr>
                <w:rFonts w:asciiTheme="majorHAnsi" w:hAnsiTheme="majorHAnsi" w:cstheme="majorHAnsi"/>
                <w:sz w:val="22"/>
                <w:szCs w:val="22"/>
              </w:rPr>
              <w:t>HLA type is available</w:t>
            </w:r>
            <w:r w:rsidR="00F6478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63131E" w:rsidRPr="005F7C97" w14:paraId="214903A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12346B" w14:textId="2D0AED8F" w:rsidR="0063131E" w:rsidRPr="0074111E" w:rsidRDefault="0063131E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Does project pertain to an existing </w:t>
            </w:r>
            <w:proofErr w:type="spellStart"/>
            <w:r>
              <w:rPr>
                <w:rFonts w:ascii="Calibri Light" w:hAnsi="Calibri Light"/>
                <w:b/>
                <w:sz w:val="22"/>
              </w:rPr>
              <w:t>eMERGE</w:t>
            </w:r>
            <w:proofErr w:type="spellEnd"/>
            <w:r>
              <w:rPr>
                <w:rFonts w:ascii="Calibri Light" w:hAnsi="Calibri Light"/>
                <w:b/>
                <w:sz w:val="22"/>
              </w:rPr>
              <w:t xml:space="preserve"> Phenotype</w:t>
            </w:r>
            <w:r w:rsidR="00595E27">
              <w:rPr>
                <w:rFonts w:ascii="Calibri Light" w:hAnsi="Calibri Light"/>
                <w:b/>
                <w:sz w:val="22"/>
              </w:rPr>
              <w:t>?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DC2A592" w14:textId="190850FB" w:rsidR="0063131E" w:rsidRPr="002F5C8A" w:rsidRDefault="002F5C8A" w:rsidP="002F5C8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  <w:r w:rsidR="000C137B">
              <w:rPr>
                <w:rFonts w:asciiTheme="majorHAnsi" w:hAnsiTheme="majorHAnsi" w:cstheme="majorHAnsi"/>
                <w:sz w:val="22"/>
                <w:szCs w:val="22"/>
              </w:rPr>
              <w:t>Yes, if so please list</w:t>
            </w:r>
            <w:r w:rsidR="00F6478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F64784" w:rsidRPr="00BD4F68">
              <w:rPr>
                <w:rFonts w:asciiTheme="majorHAnsi" w:hAnsiTheme="majorHAnsi" w:cstheme="majorHAnsi"/>
                <w:sz w:val="22"/>
                <w:szCs w:val="22"/>
              </w:rPr>
              <w:t>CDIFF algorithm</w:t>
            </w:r>
            <w:r w:rsidR="00F6478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C71B567" w14:textId="502D0CE9" w:rsidR="0063131E" w:rsidRPr="008673B8" w:rsidRDefault="0063131E" w:rsidP="00F64784">
            <w:pPr>
              <w:pStyle w:val="ListParagraph"/>
              <w:ind w:left="691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4691910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8F746A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3950299" w14:textId="0CF74338" w:rsidR="0093273D" w:rsidRPr="008673B8" w:rsidRDefault="00D863AC" w:rsidP="000C137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will ru</w:t>
            </w:r>
            <w:r w:rsidR="005C3BEF">
              <w:rPr>
                <w:rFonts w:asciiTheme="majorHAnsi" w:hAnsiTheme="majorHAnsi" w:cstheme="majorHAnsi"/>
                <w:sz w:val="22"/>
                <w:szCs w:val="22"/>
              </w:rPr>
              <w:t xml:space="preserve">n the logistic model adjust for age, sex, BMI and PCs. </w:t>
            </w:r>
          </w:p>
        </w:tc>
      </w:tr>
      <w:tr w:rsidR="0093273D" w:rsidRPr="005F7C97" w14:paraId="2E60689F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74C301" w14:textId="77777777"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F69EFED" w14:textId="77777777"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264CE2" w14:textId="1E431999" w:rsidR="0093273D" w:rsidRPr="008673B8" w:rsidRDefault="004B33B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</w:tc>
      </w:tr>
      <w:tr w:rsidR="0093273D" w:rsidRPr="005F7C97" w14:paraId="72C6FF4B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9A7287" w14:textId="77777777"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F39BD54" w14:textId="73C102F5" w:rsidR="000A12A3" w:rsidRDefault="005C3BE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BMC medicine, PLOS genetics,</w:t>
            </w:r>
          </w:p>
          <w:p w14:paraId="098C9F46" w14:textId="6DE1F1E8" w:rsidR="004B33B2" w:rsidRPr="008673B8" w:rsidRDefault="004B33B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14:paraId="67A1F9A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3CC94B" w14:textId="77777777" w:rsidR="00376326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  <w:p w14:paraId="5203358F" w14:textId="77777777" w:rsidR="0093273D" w:rsidRDefault="00376326" w:rsidP="00CF0D06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Milestones</w:t>
            </w:r>
          </w:p>
          <w:p w14:paraId="602A9DB1" w14:textId="1D6EFB4B" w:rsidR="00376326" w:rsidRPr="0093273D" w:rsidRDefault="00376326" w:rsidP="00376326">
            <w:pPr>
              <w:rPr>
                <w:rFonts w:asciiTheme="majorHAnsi" w:hAnsiTheme="majorHAnsi"/>
                <w:i/>
                <w:sz w:val="22"/>
              </w:rPr>
            </w:pPr>
            <w:r w:rsidRPr="00376326">
              <w:rPr>
                <w:rFonts w:asciiTheme="majorHAnsi" w:hAnsiTheme="majorHAnsi"/>
                <w:i/>
                <w:sz w:val="22"/>
              </w:rPr>
              <w:t>(</w:t>
            </w:r>
            <w:r w:rsidRPr="0093273D">
              <w:rPr>
                <w:rFonts w:asciiTheme="majorHAnsi" w:hAnsiTheme="majorHAnsi"/>
                <w:i/>
                <w:sz w:val="22"/>
              </w:rPr>
              <w:t>This section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should include the k</w:t>
            </w:r>
            <w:r>
              <w:rPr>
                <w:rFonts w:asciiTheme="majorHAnsi" w:hAnsiTheme="majorHAnsi"/>
                <w:i/>
                <w:sz w:val="22"/>
              </w:rPr>
              <w:t>e</w:t>
            </w:r>
            <w:r w:rsidR="00B845FF">
              <w:rPr>
                <w:rFonts w:asciiTheme="majorHAnsi" w:hAnsiTheme="majorHAnsi"/>
                <w:i/>
                <w:sz w:val="22"/>
              </w:rPr>
              <w:t>y dates</w:t>
            </w:r>
            <w:r>
              <w:rPr>
                <w:rFonts w:asciiTheme="majorHAnsi" w:hAnsiTheme="majorHAnsi"/>
                <w:i/>
                <w:sz w:val="22"/>
              </w:rPr>
              <w:t xml:space="preserve"> for completion of project, </w:t>
            </w:r>
            <w:r w:rsidRPr="0093273D">
              <w:rPr>
                <w:rFonts w:asciiTheme="majorHAnsi" w:hAnsiTheme="majorHAnsi"/>
                <w:i/>
                <w:sz w:val="22"/>
              </w:rPr>
              <w:t>including approval, project duration, draft</w:t>
            </w:r>
            <w:r w:rsidR="00B845FF">
              <w:rPr>
                <w:rFonts w:asciiTheme="majorHAnsi" w:hAnsiTheme="majorHAnsi"/>
                <w:i/>
                <w:sz w:val="22"/>
              </w:rPr>
              <w:t xml:space="preserve"> completion,</w:t>
            </w:r>
            <w:r w:rsidRPr="0093273D">
              <w:rPr>
                <w:rFonts w:asciiTheme="majorHAnsi" w:hAnsiTheme="majorHAnsi"/>
                <w:i/>
                <w:sz w:val="22"/>
              </w:rPr>
              <w:t xml:space="preserve"> and submission.</w:t>
            </w:r>
            <w:r>
              <w:rPr>
                <w:rFonts w:asciiTheme="majorHAnsi" w:hAnsiTheme="majorHAnsi"/>
                <w:i/>
                <w:sz w:val="22"/>
              </w:rPr>
              <w:t>)</w:t>
            </w:r>
          </w:p>
          <w:p w14:paraId="5DF07AF9" w14:textId="77777777" w:rsidR="00376326" w:rsidRPr="0074111E" w:rsidRDefault="00376326" w:rsidP="00CF0D06">
            <w:pPr>
              <w:rPr>
                <w:rFonts w:ascii="Calibri Light" w:hAnsi="Calibri Light"/>
                <w:b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F3BDA7E" w14:textId="77777777" w:rsidR="00FF5D13" w:rsidRDefault="00FF5D13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39D93B" w14:textId="563CB47D" w:rsidR="00FF5D13" w:rsidRDefault="0054436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draft of GWAS of CDI using Geisinger MyCode data is to be ready by the end of December. </w:t>
            </w:r>
          </w:p>
          <w:p w14:paraId="4089201E" w14:textId="4C43BD7D" w:rsidR="0093273D" w:rsidRPr="008673B8" w:rsidRDefault="004B33B2" w:rsidP="00FB48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Analyses can begin immediately as data is made available. </w:t>
            </w:r>
            <w:r w:rsidR="0054436D">
              <w:rPr>
                <w:rFonts w:asciiTheme="majorHAnsi" w:hAnsiTheme="majorHAnsi" w:cstheme="majorHAnsi"/>
                <w:sz w:val="22"/>
                <w:szCs w:val="22"/>
              </w:rPr>
              <w:t xml:space="preserve">We can update the current manuscript by including the </w:t>
            </w:r>
            <w:proofErr w:type="spellStart"/>
            <w:r w:rsidR="0054436D">
              <w:rPr>
                <w:rFonts w:asciiTheme="majorHAnsi" w:hAnsiTheme="majorHAnsi" w:cstheme="majorHAnsi"/>
                <w:sz w:val="22"/>
                <w:szCs w:val="22"/>
              </w:rPr>
              <w:t>eMERGE</w:t>
            </w:r>
            <w:proofErr w:type="spellEnd"/>
            <w:r w:rsidR="0054436D">
              <w:rPr>
                <w:rFonts w:asciiTheme="majorHAnsi" w:hAnsiTheme="majorHAnsi" w:cstheme="majorHAnsi"/>
                <w:sz w:val="22"/>
                <w:szCs w:val="22"/>
              </w:rPr>
              <w:t xml:space="preserve"> analyzes.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We anticipate the manuscript by </w:t>
            </w:r>
            <w:r w:rsidR="002F5C8A">
              <w:rPr>
                <w:rFonts w:asciiTheme="majorHAnsi" w:hAnsiTheme="majorHAnsi" w:cstheme="majorHAnsi"/>
                <w:sz w:val="22"/>
                <w:szCs w:val="22"/>
              </w:rPr>
              <w:t>Q1</w:t>
            </w:r>
            <w:r w:rsidR="00FB4817">
              <w:rPr>
                <w:rFonts w:asciiTheme="majorHAnsi" w:hAnsiTheme="majorHAnsi" w:cstheme="majorHAnsi"/>
                <w:sz w:val="22"/>
                <w:szCs w:val="22"/>
              </w:rPr>
              <w:t xml:space="preserve"> 2019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</w:p>
        </w:tc>
      </w:tr>
    </w:tbl>
    <w:p w14:paraId="0904A768" w14:textId="014CC009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786FC7F2" w14:textId="7BA4F6E6" w:rsidR="00594CF3" w:rsidRDefault="00594CF3" w:rsidP="0093273D">
      <w:pPr>
        <w:rPr>
          <w:rFonts w:asciiTheme="majorHAnsi" w:hAnsiTheme="majorHAnsi"/>
          <w:i/>
          <w:sz w:val="22"/>
        </w:rPr>
      </w:pPr>
    </w:p>
    <w:p w14:paraId="5FD06937" w14:textId="394E3D7D" w:rsidR="00571D40" w:rsidRDefault="00571D40" w:rsidP="0093273D">
      <w:pPr>
        <w:rPr>
          <w:rFonts w:asciiTheme="majorHAnsi" w:hAnsiTheme="majorHAnsi"/>
          <w:i/>
          <w:sz w:val="22"/>
        </w:rPr>
      </w:pPr>
    </w:p>
    <w:p w14:paraId="0999B423" w14:textId="5D9762FE" w:rsidR="00571D40" w:rsidRPr="0093273D" w:rsidRDefault="00571D40" w:rsidP="0093273D">
      <w:pPr>
        <w:rPr>
          <w:rFonts w:asciiTheme="majorHAnsi" w:hAnsiTheme="majorHAnsi"/>
          <w:i/>
          <w:sz w:val="22"/>
        </w:rPr>
      </w:pPr>
    </w:p>
    <w:sectPr w:rsidR="00571D40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6F6E" w14:textId="77777777" w:rsidR="009D0039" w:rsidRDefault="009D0039" w:rsidP="0093273D">
      <w:r>
        <w:separator/>
      </w:r>
    </w:p>
  </w:endnote>
  <w:endnote w:type="continuationSeparator" w:id="0">
    <w:p w14:paraId="758CB457" w14:textId="77777777" w:rsidR="009D0039" w:rsidRDefault="009D0039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AD3C" w14:textId="77811B81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8A7953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6C1BB607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D233" w14:textId="77777777" w:rsidR="009D0039" w:rsidRDefault="009D0039" w:rsidP="0093273D">
      <w:r>
        <w:separator/>
      </w:r>
    </w:p>
  </w:footnote>
  <w:footnote w:type="continuationSeparator" w:id="0">
    <w:p w14:paraId="23113EDB" w14:textId="77777777" w:rsidR="009D0039" w:rsidRDefault="009D0039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8B53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3C8C5533" wp14:editId="6EAD5EFD">
          <wp:extent cx="1454263" cy="1809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888"/>
    <w:multiLevelType w:val="hybridMultilevel"/>
    <w:tmpl w:val="97C4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A7D"/>
    <w:multiLevelType w:val="hybridMultilevel"/>
    <w:tmpl w:val="75C45AC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6723EC"/>
    <w:multiLevelType w:val="hybridMultilevel"/>
    <w:tmpl w:val="A3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AF4"/>
    <w:multiLevelType w:val="hybridMultilevel"/>
    <w:tmpl w:val="5554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63A"/>
    <w:multiLevelType w:val="hybridMultilevel"/>
    <w:tmpl w:val="9B3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447C"/>
    <w:multiLevelType w:val="hybridMultilevel"/>
    <w:tmpl w:val="F37C83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D94A56"/>
    <w:multiLevelType w:val="hybridMultilevel"/>
    <w:tmpl w:val="91422D5E"/>
    <w:lvl w:ilvl="0" w:tplc="FED035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4CE21A6"/>
    <w:multiLevelType w:val="hybridMultilevel"/>
    <w:tmpl w:val="22DA4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31F454-BEAF-400B-B630-EDA393611AF8}"/>
    <w:docVar w:name="dgnword-eventsink" w:val="156771352"/>
  </w:docVars>
  <w:rsids>
    <w:rsidRoot w:val="0093273D"/>
    <w:rsid w:val="0001741B"/>
    <w:rsid w:val="00064F63"/>
    <w:rsid w:val="00074AE7"/>
    <w:rsid w:val="000A12A3"/>
    <w:rsid w:val="000A5CA6"/>
    <w:rsid w:val="000B7654"/>
    <w:rsid w:val="000C137B"/>
    <w:rsid w:val="000D46B8"/>
    <w:rsid w:val="000F12E6"/>
    <w:rsid w:val="00117500"/>
    <w:rsid w:val="0014072C"/>
    <w:rsid w:val="001D2EE9"/>
    <w:rsid w:val="001D48A0"/>
    <w:rsid w:val="001F3540"/>
    <w:rsid w:val="00242DFB"/>
    <w:rsid w:val="0025109A"/>
    <w:rsid w:val="002777FC"/>
    <w:rsid w:val="00292525"/>
    <w:rsid w:val="002F5C8A"/>
    <w:rsid w:val="00376326"/>
    <w:rsid w:val="003E7F95"/>
    <w:rsid w:val="003F367E"/>
    <w:rsid w:val="00413B2C"/>
    <w:rsid w:val="00425A3E"/>
    <w:rsid w:val="004434EE"/>
    <w:rsid w:val="004B33B2"/>
    <w:rsid w:val="004B605E"/>
    <w:rsid w:val="004D7F55"/>
    <w:rsid w:val="005128B7"/>
    <w:rsid w:val="0054436D"/>
    <w:rsid w:val="005521F8"/>
    <w:rsid w:val="005626F6"/>
    <w:rsid w:val="00571D40"/>
    <w:rsid w:val="00594CF3"/>
    <w:rsid w:val="00595E27"/>
    <w:rsid w:val="005A6635"/>
    <w:rsid w:val="005C1CB4"/>
    <w:rsid w:val="005C3BEF"/>
    <w:rsid w:val="005E47D1"/>
    <w:rsid w:val="006050DD"/>
    <w:rsid w:val="00606DE3"/>
    <w:rsid w:val="00614403"/>
    <w:rsid w:val="006166BF"/>
    <w:rsid w:val="006218EA"/>
    <w:rsid w:val="00625689"/>
    <w:rsid w:val="0063131E"/>
    <w:rsid w:val="00677D9E"/>
    <w:rsid w:val="00702039"/>
    <w:rsid w:val="00715AF7"/>
    <w:rsid w:val="00724CE8"/>
    <w:rsid w:val="007318B7"/>
    <w:rsid w:val="00733332"/>
    <w:rsid w:val="007706E3"/>
    <w:rsid w:val="007C3BAB"/>
    <w:rsid w:val="007D0C4E"/>
    <w:rsid w:val="007E7B2E"/>
    <w:rsid w:val="007F3F81"/>
    <w:rsid w:val="007F44EB"/>
    <w:rsid w:val="008673B8"/>
    <w:rsid w:val="008848C0"/>
    <w:rsid w:val="008A7953"/>
    <w:rsid w:val="008B0CE2"/>
    <w:rsid w:val="008F2AFF"/>
    <w:rsid w:val="00900D3C"/>
    <w:rsid w:val="0093273D"/>
    <w:rsid w:val="0098055B"/>
    <w:rsid w:val="00986242"/>
    <w:rsid w:val="009A7A9C"/>
    <w:rsid w:val="009D0039"/>
    <w:rsid w:val="00A006EC"/>
    <w:rsid w:val="00A14096"/>
    <w:rsid w:val="00A674F0"/>
    <w:rsid w:val="00A726E3"/>
    <w:rsid w:val="00A926E5"/>
    <w:rsid w:val="00AA1A29"/>
    <w:rsid w:val="00AD3BC9"/>
    <w:rsid w:val="00AF3B23"/>
    <w:rsid w:val="00AF586E"/>
    <w:rsid w:val="00B67A4E"/>
    <w:rsid w:val="00B845FF"/>
    <w:rsid w:val="00BA3714"/>
    <w:rsid w:val="00BD24CF"/>
    <w:rsid w:val="00BD4F68"/>
    <w:rsid w:val="00C03C27"/>
    <w:rsid w:val="00C355F3"/>
    <w:rsid w:val="00C367EC"/>
    <w:rsid w:val="00C8744D"/>
    <w:rsid w:val="00CA7F45"/>
    <w:rsid w:val="00CE194D"/>
    <w:rsid w:val="00D863AC"/>
    <w:rsid w:val="00D93D28"/>
    <w:rsid w:val="00DD1B1E"/>
    <w:rsid w:val="00EF6D9A"/>
    <w:rsid w:val="00F64784"/>
    <w:rsid w:val="00FB4817"/>
    <w:rsid w:val="00FD49BF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748B2"/>
  <w15:docId w15:val="{6EE7DD30-D3FA-45CC-85A7-799409DF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3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9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City, Brittany</cp:lastModifiedBy>
  <cp:revision>2</cp:revision>
  <dcterms:created xsi:type="dcterms:W3CDTF">2018-12-19T21:49:00Z</dcterms:created>
  <dcterms:modified xsi:type="dcterms:W3CDTF">2018-12-19T21:49:00Z</dcterms:modified>
</cp:coreProperties>
</file>