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proofErr w:type="spellStart"/>
            <w:r w:rsidRPr="00A726E3">
              <w:rPr>
                <w:rFonts w:asciiTheme="majorHAnsi" w:hAnsiTheme="majorHAnsi"/>
                <w:b/>
                <w:color w:val="FFFFFF" w:themeColor="background1"/>
                <w:sz w:val="28"/>
                <w:szCs w:val="28"/>
              </w:rPr>
              <w:t>eMERGE</w:t>
            </w:r>
            <w:proofErr w:type="spellEnd"/>
            <w:r w:rsidRPr="00A726E3">
              <w:rPr>
                <w:rFonts w:asciiTheme="majorHAnsi" w:hAnsiTheme="majorHAnsi"/>
                <w:b/>
                <w:color w:val="FFFFFF" w:themeColor="background1"/>
                <w:sz w:val="28"/>
                <w:szCs w:val="28"/>
              </w:rPr>
              <w:t xml:space="preserv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326CD">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326CD">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574FC7DB" w:rsidR="0093273D" w:rsidRPr="008673B8" w:rsidRDefault="00CE115C" w:rsidP="00C326CD">
            <w:pPr>
              <w:rPr>
                <w:rFonts w:asciiTheme="majorHAnsi" w:hAnsiTheme="majorHAnsi" w:cstheme="majorHAnsi"/>
                <w:sz w:val="22"/>
                <w:szCs w:val="22"/>
              </w:rPr>
            </w:pPr>
            <w:r>
              <w:rPr>
                <w:rFonts w:asciiTheme="majorHAnsi" w:hAnsiTheme="majorHAnsi" w:cstheme="majorHAnsi"/>
                <w:sz w:val="22"/>
                <w:szCs w:val="22"/>
              </w:rPr>
              <w:t>NT327</w:t>
            </w:r>
            <w:bookmarkStart w:id="0" w:name="_GoBack"/>
            <w:bookmarkEnd w:id="0"/>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326CD">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73ACE06C" w:rsidR="0093273D" w:rsidRPr="008673B8" w:rsidRDefault="00876702" w:rsidP="00876702">
            <w:pPr>
              <w:rPr>
                <w:rFonts w:asciiTheme="majorHAnsi" w:hAnsiTheme="majorHAnsi" w:cstheme="majorHAnsi"/>
                <w:sz w:val="22"/>
                <w:szCs w:val="22"/>
              </w:rPr>
            </w:pPr>
            <w:r w:rsidRPr="00876702">
              <w:rPr>
                <w:rFonts w:asciiTheme="majorHAnsi" w:hAnsiTheme="majorHAnsi" w:cstheme="majorHAnsi"/>
                <w:sz w:val="22"/>
                <w:szCs w:val="22"/>
              </w:rPr>
              <w:t>02/0</w:t>
            </w:r>
            <w:r>
              <w:rPr>
                <w:rFonts w:asciiTheme="majorHAnsi" w:hAnsiTheme="majorHAnsi" w:cstheme="majorHAnsi"/>
                <w:sz w:val="22"/>
                <w:szCs w:val="22"/>
              </w:rPr>
              <w:t>7</w:t>
            </w:r>
            <w:r w:rsidRPr="00876702">
              <w:rPr>
                <w:rFonts w:asciiTheme="majorHAnsi" w:hAnsiTheme="majorHAnsi" w:cstheme="majorHAnsi"/>
                <w:sz w:val="22"/>
                <w:szCs w:val="22"/>
              </w:rPr>
              <w:t>/2019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326CD">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2E146F51" w:rsidR="0093273D" w:rsidRPr="008673B8" w:rsidRDefault="00876702" w:rsidP="00C326CD">
            <w:pPr>
              <w:rPr>
                <w:rFonts w:asciiTheme="majorHAnsi" w:hAnsiTheme="majorHAnsi" w:cstheme="majorHAnsi"/>
                <w:sz w:val="22"/>
                <w:szCs w:val="22"/>
              </w:rPr>
            </w:pPr>
            <w:r w:rsidRPr="00876702">
              <w:rPr>
                <w:rFonts w:asciiTheme="majorHAnsi" w:hAnsiTheme="majorHAnsi" w:cstheme="majorHAnsi"/>
                <w:sz w:val="22"/>
                <w:szCs w:val="22"/>
              </w:rPr>
              <w:t>A Study of Phenotype Algorithm Portability</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326CD">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69494972" w:rsidR="0093273D" w:rsidRPr="008673B8" w:rsidRDefault="00876702" w:rsidP="00C326CD">
            <w:pPr>
              <w:rPr>
                <w:rFonts w:asciiTheme="majorHAnsi" w:hAnsiTheme="majorHAnsi" w:cstheme="majorHAnsi"/>
                <w:sz w:val="22"/>
                <w:szCs w:val="22"/>
              </w:rPr>
            </w:pPr>
            <w:r w:rsidRPr="00876702">
              <w:rPr>
                <w:rFonts w:asciiTheme="majorHAnsi" w:hAnsiTheme="majorHAnsi" w:cstheme="majorHAnsi"/>
                <w:sz w:val="22"/>
                <w:szCs w:val="22"/>
              </w:rPr>
              <w:t>Ning “Sunny” Shang, Cong Liu</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326CD">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326CD">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4770FA64" w:rsidR="0093273D" w:rsidRPr="008673B8" w:rsidRDefault="00876702" w:rsidP="00C326CD">
            <w:pPr>
              <w:rPr>
                <w:rFonts w:asciiTheme="majorHAnsi" w:hAnsiTheme="majorHAnsi" w:cstheme="majorHAnsi"/>
                <w:sz w:val="22"/>
                <w:szCs w:val="22"/>
              </w:rPr>
            </w:pPr>
            <w:proofErr w:type="spellStart"/>
            <w:r w:rsidRPr="00876702">
              <w:rPr>
                <w:rFonts w:asciiTheme="majorHAnsi" w:hAnsiTheme="majorHAnsi" w:cstheme="majorHAnsi"/>
                <w:sz w:val="22"/>
                <w:szCs w:val="22"/>
              </w:rPr>
              <w:t>Chunhua</w:t>
            </w:r>
            <w:proofErr w:type="spellEnd"/>
            <w:r w:rsidRPr="00876702">
              <w:rPr>
                <w:rFonts w:asciiTheme="majorHAnsi" w:hAnsiTheme="majorHAnsi" w:cstheme="majorHAnsi"/>
                <w:sz w:val="22"/>
                <w:szCs w:val="22"/>
              </w:rPr>
              <w:t xml:space="preserve"> Weng, George </w:t>
            </w:r>
            <w:proofErr w:type="spellStart"/>
            <w:r w:rsidRPr="00876702">
              <w:rPr>
                <w:rFonts w:asciiTheme="majorHAnsi" w:hAnsiTheme="majorHAnsi" w:cstheme="majorHAnsi"/>
                <w:sz w:val="22"/>
                <w:szCs w:val="22"/>
              </w:rPr>
              <w:t>Hripcsak</w:t>
            </w:r>
            <w:proofErr w:type="spellEnd"/>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5F9244DD" w:rsidR="0093273D" w:rsidRPr="008673B8" w:rsidRDefault="00876702" w:rsidP="00C326CD">
            <w:pPr>
              <w:rPr>
                <w:rFonts w:asciiTheme="majorHAnsi" w:hAnsiTheme="majorHAnsi" w:cstheme="majorHAnsi"/>
                <w:sz w:val="22"/>
                <w:szCs w:val="22"/>
              </w:rPr>
            </w:pPr>
            <w:r w:rsidRPr="00876702">
              <w:rPr>
                <w:rFonts w:asciiTheme="majorHAnsi" w:hAnsiTheme="majorHAnsi" w:cstheme="majorHAnsi"/>
                <w:sz w:val="22"/>
                <w:szCs w:val="22"/>
              </w:rPr>
              <w:t>Jennifer Allen Pacheco, Luke Rasmussen, and all other sites participating in the effort</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326CD">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7C5FDB2" w14:textId="0968C228" w:rsidR="0093273D" w:rsidRPr="008673B8" w:rsidRDefault="00876702" w:rsidP="00C326CD">
            <w:pPr>
              <w:rPr>
                <w:rFonts w:asciiTheme="majorHAnsi" w:hAnsiTheme="majorHAnsi" w:cstheme="majorHAnsi"/>
                <w:sz w:val="22"/>
                <w:szCs w:val="22"/>
              </w:rPr>
            </w:pPr>
            <w:r w:rsidRPr="00876702">
              <w:rPr>
                <w:rFonts w:asciiTheme="majorHAnsi" w:hAnsiTheme="majorHAnsi" w:cstheme="majorHAnsi"/>
                <w:sz w:val="22"/>
                <w:szCs w:val="22"/>
              </w:rPr>
              <w:t>We propose a network-wide study (all sites invited to participate). The analyses will be led by Columbia University. So far the participating sites include Columbia University and Northwestern University.</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326CD">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4A14859" w14:textId="2920721E" w:rsidR="00876702" w:rsidRPr="00927753" w:rsidRDefault="00876702" w:rsidP="00876702">
            <w:pPr>
              <w:rPr>
                <w:rFonts w:ascii="Calibri Light" w:hAnsi="Calibri Light" w:cs="Calibri Light"/>
                <w:color w:val="000000"/>
                <w:sz w:val="22"/>
                <w:szCs w:val="22"/>
              </w:rPr>
            </w:pPr>
            <w:proofErr w:type="spellStart"/>
            <w:r w:rsidRPr="00927753">
              <w:rPr>
                <w:rFonts w:ascii="Calibri Light" w:hAnsi="Calibri Light" w:cs="Calibri Light"/>
                <w:color w:val="000000"/>
                <w:sz w:val="22"/>
                <w:szCs w:val="22"/>
              </w:rPr>
              <w:t>eMERGE</w:t>
            </w:r>
            <w:proofErr w:type="spellEnd"/>
            <w:r w:rsidRPr="00927753">
              <w:rPr>
                <w:rFonts w:ascii="Calibri Light" w:hAnsi="Calibri Light" w:cs="Calibri Light"/>
                <w:color w:val="000000"/>
                <w:sz w:val="22"/>
                <w:szCs w:val="22"/>
              </w:rPr>
              <w:t xml:space="preserve"> studies have demonstrated that knowledge-engineering based phenotyping algorithms can be transferrable to different institutions</w:t>
            </w:r>
            <w:r>
              <w:rPr>
                <w:rFonts w:ascii="Calibri Light" w:hAnsi="Calibri Light" w:cs="Calibri Light"/>
                <w:color w:val="000000"/>
                <w:sz w:val="22"/>
                <w:szCs w:val="22"/>
              </w:rPr>
              <w:t>,</w:t>
            </w:r>
            <w:r w:rsidRPr="00927753">
              <w:rPr>
                <w:rFonts w:ascii="Calibri Light" w:hAnsi="Calibri Light" w:cs="Calibri Light"/>
                <w:color w:val="000000"/>
                <w:sz w:val="22"/>
                <w:szCs w:val="22"/>
              </w:rPr>
              <w:t xml:space="preserve"> which have heterogeneous data models, EHR systems, and loca</w:t>
            </w:r>
            <w:r>
              <w:rPr>
                <w:rFonts w:ascii="Calibri Light" w:hAnsi="Calibri Light" w:cs="Calibri Light"/>
                <w:color w:val="000000"/>
                <w:sz w:val="22"/>
                <w:szCs w:val="22"/>
              </w:rPr>
              <w:t>l practice patterns</w:t>
            </w:r>
            <w:r w:rsidR="00C326CD">
              <w:rPr>
                <w:rFonts w:ascii="Calibri Light" w:hAnsi="Calibri Light" w:cs="Calibri Light"/>
                <w:color w:val="000000"/>
                <w:sz w:val="22"/>
                <w:szCs w:val="22"/>
              </w:rPr>
              <w:t xml:space="preserve"> </w:t>
            </w:r>
            <w:r w:rsidRPr="00F22F29">
              <w:rPr>
                <w:rFonts w:ascii="Calibri Light" w:hAnsi="Calibri Light" w:cs="Calibri Light"/>
                <w:color w:val="000000"/>
                <w:sz w:val="22"/>
                <w:szCs w:val="22"/>
                <w:vertAlign w:val="superscript"/>
              </w:rPr>
              <w:t>[1]</w:t>
            </w:r>
            <w:r>
              <w:rPr>
                <w:rFonts w:ascii="Calibri Light" w:hAnsi="Calibri Light" w:cs="Calibri Light"/>
                <w:color w:val="000000"/>
                <w:sz w:val="22"/>
                <w:szCs w:val="22"/>
              </w:rPr>
              <w:t xml:space="preserve">. To ease the efforts of implementation within and outside of the </w:t>
            </w:r>
            <w:proofErr w:type="spellStart"/>
            <w:r>
              <w:rPr>
                <w:rFonts w:ascii="Calibri Light" w:hAnsi="Calibri Light" w:cs="Calibri Light"/>
                <w:color w:val="000000"/>
                <w:sz w:val="22"/>
                <w:szCs w:val="22"/>
              </w:rPr>
              <w:t>eMERGE</w:t>
            </w:r>
            <w:proofErr w:type="spellEnd"/>
            <w:r>
              <w:rPr>
                <w:rFonts w:ascii="Calibri Light" w:hAnsi="Calibri Light" w:cs="Calibri Light"/>
                <w:color w:val="000000"/>
                <w:sz w:val="22"/>
                <w:szCs w:val="22"/>
              </w:rPr>
              <w:t xml:space="preserve"> network, developing portable phenotyping algorithms is desired</w:t>
            </w:r>
            <w:r w:rsidR="00C326CD">
              <w:rPr>
                <w:rFonts w:ascii="Calibri Light" w:hAnsi="Calibri Light" w:cs="Calibri Light"/>
                <w:color w:val="000000"/>
                <w:sz w:val="22"/>
                <w:szCs w:val="22"/>
              </w:rPr>
              <w:t xml:space="preserve"> </w:t>
            </w:r>
            <w:r w:rsidRPr="00F22F29">
              <w:rPr>
                <w:rFonts w:ascii="Calibri Light" w:hAnsi="Calibri Light" w:cs="Calibri Light"/>
                <w:color w:val="000000"/>
                <w:sz w:val="22"/>
                <w:szCs w:val="22"/>
                <w:vertAlign w:val="superscript"/>
              </w:rPr>
              <w:t>[2</w:t>
            </w:r>
            <w:r w:rsidR="001F4DCA">
              <w:rPr>
                <w:rFonts w:ascii="Calibri Light" w:hAnsi="Calibri Light" w:cs="Calibri Light"/>
                <w:color w:val="000000"/>
                <w:sz w:val="22"/>
                <w:szCs w:val="22"/>
                <w:vertAlign w:val="superscript"/>
              </w:rPr>
              <w:t>,3</w:t>
            </w:r>
            <w:r w:rsidRPr="00F22F29">
              <w:rPr>
                <w:rFonts w:ascii="Calibri Light" w:hAnsi="Calibri Light" w:cs="Calibri Light"/>
                <w:color w:val="000000"/>
                <w:sz w:val="22"/>
                <w:szCs w:val="22"/>
                <w:vertAlign w:val="superscript"/>
              </w:rPr>
              <w:t>]</w:t>
            </w:r>
            <w:r>
              <w:rPr>
                <w:rFonts w:ascii="Calibri Light" w:hAnsi="Calibri Light" w:cs="Calibri Light"/>
                <w:color w:val="000000"/>
                <w:sz w:val="22"/>
                <w:szCs w:val="22"/>
              </w:rPr>
              <w:t xml:space="preserve">. To assist portability, information model has been explored </w:t>
            </w:r>
            <w:r>
              <w:rPr>
                <w:rFonts w:ascii="Calibri Light" w:hAnsi="Calibri Light" w:cs="Calibri Light"/>
                <w:color w:val="000000"/>
                <w:sz w:val="22"/>
                <w:szCs w:val="22"/>
                <w:vertAlign w:val="superscript"/>
              </w:rPr>
              <w:t>[4</w:t>
            </w:r>
            <w:r w:rsidR="001F4DCA">
              <w:rPr>
                <w:rFonts w:ascii="Calibri Light" w:hAnsi="Calibri Light" w:cs="Calibri Light"/>
                <w:color w:val="000000"/>
                <w:sz w:val="22"/>
                <w:szCs w:val="22"/>
                <w:vertAlign w:val="superscript"/>
              </w:rPr>
              <w:t>,5</w:t>
            </w:r>
            <w:r w:rsidRPr="007E1A46">
              <w:rPr>
                <w:rFonts w:ascii="Calibri Light" w:hAnsi="Calibri Light" w:cs="Calibri Light"/>
                <w:color w:val="000000"/>
                <w:sz w:val="22"/>
                <w:szCs w:val="22"/>
                <w:vertAlign w:val="superscript"/>
              </w:rPr>
              <w:t>]</w:t>
            </w:r>
            <w:r>
              <w:rPr>
                <w:rFonts w:ascii="Calibri Light" w:hAnsi="Calibri Light" w:cs="Calibri Light"/>
                <w:color w:val="000000"/>
                <w:sz w:val="22"/>
                <w:szCs w:val="22"/>
              </w:rPr>
              <w:t xml:space="preserve">. However, </w:t>
            </w:r>
            <w:r w:rsidRPr="00927753">
              <w:rPr>
                <w:rFonts w:ascii="Calibri Light" w:hAnsi="Calibri Light" w:cs="Calibri Light"/>
                <w:color w:val="000000"/>
                <w:sz w:val="22"/>
                <w:szCs w:val="22"/>
              </w:rPr>
              <w:t xml:space="preserve">how the portability varies among different phenotypes has not been assessed yet. We aim to quantify the portability of </w:t>
            </w:r>
            <w:proofErr w:type="spellStart"/>
            <w:r w:rsidRPr="00927753">
              <w:rPr>
                <w:rFonts w:ascii="Calibri Light" w:hAnsi="Calibri Light" w:cs="Calibri Light"/>
                <w:color w:val="000000"/>
                <w:sz w:val="22"/>
                <w:szCs w:val="22"/>
              </w:rPr>
              <w:t>eMERGE</w:t>
            </w:r>
            <w:proofErr w:type="spellEnd"/>
            <w:r w:rsidRPr="00927753">
              <w:rPr>
                <w:rFonts w:ascii="Calibri Light" w:hAnsi="Calibri Light" w:cs="Calibri Light"/>
                <w:color w:val="000000"/>
                <w:sz w:val="22"/>
                <w:szCs w:val="22"/>
              </w:rPr>
              <w:t xml:space="preserve"> algorithms by calculating how many communications and customizations are needed to implement the algorithm. In this study, we will measure the portability of 55 </w:t>
            </w:r>
            <w:proofErr w:type="spellStart"/>
            <w:r w:rsidRPr="00927753">
              <w:rPr>
                <w:rFonts w:ascii="Calibri Light" w:hAnsi="Calibri Light" w:cs="Calibri Light"/>
                <w:color w:val="000000"/>
                <w:sz w:val="22"/>
                <w:szCs w:val="22"/>
              </w:rPr>
              <w:t>eMERGE</w:t>
            </w:r>
            <w:proofErr w:type="spellEnd"/>
            <w:r w:rsidRPr="00927753">
              <w:rPr>
                <w:rFonts w:ascii="Calibri Light" w:hAnsi="Calibri Light" w:cs="Calibri Light"/>
                <w:color w:val="000000"/>
                <w:sz w:val="22"/>
                <w:szCs w:val="22"/>
              </w:rPr>
              <w:t xml:space="preserve"> algorithms, and subsequently will assess how OMOP CDM can help alleviate the portability burden.  </w:t>
            </w:r>
          </w:p>
          <w:p w14:paraId="3CD7DE62" w14:textId="77777777" w:rsidR="0093273D" w:rsidRPr="008673B8" w:rsidRDefault="0093273D" w:rsidP="00C326CD">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326CD">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806C868" w14:textId="535A884B" w:rsidR="00876702" w:rsidRPr="00876702" w:rsidRDefault="00876702" w:rsidP="00876702">
            <w:pPr>
              <w:pStyle w:val="ListParagraph"/>
              <w:numPr>
                <w:ilvl w:val="0"/>
                <w:numId w:val="7"/>
              </w:numPr>
              <w:rPr>
                <w:rFonts w:asciiTheme="majorHAnsi" w:hAnsiTheme="majorHAnsi" w:cstheme="majorHAnsi"/>
                <w:sz w:val="22"/>
                <w:szCs w:val="22"/>
              </w:rPr>
            </w:pPr>
            <w:r w:rsidRPr="00876702">
              <w:rPr>
                <w:rFonts w:asciiTheme="majorHAnsi" w:hAnsiTheme="majorHAnsi" w:cstheme="majorHAnsi"/>
                <w:sz w:val="22"/>
                <w:szCs w:val="22"/>
              </w:rPr>
              <w:t xml:space="preserve">Two individuals with expertise in implementation of algorithms will review the algorithms and summarize the customization tasks for implementing </w:t>
            </w:r>
            <w:proofErr w:type="spellStart"/>
            <w:r w:rsidRPr="00876702">
              <w:rPr>
                <w:rFonts w:asciiTheme="majorHAnsi" w:hAnsiTheme="majorHAnsi" w:cstheme="majorHAnsi"/>
                <w:sz w:val="22"/>
                <w:szCs w:val="22"/>
              </w:rPr>
              <w:t>eMERGE</w:t>
            </w:r>
            <w:proofErr w:type="spellEnd"/>
            <w:r w:rsidRPr="00876702">
              <w:rPr>
                <w:rFonts w:asciiTheme="majorHAnsi" w:hAnsiTheme="majorHAnsi" w:cstheme="majorHAnsi"/>
                <w:sz w:val="22"/>
                <w:szCs w:val="22"/>
              </w:rPr>
              <w:t xml:space="preserve"> phenotypes.</w:t>
            </w:r>
          </w:p>
          <w:p w14:paraId="174317C6" w14:textId="63E46D6A" w:rsidR="00876702" w:rsidRPr="00876702" w:rsidRDefault="00876702" w:rsidP="00876702">
            <w:pPr>
              <w:pStyle w:val="ListParagraph"/>
              <w:numPr>
                <w:ilvl w:val="0"/>
                <w:numId w:val="7"/>
              </w:numPr>
              <w:rPr>
                <w:rFonts w:asciiTheme="majorHAnsi" w:hAnsiTheme="majorHAnsi" w:cstheme="majorHAnsi"/>
                <w:sz w:val="22"/>
                <w:szCs w:val="22"/>
              </w:rPr>
            </w:pPr>
            <w:r w:rsidRPr="00876702">
              <w:rPr>
                <w:rFonts w:asciiTheme="majorHAnsi" w:hAnsiTheme="majorHAnsi" w:cstheme="majorHAnsi"/>
                <w:sz w:val="22"/>
                <w:szCs w:val="22"/>
              </w:rPr>
              <w:t xml:space="preserve">Survey the participating </w:t>
            </w:r>
            <w:proofErr w:type="spellStart"/>
            <w:r w:rsidRPr="00876702">
              <w:rPr>
                <w:rFonts w:asciiTheme="majorHAnsi" w:hAnsiTheme="majorHAnsi" w:cstheme="majorHAnsi"/>
                <w:sz w:val="22"/>
                <w:szCs w:val="22"/>
              </w:rPr>
              <w:t>eMERGE</w:t>
            </w:r>
            <w:proofErr w:type="spellEnd"/>
            <w:r w:rsidRPr="00876702">
              <w:rPr>
                <w:rFonts w:asciiTheme="majorHAnsi" w:hAnsiTheme="majorHAnsi" w:cstheme="majorHAnsi"/>
                <w:sz w:val="22"/>
                <w:szCs w:val="22"/>
              </w:rPr>
              <w:t xml:space="preserve"> sites to review and confirm the proposed customization tasks and to assess how much effort could be reduced by using the OMOP solution. </w:t>
            </w:r>
          </w:p>
          <w:p w14:paraId="03F3C02E" w14:textId="6F367159" w:rsidR="00876702" w:rsidRPr="00876702" w:rsidRDefault="00876702" w:rsidP="00876702">
            <w:pPr>
              <w:pStyle w:val="ListParagraph"/>
              <w:numPr>
                <w:ilvl w:val="0"/>
                <w:numId w:val="7"/>
              </w:numPr>
              <w:rPr>
                <w:rFonts w:asciiTheme="majorHAnsi" w:hAnsiTheme="majorHAnsi" w:cstheme="majorHAnsi"/>
                <w:sz w:val="22"/>
                <w:szCs w:val="22"/>
              </w:rPr>
            </w:pPr>
            <w:r w:rsidRPr="00876702">
              <w:rPr>
                <w:rFonts w:asciiTheme="majorHAnsi" w:hAnsiTheme="majorHAnsi" w:cstheme="majorHAnsi"/>
                <w:sz w:val="22"/>
                <w:szCs w:val="22"/>
              </w:rPr>
              <w:t>Data analysis.</w:t>
            </w:r>
          </w:p>
          <w:p w14:paraId="51FA79D4" w14:textId="0C3E36DF" w:rsidR="000A12A3" w:rsidRPr="00876702" w:rsidRDefault="00876702" w:rsidP="00C326CD">
            <w:pPr>
              <w:pStyle w:val="ListParagraph"/>
              <w:numPr>
                <w:ilvl w:val="0"/>
                <w:numId w:val="7"/>
              </w:numPr>
              <w:rPr>
                <w:rFonts w:asciiTheme="majorHAnsi" w:hAnsiTheme="majorHAnsi" w:cstheme="majorHAnsi"/>
                <w:sz w:val="22"/>
                <w:szCs w:val="22"/>
              </w:rPr>
            </w:pPr>
            <w:r w:rsidRPr="00876702">
              <w:rPr>
                <w:rFonts w:asciiTheme="majorHAnsi" w:hAnsiTheme="majorHAnsi" w:cstheme="majorHAnsi"/>
                <w:sz w:val="22"/>
                <w:szCs w:val="22"/>
              </w:rPr>
              <w:t>Prepare and submit the manuscript.</w:t>
            </w:r>
            <w:r>
              <w:rPr>
                <w:rFonts w:asciiTheme="majorHAnsi" w:hAnsiTheme="majorHAnsi" w:cstheme="majorHAnsi"/>
                <w:sz w:val="22"/>
                <w:szCs w:val="22"/>
              </w:rPr>
              <w:t xml:space="preserve"> </w:t>
            </w:r>
          </w:p>
          <w:p w14:paraId="40461DB7" w14:textId="43A5FD7D" w:rsidR="000A12A3" w:rsidRPr="008673B8" w:rsidRDefault="000A12A3" w:rsidP="00C326CD">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326CD">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326CD">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114A64E" w:rsidR="00C367EC" w:rsidRPr="00700246" w:rsidRDefault="00CE115C"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0"/>
                  <w14:checkedState w14:val="2612" w14:font="MS Gothic"/>
                  <w14:uncheckedState w14:val="2610" w14:font="MS Gothic"/>
                </w14:checkbox>
              </w:sdtPr>
              <w:sdtEndPr/>
              <w:sdtContent>
                <w:r w:rsidR="00954A77" w:rsidRPr="00700246">
                  <w:rPr>
                    <w:rFonts w:ascii="MS Gothic" w:eastAsia="MS Gothic" w:hAnsi="MS Gothic" w:cstheme="majorHAnsi"/>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BE9BA6D" w14:textId="77777777" w:rsidR="00B845FF" w:rsidRDefault="00CE115C"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p w14:paraId="3A9ACBE3" w14:textId="10A1B8D3" w:rsidR="00AC3985" w:rsidRPr="00630A29" w:rsidRDefault="00AC3985" w:rsidP="00700246">
            <w:pPr>
              <w:rPr>
                <w:rFonts w:asciiTheme="majorHAnsi" w:hAnsiTheme="majorHAnsi" w:cstheme="majorHAnsi"/>
                <w:b/>
                <w:sz w:val="22"/>
                <w:szCs w:val="22"/>
              </w:rPr>
            </w:pPr>
            <w:r w:rsidRPr="00630A29">
              <w:rPr>
                <w:rFonts w:asciiTheme="majorHAnsi" w:hAnsiTheme="majorHAnsi" w:cstheme="majorHAnsi"/>
                <w:b/>
                <w:sz w:val="22"/>
                <w:szCs w:val="22"/>
              </w:rPr>
              <w:t>NONE</w:t>
            </w:r>
          </w:p>
        </w:tc>
        <w:tc>
          <w:tcPr>
            <w:tcW w:w="4132" w:type="dxa"/>
          </w:tcPr>
          <w:p w14:paraId="2574C661" w14:textId="48C71127" w:rsidR="00C367EC"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628D3450" w:rsidR="00C367EC"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C326CD">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326CD">
            <w:pPr>
              <w:rPr>
                <w:rFonts w:ascii="Calibri Light" w:hAnsi="Calibri Light"/>
                <w:b/>
                <w:sz w:val="22"/>
              </w:rPr>
            </w:pPr>
            <w:r>
              <w:rPr>
                <w:rFonts w:ascii="Calibri Light" w:hAnsi="Calibri Light"/>
                <w:b/>
                <w:sz w:val="22"/>
              </w:rPr>
              <w:lastRenderedPageBreak/>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02C748E"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3B240247" w14:textId="324A6B8C" w:rsidR="00876702" w:rsidRPr="00876702" w:rsidRDefault="00876702" w:rsidP="00876702">
            <w:pPr>
              <w:pStyle w:val="ListParagraph"/>
              <w:numPr>
                <w:ilvl w:val="0"/>
                <w:numId w:val="8"/>
              </w:numPr>
              <w:rPr>
                <w:rFonts w:asciiTheme="majorHAnsi" w:hAnsiTheme="majorHAnsi" w:cstheme="majorHAnsi"/>
                <w:sz w:val="22"/>
                <w:szCs w:val="22"/>
              </w:rPr>
            </w:pPr>
            <w:r w:rsidRPr="00876702">
              <w:rPr>
                <w:rFonts w:asciiTheme="majorHAnsi" w:hAnsiTheme="majorHAnsi" w:cstheme="majorHAnsi"/>
                <w:sz w:val="22"/>
                <w:szCs w:val="22"/>
              </w:rPr>
              <w:t xml:space="preserve">Final versions of 55 </w:t>
            </w:r>
            <w:proofErr w:type="spellStart"/>
            <w:r w:rsidRPr="00876702">
              <w:rPr>
                <w:rFonts w:asciiTheme="majorHAnsi" w:hAnsiTheme="majorHAnsi" w:cstheme="majorHAnsi"/>
                <w:sz w:val="22"/>
                <w:szCs w:val="22"/>
              </w:rPr>
              <w:t>eMERGE</w:t>
            </w:r>
            <w:proofErr w:type="spellEnd"/>
            <w:r w:rsidRPr="00876702">
              <w:rPr>
                <w:rFonts w:asciiTheme="majorHAnsi" w:hAnsiTheme="majorHAnsi" w:cstheme="majorHAnsi"/>
                <w:sz w:val="22"/>
                <w:szCs w:val="22"/>
              </w:rPr>
              <w:t xml:space="preserve"> algorithms from </w:t>
            </w:r>
            <w:proofErr w:type="spellStart"/>
            <w:r w:rsidRPr="00876702">
              <w:rPr>
                <w:rFonts w:asciiTheme="majorHAnsi" w:hAnsiTheme="majorHAnsi" w:cstheme="majorHAnsi"/>
                <w:sz w:val="22"/>
                <w:szCs w:val="22"/>
              </w:rPr>
              <w:t>Phekb</w:t>
            </w:r>
            <w:proofErr w:type="spellEnd"/>
            <w:r w:rsidRPr="00876702">
              <w:rPr>
                <w:rFonts w:asciiTheme="majorHAnsi" w:hAnsiTheme="majorHAnsi" w:cstheme="majorHAnsi"/>
                <w:sz w:val="22"/>
                <w:szCs w:val="22"/>
              </w:rPr>
              <w:t>.</w:t>
            </w:r>
          </w:p>
          <w:p w14:paraId="6F783B73" w14:textId="6C0CA622" w:rsidR="00876702" w:rsidRPr="00876702" w:rsidRDefault="00876702" w:rsidP="00876702">
            <w:pPr>
              <w:pStyle w:val="ListParagraph"/>
              <w:numPr>
                <w:ilvl w:val="0"/>
                <w:numId w:val="8"/>
              </w:numPr>
              <w:rPr>
                <w:rFonts w:asciiTheme="majorHAnsi" w:hAnsiTheme="majorHAnsi" w:cstheme="majorHAnsi"/>
                <w:sz w:val="22"/>
                <w:szCs w:val="22"/>
              </w:rPr>
            </w:pPr>
            <w:r w:rsidRPr="00876702">
              <w:rPr>
                <w:rFonts w:asciiTheme="majorHAnsi" w:hAnsiTheme="majorHAnsi" w:cstheme="majorHAnsi"/>
                <w:sz w:val="22"/>
                <w:szCs w:val="22"/>
              </w:rPr>
              <w:t>Results from the survey.</w:t>
            </w:r>
          </w:p>
          <w:p w14:paraId="01DCE786" w14:textId="31E0FD93" w:rsidR="00876702" w:rsidRPr="00876702" w:rsidRDefault="00876702" w:rsidP="000B7654">
            <w:pPr>
              <w:rPr>
                <w:rFonts w:asciiTheme="majorHAnsi" w:hAnsiTheme="majorHAnsi" w:cstheme="majorHAns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I-III Merged set (HRC imputed, GWAS)</w:t>
            </w:r>
          </w:p>
          <w:p w14:paraId="0175EB89" w14:textId="3D922147" w:rsidR="00376326"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A14096" w:rsidRPr="00700246">
              <w:rPr>
                <w:rFonts w:asciiTheme="majorHAnsi" w:hAnsiTheme="majorHAnsi" w:cstheme="majorHAnsi"/>
                <w:sz w:val="22"/>
                <w:szCs w:val="22"/>
              </w:rPr>
              <w:t>eMERGE</w:t>
            </w:r>
            <w:proofErr w:type="spellEnd"/>
            <w:r w:rsidR="00A14096" w:rsidRPr="00700246">
              <w:rPr>
                <w:rFonts w:asciiTheme="majorHAnsi" w:hAnsiTheme="majorHAnsi" w:cstheme="majorHAnsi"/>
                <w:sz w:val="22"/>
                <w:szCs w:val="22"/>
              </w:rPr>
              <w:t xml:space="preserve"> </w:t>
            </w:r>
            <w:proofErr w:type="spellStart"/>
            <w:r w:rsidR="00A14096" w:rsidRPr="00700246">
              <w:rPr>
                <w:rFonts w:asciiTheme="majorHAnsi" w:hAnsiTheme="majorHAnsi" w:cstheme="majorHAnsi"/>
                <w:sz w:val="22"/>
                <w:szCs w:val="22"/>
              </w:rPr>
              <w:t>PGx</w:t>
            </w:r>
            <w:proofErr w:type="spellEnd"/>
            <w:r w:rsidR="00A14096" w:rsidRPr="00700246">
              <w:rPr>
                <w:rFonts w:asciiTheme="majorHAnsi" w:hAnsiTheme="majorHAnsi" w:cstheme="majorHAnsi"/>
                <w:sz w:val="22"/>
                <w:szCs w:val="22"/>
              </w:rPr>
              <w:t>/</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304F4EDC" w:rsidR="00376326"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5B52B32F" w:rsidR="00376326"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Exome chip data set</w:t>
            </w:r>
          </w:p>
          <w:p w14:paraId="4C7B91CA" w14:textId="066F231B" w:rsidR="00376326"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Whole Exome sequencing data set</w:t>
            </w:r>
          </w:p>
          <w:p w14:paraId="2F7CB20B" w14:textId="77777777" w:rsidR="007B6656" w:rsidRDefault="00CE115C"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7B6656">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r w:rsidR="007B6656">
              <w:rPr>
                <w:rFonts w:asciiTheme="majorHAnsi" w:hAnsiTheme="majorHAnsi" w:cstheme="majorHAnsi"/>
                <w:sz w:val="22"/>
                <w:szCs w:val="22"/>
              </w:rPr>
              <w:t xml:space="preserve"> </w:t>
            </w:r>
          </w:p>
          <w:p w14:paraId="02A57161" w14:textId="5DC721D1" w:rsidR="00571D40" w:rsidRPr="00630A29" w:rsidRDefault="007B6656" w:rsidP="00700246">
            <w:pPr>
              <w:rPr>
                <w:rFonts w:asciiTheme="majorHAnsi" w:hAnsiTheme="majorHAnsi" w:cstheme="majorHAnsi"/>
                <w:b/>
                <w:sz w:val="22"/>
                <w:szCs w:val="22"/>
              </w:rPr>
            </w:pPr>
            <w:r w:rsidRPr="00630A29">
              <w:rPr>
                <w:rFonts w:asciiTheme="majorHAnsi" w:hAnsiTheme="majorHAnsi" w:cstheme="majorHAnsi"/>
                <w:b/>
                <w:sz w:val="22"/>
                <w:szCs w:val="22"/>
              </w:rPr>
              <w:t>NONE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326CD">
            <w:pPr>
              <w:rPr>
                <w:rFonts w:ascii="Calibri Light" w:hAnsi="Calibri Light"/>
                <w:b/>
                <w:sz w:val="22"/>
              </w:rPr>
            </w:pPr>
            <w:r>
              <w:rPr>
                <w:rFonts w:ascii="Calibri Light" w:hAnsi="Calibri Light"/>
                <w:b/>
                <w:sz w:val="22"/>
              </w:rPr>
              <w:t xml:space="preserve">Does project pertain to an existing </w:t>
            </w:r>
            <w:proofErr w:type="spellStart"/>
            <w:r>
              <w:rPr>
                <w:rFonts w:ascii="Calibri Light" w:hAnsi="Calibri Light"/>
                <w:b/>
                <w:sz w:val="22"/>
              </w:rPr>
              <w:t>eMERGE</w:t>
            </w:r>
            <w:proofErr w:type="spellEnd"/>
            <w:r>
              <w:rPr>
                <w:rFonts w:ascii="Calibri Light" w:hAnsi="Calibri Light"/>
                <w:b/>
                <w:sz w:val="22"/>
              </w:rPr>
              <w:t xml:space="preserv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699F98D0" w:rsidR="0063131E"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876702">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Yes, if so please list</w:t>
            </w:r>
            <w:r w:rsidR="00876702">
              <w:rPr>
                <w:rFonts w:asciiTheme="majorHAnsi" w:hAnsiTheme="majorHAnsi" w:cstheme="majorHAnsi"/>
                <w:sz w:val="22"/>
                <w:szCs w:val="22"/>
              </w:rPr>
              <w:t xml:space="preserve">: </w:t>
            </w:r>
            <w:proofErr w:type="spellStart"/>
            <w:r w:rsidR="00876702" w:rsidRPr="00876702">
              <w:rPr>
                <w:rFonts w:asciiTheme="majorHAnsi" w:hAnsiTheme="majorHAnsi" w:cstheme="majorHAnsi"/>
                <w:sz w:val="22"/>
                <w:szCs w:val="22"/>
              </w:rPr>
              <w:t>Cdiff</w:t>
            </w:r>
            <w:proofErr w:type="spellEnd"/>
            <w:r w:rsidR="00876702" w:rsidRPr="00876702">
              <w:rPr>
                <w:rFonts w:asciiTheme="majorHAnsi" w:hAnsiTheme="majorHAnsi" w:cstheme="majorHAnsi"/>
                <w:sz w:val="22"/>
                <w:szCs w:val="22"/>
              </w:rPr>
              <w:t xml:space="preserve">, </w:t>
            </w:r>
            <w:proofErr w:type="spellStart"/>
            <w:r w:rsidR="00876702" w:rsidRPr="00876702">
              <w:rPr>
                <w:rFonts w:asciiTheme="majorHAnsi" w:hAnsiTheme="majorHAnsi" w:cstheme="majorHAnsi"/>
                <w:sz w:val="22"/>
                <w:szCs w:val="22"/>
              </w:rPr>
              <w:t>CaMRSA</w:t>
            </w:r>
            <w:proofErr w:type="spellEnd"/>
            <w:r w:rsidR="00876702" w:rsidRPr="00876702">
              <w:rPr>
                <w:rFonts w:asciiTheme="majorHAnsi" w:hAnsiTheme="majorHAnsi" w:cstheme="majorHAnsi"/>
                <w:sz w:val="22"/>
                <w:szCs w:val="22"/>
              </w:rPr>
              <w:t xml:space="preserve">, Carotid Artery Atherosclerosis Disease (CAAD), Benign </w:t>
            </w:r>
            <w:proofErr w:type="spellStart"/>
            <w:r w:rsidR="00876702" w:rsidRPr="00876702">
              <w:rPr>
                <w:rFonts w:asciiTheme="majorHAnsi" w:hAnsiTheme="majorHAnsi" w:cstheme="majorHAnsi"/>
                <w:sz w:val="22"/>
                <w:szCs w:val="22"/>
              </w:rPr>
              <w:t>Prostatetic</w:t>
            </w:r>
            <w:proofErr w:type="spellEnd"/>
            <w:r w:rsidR="00876702" w:rsidRPr="00876702">
              <w:rPr>
                <w:rFonts w:asciiTheme="majorHAnsi" w:hAnsiTheme="majorHAnsi" w:cstheme="majorHAnsi"/>
                <w:sz w:val="22"/>
                <w:szCs w:val="22"/>
              </w:rPr>
              <w:t xml:space="preserve"> Hyperplasia, Appendicitis, Colon Polyp, Extreme Obesity, MACE Statin, Asthma, Age-related Macular Degeneration, CKD, Cardiorespiratory Fitness, ADHD, Atopic Dermatitis, GERD, Glaucoma, Ocular Hypertension, Heart Failure, Diverticulosis, Venous Thromboembolism, Autism, Early childhood obesity, Abdominal Aortic Aneurysm (AAA), ACE inhibitor/cough, Zoster, T2DM, Cataract, Dementia, Peripheral Arterial Disease (PAD), QRS, RBC, WBC, </w:t>
            </w:r>
            <w:proofErr w:type="spellStart"/>
            <w:r w:rsidR="00876702" w:rsidRPr="00876702">
              <w:rPr>
                <w:rFonts w:asciiTheme="majorHAnsi" w:hAnsiTheme="majorHAnsi" w:cstheme="majorHAnsi"/>
                <w:sz w:val="22"/>
                <w:szCs w:val="22"/>
              </w:rPr>
              <w:t>ResHTN</w:t>
            </w:r>
            <w:proofErr w:type="spellEnd"/>
            <w:r w:rsidR="00876702" w:rsidRPr="00876702">
              <w:rPr>
                <w:rFonts w:asciiTheme="majorHAnsi" w:hAnsiTheme="majorHAnsi" w:cstheme="majorHAnsi"/>
                <w:sz w:val="22"/>
                <w:szCs w:val="22"/>
              </w:rPr>
              <w:t>, Height, Hypothyroidism, Lipids, Diabetic Retinopathy, Adult familial hypercholesterolemia (FH), Colorectal Cancer (CRC), Migraine (Peds and Adult), Epilepsy, Chronic Rhinosinusitis, Chronic Kidney Disease (eGFR, proteinuria), Contrast Induced Nephropathy, Hearing Loss, Rheumatoid arthritis, Fatty Liver condition= (NAFLD/NASH-Alcoholic), Intellectual disability, Arrhythmias EKG Intervals, Ovarian/Uterine Cancer, Autoimmunity, Metformin response (</w:t>
            </w:r>
            <w:proofErr w:type="spellStart"/>
            <w:r w:rsidR="00876702" w:rsidRPr="00876702">
              <w:rPr>
                <w:rFonts w:asciiTheme="majorHAnsi" w:hAnsiTheme="majorHAnsi" w:cstheme="majorHAnsi"/>
                <w:sz w:val="22"/>
                <w:szCs w:val="22"/>
              </w:rPr>
              <w:t>PGx</w:t>
            </w:r>
            <w:proofErr w:type="spellEnd"/>
            <w:r w:rsidR="00876702" w:rsidRPr="00876702">
              <w:rPr>
                <w:rFonts w:asciiTheme="majorHAnsi" w:hAnsiTheme="majorHAnsi" w:cstheme="majorHAnsi"/>
                <w:sz w:val="22"/>
                <w:szCs w:val="22"/>
              </w:rPr>
              <w:t xml:space="preserve">), </w:t>
            </w:r>
            <w:proofErr w:type="spellStart"/>
            <w:r w:rsidR="00876702" w:rsidRPr="00876702">
              <w:rPr>
                <w:rFonts w:asciiTheme="majorHAnsi" w:hAnsiTheme="majorHAnsi" w:cstheme="majorHAnsi"/>
                <w:sz w:val="22"/>
                <w:szCs w:val="22"/>
              </w:rPr>
              <w:t>Periperal</w:t>
            </w:r>
            <w:proofErr w:type="spellEnd"/>
            <w:r w:rsidR="00876702" w:rsidRPr="00876702">
              <w:rPr>
                <w:rFonts w:asciiTheme="majorHAnsi" w:hAnsiTheme="majorHAnsi" w:cstheme="majorHAnsi"/>
                <w:sz w:val="22"/>
                <w:szCs w:val="22"/>
              </w:rPr>
              <w:t xml:space="preserve"> arterial disease, Pneumonia, Anxiety</w:t>
            </w:r>
          </w:p>
          <w:p w14:paraId="2C71B567" w14:textId="00FA8EA3" w:rsidR="0063131E" w:rsidRPr="00700246" w:rsidRDefault="00CE115C"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326CD">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248681AA" w:rsidR="0093273D" w:rsidRPr="008673B8" w:rsidRDefault="00876702" w:rsidP="00C326CD">
            <w:pPr>
              <w:rPr>
                <w:rFonts w:asciiTheme="majorHAnsi" w:hAnsiTheme="majorHAnsi" w:cstheme="majorHAnsi"/>
                <w:sz w:val="22"/>
                <w:szCs w:val="22"/>
              </w:rPr>
            </w:pPr>
            <w:r w:rsidRPr="00876702">
              <w:rPr>
                <w:rFonts w:asciiTheme="majorHAnsi" w:hAnsiTheme="majorHAnsi" w:cstheme="majorHAnsi"/>
                <w:sz w:val="22"/>
                <w:szCs w:val="22"/>
              </w:rPr>
              <w:t>Descriptive summary of the number of tasks and the agreement among participants.</w:t>
            </w:r>
          </w:p>
          <w:p w14:paraId="18EFD397" w14:textId="3C70010D" w:rsidR="0093273D" w:rsidRDefault="0093273D" w:rsidP="00C326CD">
            <w:pPr>
              <w:rPr>
                <w:rFonts w:asciiTheme="majorHAnsi" w:hAnsiTheme="majorHAnsi" w:cstheme="majorHAnsi"/>
                <w:sz w:val="22"/>
                <w:szCs w:val="22"/>
              </w:rPr>
            </w:pPr>
          </w:p>
          <w:p w14:paraId="13608534" w14:textId="77777777" w:rsidR="000A12A3" w:rsidRPr="008673B8" w:rsidRDefault="000A12A3" w:rsidP="00C326CD">
            <w:pPr>
              <w:rPr>
                <w:rFonts w:asciiTheme="majorHAnsi" w:hAnsiTheme="majorHAnsi" w:cstheme="majorHAnsi"/>
                <w:sz w:val="22"/>
                <w:szCs w:val="22"/>
              </w:rPr>
            </w:pPr>
          </w:p>
          <w:p w14:paraId="43950299" w14:textId="77777777" w:rsidR="0093273D" w:rsidRPr="008673B8" w:rsidRDefault="0093273D" w:rsidP="00C326CD">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57291373" w:rsidR="0093273D" w:rsidRPr="008673B8" w:rsidRDefault="00876702" w:rsidP="00C326CD">
            <w:pPr>
              <w:rPr>
                <w:rFonts w:asciiTheme="majorHAnsi" w:hAnsiTheme="majorHAnsi" w:cstheme="majorHAnsi"/>
                <w:sz w:val="22"/>
                <w:szCs w:val="22"/>
              </w:rPr>
            </w:pPr>
            <w:r>
              <w:rPr>
                <w:rFonts w:asciiTheme="majorHAnsi" w:hAnsiTheme="majorHAnsi" w:cstheme="majorHAnsi"/>
                <w:sz w:val="22"/>
                <w:szCs w:val="22"/>
              </w:rPr>
              <w:t>NONE</w:t>
            </w:r>
          </w:p>
          <w:p w14:paraId="4E264CE2" w14:textId="77777777" w:rsidR="0093273D" w:rsidRPr="008673B8" w:rsidRDefault="0093273D" w:rsidP="00C326CD">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326CD">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5DDC018F" w:rsidR="000A12A3" w:rsidRPr="008673B8" w:rsidRDefault="00876702" w:rsidP="00C326CD">
            <w:pPr>
              <w:rPr>
                <w:rFonts w:asciiTheme="majorHAnsi" w:hAnsiTheme="majorHAnsi" w:cstheme="majorHAnsi"/>
                <w:sz w:val="22"/>
                <w:szCs w:val="22"/>
              </w:rPr>
            </w:pPr>
            <w:r>
              <w:rPr>
                <w:rFonts w:asciiTheme="majorHAnsi" w:hAnsiTheme="majorHAnsi" w:cstheme="majorHAnsi"/>
                <w:sz w:val="22"/>
                <w:szCs w:val="22"/>
              </w:rPr>
              <w:t>JBI</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326CD">
            <w:pPr>
              <w:rPr>
                <w:rFonts w:ascii="Calibri Light" w:hAnsi="Calibri Light"/>
                <w:b/>
                <w:sz w:val="22"/>
              </w:rPr>
            </w:pPr>
          </w:p>
          <w:p w14:paraId="5203358F" w14:textId="77777777" w:rsidR="0093273D" w:rsidRDefault="00376326" w:rsidP="00C326CD">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326CD">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36DD289" w14:textId="776A3A02" w:rsidR="00876702" w:rsidRPr="00876702" w:rsidRDefault="00876702" w:rsidP="00876702">
            <w:pPr>
              <w:rPr>
                <w:rFonts w:asciiTheme="majorHAnsi" w:hAnsiTheme="majorHAnsi" w:cstheme="majorHAnsi"/>
                <w:sz w:val="22"/>
                <w:szCs w:val="22"/>
              </w:rPr>
            </w:pPr>
            <w:r w:rsidRPr="00876702">
              <w:rPr>
                <w:rFonts w:asciiTheme="majorHAnsi" w:hAnsiTheme="majorHAnsi" w:cstheme="majorHAnsi"/>
                <w:sz w:val="22"/>
                <w:szCs w:val="22"/>
              </w:rPr>
              <w:t xml:space="preserve">Total Duration of the study: </w:t>
            </w:r>
            <w:r>
              <w:rPr>
                <w:rFonts w:asciiTheme="majorHAnsi" w:hAnsiTheme="majorHAnsi" w:cstheme="majorHAnsi"/>
                <w:sz w:val="22"/>
                <w:szCs w:val="22"/>
              </w:rPr>
              <w:t>2</w:t>
            </w:r>
            <w:r w:rsidRPr="00876702">
              <w:rPr>
                <w:rFonts w:asciiTheme="majorHAnsi" w:hAnsiTheme="majorHAnsi" w:cstheme="majorHAnsi"/>
                <w:sz w:val="22"/>
                <w:szCs w:val="22"/>
              </w:rPr>
              <w:t xml:space="preserve"> month</w:t>
            </w:r>
            <w:r>
              <w:rPr>
                <w:rFonts w:asciiTheme="majorHAnsi" w:hAnsiTheme="majorHAnsi" w:cstheme="majorHAnsi"/>
                <w:sz w:val="22"/>
                <w:szCs w:val="22"/>
              </w:rPr>
              <w:t>s</w:t>
            </w:r>
          </w:p>
          <w:p w14:paraId="0732AC36" w14:textId="77777777" w:rsidR="00876702" w:rsidRPr="00876702" w:rsidRDefault="00876702" w:rsidP="00876702">
            <w:pPr>
              <w:rPr>
                <w:rFonts w:asciiTheme="majorHAnsi" w:hAnsiTheme="majorHAnsi" w:cstheme="majorHAnsi"/>
                <w:sz w:val="22"/>
                <w:szCs w:val="22"/>
              </w:rPr>
            </w:pPr>
            <w:r w:rsidRPr="00876702">
              <w:rPr>
                <w:rFonts w:asciiTheme="majorHAnsi" w:hAnsiTheme="majorHAnsi" w:cstheme="majorHAnsi"/>
                <w:sz w:val="22"/>
                <w:szCs w:val="22"/>
              </w:rPr>
              <w:t>Completion of study design/approvals: Feb 2019</w:t>
            </w:r>
          </w:p>
          <w:p w14:paraId="3E05504F" w14:textId="77777777" w:rsidR="00876702" w:rsidRPr="00876702" w:rsidRDefault="00876702" w:rsidP="00876702">
            <w:pPr>
              <w:rPr>
                <w:rFonts w:asciiTheme="majorHAnsi" w:hAnsiTheme="majorHAnsi" w:cstheme="majorHAnsi"/>
                <w:sz w:val="22"/>
                <w:szCs w:val="22"/>
              </w:rPr>
            </w:pPr>
            <w:r w:rsidRPr="00876702">
              <w:rPr>
                <w:rFonts w:asciiTheme="majorHAnsi" w:hAnsiTheme="majorHAnsi" w:cstheme="majorHAnsi"/>
                <w:sz w:val="22"/>
                <w:szCs w:val="22"/>
              </w:rPr>
              <w:t>Summarize localization tasks for portable phenotyping implementation: Feb 2019</w:t>
            </w:r>
          </w:p>
          <w:p w14:paraId="6CE6C57B" w14:textId="77777777" w:rsidR="00876702" w:rsidRPr="00876702" w:rsidRDefault="00876702" w:rsidP="00876702">
            <w:pPr>
              <w:rPr>
                <w:rFonts w:asciiTheme="majorHAnsi" w:hAnsiTheme="majorHAnsi" w:cstheme="majorHAnsi"/>
                <w:sz w:val="22"/>
                <w:szCs w:val="22"/>
              </w:rPr>
            </w:pPr>
            <w:r w:rsidRPr="00876702">
              <w:rPr>
                <w:rFonts w:asciiTheme="majorHAnsi" w:hAnsiTheme="majorHAnsi" w:cstheme="majorHAnsi"/>
                <w:sz w:val="22"/>
                <w:szCs w:val="22"/>
              </w:rPr>
              <w:t>Survey results: Feb 2019</w:t>
            </w:r>
          </w:p>
          <w:p w14:paraId="6C32F744" w14:textId="77777777" w:rsidR="00876702" w:rsidRPr="00876702" w:rsidRDefault="00876702" w:rsidP="00876702">
            <w:pPr>
              <w:rPr>
                <w:rFonts w:asciiTheme="majorHAnsi" w:hAnsiTheme="majorHAnsi" w:cstheme="majorHAnsi"/>
                <w:sz w:val="22"/>
                <w:szCs w:val="22"/>
              </w:rPr>
            </w:pPr>
            <w:r w:rsidRPr="00876702">
              <w:rPr>
                <w:rFonts w:asciiTheme="majorHAnsi" w:hAnsiTheme="majorHAnsi" w:cstheme="majorHAnsi"/>
                <w:sz w:val="22"/>
                <w:szCs w:val="22"/>
              </w:rPr>
              <w:t>Draft of manuscript to authors: Feb-March 2019</w:t>
            </w:r>
          </w:p>
          <w:p w14:paraId="7A44E802" w14:textId="77777777" w:rsidR="00876702" w:rsidRPr="00876702" w:rsidRDefault="00876702" w:rsidP="00876702">
            <w:pPr>
              <w:rPr>
                <w:rFonts w:asciiTheme="majorHAnsi" w:hAnsiTheme="majorHAnsi" w:cstheme="majorHAnsi"/>
                <w:sz w:val="22"/>
                <w:szCs w:val="22"/>
              </w:rPr>
            </w:pPr>
            <w:r w:rsidRPr="00876702">
              <w:rPr>
                <w:rFonts w:asciiTheme="majorHAnsi" w:hAnsiTheme="majorHAnsi" w:cstheme="majorHAnsi"/>
                <w:sz w:val="22"/>
                <w:szCs w:val="22"/>
              </w:rPr>
              <w:t xml:space="preserve">   (with a possible earlier design paper)</w:t>
            </w:r>
          </w:p>
          <w:p w14:paraId="40857BC1" w14:textId="5A92A425" w:rsidR="00876702" w:rsidRPr="00876702" w:rsidRDefault="00876702" w:rsidP="00876702">
            <w:pPr>
              <w:rPr>
                <w:rFonts w:asciiTheme="majorHAnsi" w:hAnsiTheme="majorHAnsi" w:cstheme="majorHAnsi"/>
                <w:sz w:val="22"/>
                <w:szCs w:val="22"/>
              </w:rPr>
            </w:pPr>
            <w:r>
              <w:rPr>
                <w:rFonts w:asciiTheme="majorHAnsi" w:hAnsiTheme="majorHAnsi" w:cstheme="majorHAnsi"/>
                <w:sz w:val="22"/>
                <w:szCs w:val="22"/>
              </w:rPr>
              <w:t xml:space="preserve">First submission: </w:t>
            </w:r>
            <w:r w:rsidRPr="00876702">
              <w:rPr>
                <w:rFonts w:asciiTheme="majorHAnsi" w:hAnsiTheme="majorHAnsi" w:cstheme="majorHAnsi"/>
                <w:sz w:val="22"/>
                <w:szCs w:val="22"/>
              </w:rPr>
              <w:t>April 2019</w:t>
            </w:r>
          </w:p>
          <w:p w14:paraId="6DAA7CF8" w14:textId="77777777" w:rsidR="0093273D" w:rsidRPr="008673B8" w:rsidRDefault="0093273D" w:rsidP="00C326CD">
            <w:pPr>
              <w:rPr>
                <w:rFonts w:asciiTheme="majorHAnsi" w:hAnsiTheme="majorHAnsi" w:cstheme="majorHAnsi"/>
                <w:sz w:val="22"/>
                <w:szCs w:val="22"/>
              </w:rPr>
            </w:pPr>
          </w:p>
          <w:p w14:paraId="4089201E" w14:textId="698DDE30" w:rsidR="0093273D" w:rsidRPr="008673B8" w:rsidRDefault="0093273D" w:rsidP="00C326CD">
            <w:pPr>
              <w:rPr>
                <w:rFonts w:asciiTheme="majorHAnsi" w:hAnsiTheme="majorHAnsi" w:cstheme="majorHAnsi"/>
                <w:sz w:val="22"/>
                <w:szCs w:val="22"/>
              </w:rPr>
            </w:pPr>
          </w:p>
        </w:tc>
      </w:tr>
    </w:tbl>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lastRenderedPageBreak/>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363D50" w14:textId="77777777" w:rsidR="00961E5F" w:rsidRPr="007E1A46" w:rsidRDefault="00961E5F" w:rsidP="00961E5F">
      <w:pPr>
        <w:rPr>
          <w:rFonts w:ascii="Calibri Light" w:hAnsi="Calibri Light" w:cs="Calibri Light"/>
          <w:sz w:val="22"/>
          <w:szCs w:val="22"/>
        </w:rPr>
      </w:pPr>
      <w:r>
        <w:rPr>
          <w:rFonts w:ascii="Calibri Light" w:hAnsi="Calibri Light" w:cs="Calibri Light"/>
          <w:sz w:val="22"/>
          <w:szCs w:val="22"/>
        </w:rPr>
        <w:t>Reference</w:t>
      </w:r>
    </w:p>
    <w:p w14:paraId="3EDB0B71" w14:textId="77777777" w:rsidR="00961E5F" w:rsidRPr="00F22F29" w:rsidRDefault="00961E5F" w:rsidP="00961E5F">
      <w:pPr>
        <w:numPr>
          <w:ilvl w:val="0"/>
          <w:numId w:val="9"/>
        </w:numPr>
        <w:rPr>
          <w:rFonts w:ascii="Calibri Light" w:hAnsi="Calibri Light" w:cs="Calibri Light"/>
          <w:sz w:val="22"/>
          <w:szCs w:val="22"/>
        </w:rPr>
      </w:pPr>
      <w:r w:rsidRPr="00F22F29">
        <w:rPr>
          <w:rFonts w:ascii="Calibri Light" w:hAnsi="Calibri Light" w:cs="Calibri Light"/>
          <w:sz w:val="22"/>
          <w:szCs w:val="22"/>
        </w:rPr>
        <w:t xml:space="preserve">Denny JC, Crawford DC, Ritchie MD, et al. Variants Near FOXE1 Are Associated with Hypothyroidism and Other Thyroid Conditions: Using Electronic Medical Records for Genome- and Phenome-wide Studies. The American Journal of Human Genetics </w:t>
      </w:r>
      <w:proofErr w:type="gramStart"/>
      <w:r w:rsidRPr="00F22F29">
        <w:rPr>
          <w:rFonts w:ascii="Calibri Light" w:hAnsi="Calibri Light" w:cs="Calibri Light"/>
          <w:sz w:val="22"/>
          <w:szCs w:val="22"/>
        </w:rPr>
        <w:t>2011;89:529</w:t>
      </w:r>
      <w:proofErr w:type="gramEnd"/>
      <w:r w:rsidRPr="00F22F29">
        <w:rPr>
          <w:rFonts w:ascii="Calibri Light" w:hAnsi="Calibri Light" w:cs="Calibri Light"/>
          <w:sz w:val="22"/>
          <w:szCs w:val="22"/>
        </w:rPr>
        <w:t xml:space="preserve">–42. </w:t>
      </w:r>
      <w:proofErr w:type="gramStart"/>
      <w:r w:rsidRPr="00F22F29">
        <w:rPr>
          <w:rFonts w:ascii="Calibri Light" w:hAnsi="Calibri Light" w:cs="Calibri Light"/>
          <w:sz w:val="22"/>
          <w:szCs w:val="22"/>
        </w:rPr>
        <w:t>doi:10.1016/j.ajhg</w:t>
      </w:r>
      <w:proofErr w:type="gramEnd"/>
      <w:r w:rsidRPr="00F22F29">
        <w:rPr>
          <w:rFonts w:ascii="Calibri Light" w:hAnsi="Calibri Light" w:cs="Calibri Light"/>
          <w:sz w:val="22"/>
          <w:szCs w:val="22"/>
        </w:rPr>
        <w:t>.2011.09.008</w:t>
      </w:r>
    </w:p>
    <w:p w14:paraId="7452BEAC" w14:textId="77777777" w:rsidR="00961E5F" w:rsidRPr="00F22F29" w:rsidRDefault="00961E5F" w:rsidP="00961E5F">
      <w:pPr>
        <w:numPr>
          <w:ilvl w:val="0"/>
          <w:numId w:val="9"/>
        </w:numPr>
        <w:rPr>
          <w:rFonts w:ascii="Calibri Light" w:hAnsi="Calibri Light" w:cs="Calibri Light"/>
          <w:sz w:val="22"/>
          <w:szCs w:val="22"/>
        </w:rPr>
      </w:pPr>
      <w:r w:rsidRPr="00F22F29">
        <w:rPr>
          <w:rFonts w:ascii="Calibri Light" w:hAnsi="Calibri Light" w:cs="Calibri Light"/>
          <w:sz w:val="22"/>
          <w:szCs w:val="22"/>
        </w:rPr>
        <w:t xml:space="preserve">Gottesman O, </w:t>
      </w:r>
      <w:proofErr w:type="spellStart"/>
      <w:r w:rsidRPr="00F22F29">
        <w:rPr>
          <w:rFonts w:ascii="Calibri Light" w:hAnsi="Calibri Light" w:cs="Calibri Light"/>
          <w:sz w:val="22"/>
          <w:szCs w:val="22"/>
        </w:rPr>
        <w:t>Kuivaniemi</w:t>
      </w:r>
      <w:proofErr w:type="spellEnd"/>
      <w:r w:rsidRPr="00F22F29">
        <w:rPr>
          <w:rFonts w:ascii="Calibri Light" w:hAnsi="Calibri Light" w:cs="Calibri Light"/>
          <w:sz w:val="22"/>
          <w:szCs w:val="22"/>
        </w:rPr>
        <w:t xml:space="preserve"> H, Tromp G, et al. The Electronic Medical Records and Genomics (</w:t>
      </w:r>
      <w:proofErr w:type="spellStart"/>
      <w:r w:rsidRPr="00F22F29">
        <w:rPr>
          <w:rFonts w:ascii="Calibri Light" w:hAnsi="Calibri Light" w:cs="Calibri Light"/>
          <w:sz w:val="22"/>
          <w:szCs w:val="22"/>
        </w:rPr>
        <w:t>eMERGE</w:t>
      </w:r>
      <w:proofErr w:type="spellEnd"/>
      <w:r w:rsidRPr="00F22F29">
        <w:rPr>
          <w:rFonts w:ascii="Calibri Light" w:hAnsi="Calibri Light" w:cs="Calibri Light"/>
          <w:sz w:val="22"/>
          <w:szCs w:val="22"/>
        </w:rPr>
        <w:t xml:space="preserve">) Network: past, present, and future. Genet Med </w:t>
      </w:r>
      <w:proofErr w:type="gramStart"/>
      <w:r w:rsidRPr="00F22F29">
        <w:rPr>
          <w:rFonts w:ascii="Calibri Light" w:hAnsi="Calibri Light" w:cs="Calibri Light"/>
          <w:sz w:val="22"/>
          <w:szCs w:val="22"/>
        </w:rPr>
        <w:t>2013;15:761</w:t>
      </w:r>
      <w:proofErr w:type="gramEnd"/>
      <w:r w:rsidRPr="00F22F29">
        <w:rPr>
          <w:rFonts w:ascii="Calibri Light" w:hAnsi="Calibri Light" w:cs="Calibri Light"/>
          <w:sz w:val="22"/>
          <w:szCs w:val="22"/>
        </w:rPr>
        <w:t>–71. doi:10.1038/gim.2013.72</w:t>
      </w:r>
    </w:p>
    <w:p w14:paraId="2278C86C" w14:textId="77777777" w:rsidR="001F4DCA" w:rsidRPr="00F22F29" w:rsidRDefault="001F4DCA" w:rsidP="001F4DCA">
      <w:pPr>
        <w:numPr>
          <w:ilvl w:val="0"/>
          <w:numId w:val="9"/>
        </w:numPr>
        <w:rPr>
          <w:rFonts w:ascii="Calibri Light" w:hAnsi="Calibri Light" w:cs="Calibri Light"/>
          <w:sz w:val="22"/>
          <w:szCs w:val="22"/>
        </w:rPr>
      </w:pPr>
      <w:r w:rsidRPr="006D1E47">
        <w:rPr>
          <w:rFonts w:ascii="Calibri Light" w:hAnsi="Calibri Light" w:cs="Calibri Light"/>
          <w:sz w:val="22"/>
          <w:szCs w:val="22"/>
        </w:rPr>
        <w:t>Zhong Y, Rasmussen L, Deng Y, et al. Characterizing Design Patterns of EHR-Driven Phenotype Extraction Algorithms. In: 2018 IEEE International Conference on Bioinformatics and Biomedicine (BIBM). IEEE 2018. 1143–1146.</w:t>
      </w:r>
      <w:r>
        <w:rPr>
          <w:rFonts w:ascii="Calibri Light" w:hAnsi="Calibri Light" w:cs="Calibri Light"/>
          <w:sz w:val="22"/>
          <w:szCs w:val="22"/>
        </w:rPr>
        <w:t xml:space="preserve"> </w:t>
      </w:r>
    </w:p>
    <w:p w14:paraId="2569B769" w14:textId="77777777" w:rsidR="00961E5F" w:rsidRDefault="00961E5F" w:rsidP="00961E5F">
      <w:pPr>
        <w:numPr>
          <w:ilvl w:val="0"/>
          <w:numId w:val="9"/>
        </w:numPr>
        <w:rPr>
          <w:rFonts w:ascii="Calibri Light" w:hAnsi="Calibri Light" w:cs="Calibri Light"/>
          <w:sz w:val="22"/>
          <w:szCs w:val="22"/>
        </w:rPr>
      </w:pPr>
      <w:r w:rsidRPr="00F22F29">
        <w:rPr>
          <w:rFonts w:ascii="Calibri Light" w:hAnsi="Calibri Light" w:cs="Calibri Light"/>
          <w:sz w:val="22"/>
          <w:szCs w:val="22"/>
        </w:rPr>
        <w:t xml:space="preserve">Mo H, Pacheco JA, Rasmussen LV, et al. A Prototype for Executable and Portable Electronic Clinical Quality Measures Using the KNIME Analytics Platform. AMIA </w:t>
      </w:r>
      <w:proofErr w:type="spellStart"/>
      <w:r w:rsidRPr="00F22F29">
        <w:rPr>
          <w:rFonts w:ascii="Calibri Light" w:hAnsi="Calibri Light" w:cs="Calibri Light"/>
          <w:sz w:val="22"/>
          <w:szCs w:val="22"/>
        </w:rPr>
        <w:t>Jt</w:t>
      </w:r>
      <w:proofErr w:type="spellEnd"/>
      <w:r w:rsidRPr="00F22F29">
        <w:rPr>
          <w:rFonts w:ascii="Calibri Light" w:hAnsi="Calibri Light" w:cs="Calibri Light"/>
          <w:sz w:val="22"/>
          <w:szCs w:val="22"/>
        </w:rPr>
        <w:t xml:space="preserve"> Summits </w:t>
      </w:r>
      <w:proofErr w:type="spellStart"/>
      <w:r w:rsidRPr="00F22F29">
        <w:rPr>
          <w:rFonts w:ascii="Calibri Light" w:hAnsi="Calibri Light" w:cs="Calibri Light"/>
          <w:sz w:val="22"/>
          <w:szCs w:val="22"/>
        </w:rPr>
        <w:t>Transl</w:t>
      </w:r>
      <w:proofErr w:type="spellEnd"/>
      <w:r w:rsidRPr="00F22F29">
        <w:rPr>
          <w:rFonts w:ascii="Calibri Light" w:hAnsi="Calibri Light" w:cs="Calibri Light"/>
          <w:sz w:val="22"/>
          <w:szCs w:val="22"/>
        </w:rPr>
        <w:t xml:space="preserve"> Sci Proc </w:t>
      </w:r>
      <w:proofErr w:type="gramStart"/>
      <w:r w:rsidRPr="00F22F29">
        <w:rPr>
          <w:rFonts w:ascii="Calibri Light" w:hAnsi="Calibri Light" w:cs="Calibri Light"/>
          <w:sz w:val="22"/>
          <w:szCs w:val="22"/>
        </w:rPr>
        <w:t>2015;2015:127</w:t>
      </w:r>
      <w:proofErr w:type="gramEnd"/>
      <w:r w:rsidRPr="00F22F29">
        <w:rPr>
          <w:rFonts w:ascii="Calibri Light" w:hAnsi="Calibri Light" w:cs="Calibri Light"/>
          <w:sz w:val="22"/>
          <w:szCs w:val="22"/>
        </w:rPr>
        <w:t>–31.</w:t>
      </w:r>
    </w:p>
    <w:p w14:paraId="63ADF269" w14:textId="77777777" w:rsidR="00961E5F" w:rsidRDefault="00961E5F" w:rsidP="00961E5F">
      <w:pPr>
        <w:numPr>
          <w:ilvl w:val="0"/>
          <w:numId w:val="9"/>
        </w:numPr>
        <w:rPr>
          <w:rFonts w:ascii="Calibri Light" w:hAnsi="Calibri Light" w:cs="Calibri Light"/>
          <w:sz w:val="22"/>
          <w:szCs w:val="22"/>
        </w:rPr>
      </w:pPr>
      <w:r w:rsidRPr="00F22F29">
        <w:rPr>
          <w:rFonts w:ascii="Calibri Light" w:hAnsi="Calibri Light" w:cs="Calibri Light"/>
          <w:sz w:val="22"/>
          <w:szCs w:val="22"/>
        </w:rPr>
        <w:t xml:space="preserve">Pacheco JA, Rasmussen LV, Kiefer RC, et al. A case study evaluating the portability of an executable computable phenotype algorithm across multiple institutions and electronic health record environments. J Am Med Inform </w:t>
      </w:r>
      <w:proofErr w:type="spellStart"/>
      <w:r w:rsidRPr="00F22F29">
        <w:rPr>
          <w:rFonts w:ascii="Calibri Light" w:hAnsi="Calibri Light" w:cs="Calibri Light"/>
          <w:sz w:val="22"/>
          <w:szCs w:val="22"/>
        </w:rPr>
        <w:t>Assoc</w:t>
      </w:r>
      <w:proofErr w:type="spellEnd"/>
      <w:r w:rsidRPr="00F22F29">
        <w:rPr>
          <w:rFonts w:ascii="Calibri Light" w:hAnsi="Calibri Light" w:cs="Calibri Light"/>
          <w:sz w:val="22"/>
          <w:szCs w:val="22"/>
        </w:rPr>
        <w:t xml:space="preserve"> </w:t>
      </w:r>
      <w:proofErr w:type="gramStart"/>
      <w:r w:rsidRPr="00F22F29">
        <w:rPr>
          <w:rFonts w:ascii="Calibri Light" w:hAnsi="Calibri Light" w:cs="Calibri Light"/>
          <w:sz w:val="22"/>
          <w:szCs w:val="22"/>
        </w:rPr>
        <w:t>2018;25:1540</w:t>
      </w:r>
      <w:proofErr w:type="gramEnd"/>
      <w:r w:rsidRPr="00F22F29">
        <w:rPr>
          <w:rFonts w:ascii="Calibri Light" w:hAnsi="Calibri Light" w:cs="Calibri Light"/>
          <w:sz w:val="22"/>
          <w:szCs w:val="22"/>
        </w:rPr>
        <w:t>–6. doi:</w:t>
      </w:r>
      <w:hyperlink r:id="rId8" w:history="1">
        <w:r w:rsidRPr="00F22F29">
          <w:rPr>
            <w:rFonts w:ascii="Calibri Light" w:hAnsi="Calibri Light" w:cs="Calibri Light"/>
            <w:sz w:val="22"/>
            <w:szCs w:val="22"/>
          </w:rPr>
          <w:t>10.1093/</w:t>
        </w:r>
        <w:proofErr w:type="spellStart"/>
        <w:r w:rsidRPr="00F22F29">
          <w:rPr>
            <w:rFonts w:ascii="Calibri Light" w:hAnsi="Calibri Light" w:cs="Calibri Light"/>
            <w:sz w:val="22"/>
            <w:szCs w:val="22"/>
          </w:rPr>
          <w:t>jamia</w:t>
        </w:r>
        <w:proofErr w:type="spellEnd"/>
        <w:r w:rsidRPr="00F22F29">
          <w:rPr>
            <w:rFonts w:ascii="Calibri Light" w:hAnsi="Calibri Light" w:cs="Calibri Light"/>
            <w:sz w:val="22"/>
            <w:szCs w:val="22"/>
          </w:rPr>
          <w:t>/ocy101</w:t>
        </w:r>
      </w:hyperlink>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5A333" w14:textId="77777777" w:rsidR="008F322F" w:rsidRDefault="008F322F" w:rsidP="0093273D">
      <w:r>
        <w:separator/>
      </w:r>
    </w:p>
  </w:endnote>
  <w:endnote w:type="continuationSeparator" w:id="0">
    <w:p w14:paraId="400219D2" w14:textId="77777777" w:rsidR="008F322F" w:rsidRDefault="008F322F"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65337AC8" w:rsidR="00C326CD" w:rsidRPr="0093273D" w:rsidRDefault="00C326C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630A29">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C326CD" w:rsidRDefault="00C32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18EF3" w14:textId="77777777" w:rsidR="008F322F" w:rsidRDefault="008F322F" w:rsidP="0093273D">
      <w:r>
        <w:separator/>
      </w:r>
    </w:p>
  </w:footnote>
  <w:footnote w:type="continuationSeparator" w:id="0">
    <w:p w14:paraId="3481B679" w14:textId="77777777" w:rsidR="008F322F" w:rsidRDefault="008F322F"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C326CD" w:rsidRDefault="00C326C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356F"/>
    <w:multiLevelType w:val="hybridMultilevel"/>
    <w:tmpl w:val="5120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744B8"/>
    <w:multiLevelType w:val="hybridMultilevel"/>
    <w:tmpl w:val="1598D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6553C"/>
    <w:multiLevelType w:val="hybridMultilevel"/>
    <w:tmpl w:val="535E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2A49B3"/>
    <w:multiLevelType w:val="hybridMultilevel"/>
    <w:tmpl w:val="28A25004"/>
    <w:lvl w:ilvl="0" w:tplc="CFAEF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5"/>
  </w:num>
  <w:num w:numId="5">
    <w:abstractNumId w:val="1"/>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73D"/>
    <w:rsid w:val="000A12A3"/>
    <w:rsid w:val="000B7654"/>
    <w:rsid w:val="00117500"/>
    <w:rsid w:val="001F3540"/>
    <w:rsid w:val="001F4DCA"/>
    <w:rsid w:val="0025109A"/>
    <w:rsid w:val="002B78C4"/>
    <w:rsid w:val="00376326"/>
    <w:rsid w:val="003F367E"/>
    <w:rsid w:val="004D7F55"/>
    <w:rsid w:val="005020A1"/>
    <w:rsid w:val="00571D40"/>
    <w:rsid w:val="00592DA7"/>
    <w:rsid w:val="00594CF3"/>
    <w:rsid w:val="00595E27"/>
    <w:rsid w:val="00614403"/>
    <w:rsid w:val="006166BF"/>
    <w:rsid w:val="00625689"/>
    <w:rsid w:val="00630A29"/>
    <w:rsid w:val="0063131E"/>
    <w:rsid w:val="006D1E47"/>
    <w:rsid w:val="00700246"/>
    <w:rsid w:val="00702039"/>
    <w:rsid w:val="007B6656"/>
    <w:rsid w:val="007F3F81"/>
    <w:rsid w:val="008673B8"/>
    <w:rsid w:val="00876702"/>
    <w:rsid w:val="008B0CE2"/>
    <w:rsid w:val="008F322F"/>
    <w:rsid w:val="00900D3C"/>
    <w:rsid w:val="0093273D"/>
    <w:rsid w:val="00954A77"/>
    <w:rsid w:val="00961E5F"/>
    <w:rsid w:val="00A14096"/>
    <w:rsid w:val="00A43734"/>
    <w:rsid w:val="00A674F0"/>
    <w:rsid w:val="00A726E3"/>
    <w:rsid w:val="00AC3985"/>
    <w:rsid w:val="00AF586E"/>
    <w:rsid w:val="00B67A4E"/>
    <w:rsid w:val="00B845FF"/>
    <w:rsid w:val="00C326CD"/>
    <w:rsid w:val="00C367EC"/>
    <w:rsid w:val="00CE115C"/>
    <w:rsid w:val="00D93D28"/>
    <w:rsid w:val="00FB25DA"/>
    <w:rsid w:val="00FD4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F1748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amia/ocy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F25F-E968-4A68-A815-F63F2A32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3</cp:revision>
  <dcterms:created xsi:type="dcterms:W3CDTF">2019-02-14T19:56:00Z</dcterms:created>
  <dcterms:modified xsi:type="dcterms:W3CDTF">2019-02-14T19:56:00Z</dcterms:modified>
</cp:coreProperties>
</file>