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02106E99" w:rsidR="0093273D" w:rsidRPr="008673B8" w:rsidRDefault="003E316C" w:rsidP="00CF0D06">
            <w:pPr>
              <w:rPr>
                <w:rFonts w:asciiTheme="majorHAnsi" w:hAnsiTheme="majorHAnsi" w:cstheme="majorHAnsi"/>
                <w:sz w:val="22"/>
                <w:szCs w:val="22"/>
              </w:rPr>
            </w:pPr>
            <w:r>
              <w:rPr>
                <w:rFonts w:asciiTheme="majorHAnsi" w:hAnsiTheme="majorHAnsi" w:cstheme="majorHAnsi"/>
                <w:sz w:val="22"/>
                <w:szCs w:val="22"/>
              </w:rPr>
              <w:t>NT373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030367B" w:rsidR="0093273D" w:rsidRPr="008673B8" w:rsidRDefault="003E316C" w:rsidP="00CF0D06">
            <w:pPr>
              <w:rPr>
                <w:rFonts w:asciiTheme="majorHAnsi" w:hAnsiTheme="majorHAnsi" w:cstheme="majorHAnsi"/>
                <w:sz w:val="22"/>
                <w:szCs w:val="22"/>
              </w:rPr>
            </w:pPr>
            <w:r>
              <w:rPr>
                <w:rFonts w:asciiTheme="majorHAnsi" w:hAnsiTheme="majorHAnsi" w:cstheme="majorHAnsi"/>
                <w:sz w:val="22"/>
                <w:szCs w:val="22"/>
              </w:rPr>
              <w:t>01/20/2020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A855758" w:rsidR="0093273D" w:rsidRPr="008673B8" w:rsidRDefault="003E316C" w:rsidP="00CF0D06">
            <w:pPr>
              <w:rPr>
                <w:rFonts w:asciiTheme="majorHAnsi" w:hAnsiTheme="majorHAnsi" w:cstheme="majorHAnsi"/>
                <w:sz w:val="22"/>
                <w:szCs w:val="22"/>
              </w:rPr>
            </w:pPr>
            <w:r>
              <w:rPr>
                <w:rFonts w:asciiTheme="minorHAnsi" w:hAnsiTheme="minorHAnsi" w:cstheme="minorHAnsi"/>
                <w:b/>
                <w:bCs/>
                <w:sz w:val="22"/>
                <w:szCs w:val="22"/>
              </w:rPr>
              <w:t>Psychologic impact on participants of receiving positive genomic results in eMERGE 3</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D40188A"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Ingrid A. Holm (BCH)</w:t>
            </w:r>
          </w:p>
          <w:p w14:paraId="7ACA34EC" w14:textId="77777777" w:rsidR="0093273D" w:rsidRPr="008673B8" w:rsidRDefault="0093273D" w:rsidP="00CF0D06">
            <w:pPr>
              <w:rPr>
                <w:rFonts w:asciiTheme="majorHAnsi" w:hAnsiTheme="majorHAnsi" w:cstheme="majorHAnsi"/>
                <w:sz w:val="22"/>
                <w:szCs w:val="22"/>
              </w:rPr>
            </w:pP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3AC2964" w:rsidR="0093273D" w:rsidRPr="008673B8" w:rsidRDefault="003E316C" w:rsidP="00CF0D06">
            <w:pPr>
              <w:rPr>
                <w:rFonts w:asciiTheme="majorHAnsi" w:hAnsiTheme="majorHAnsi" w:cstheme="majorHAnsi"/>
                <w:sz w:val="22"/>
                <w:szCs w:val="22"/>
              </w:rPr>
            </w:pPr>
            <w:r>
              <w:rPr>
                <w:rFonts w:asciiTheme="minorHAnsi" w:hAnsiTheme="minorHAnsi" w:cstheme="minorHAnsi"/>
                <w:sz w:val="22"/>
                <w:szCs w:val="22"/>
              </w:rPr>
              <w:t>TBD</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F5B276"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CCHMC – Melanie Myers, Catrina Nelson</w:t>
            </w:r>
          </w:p>
          <w:p w14:paraId="01CC0C59"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CHOP – John Connolly, Heather Hain</w:t>
            </w:r>
          </w:p>
          <w:p w14:paraId="0C025DA5"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Columbia – Hila Milo Rasouly, Julia Wynn</w:t>
            </w:r>
          </w:p>
          <w:p w14:paraId="51CF35F8"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 xml:space="preserve">Geisinger – Alanna </w:t>
            </w:r>
            <w:proofErr w:type="spellStart"/>
            <w:r>
              <w:rPr>
                <w:rFonts w:asciiTheme="minorHAnsi" w:hAnsiTheme="minorHAnsi" w:cstheme="minorHAnsi"/>
                <w:sz w:val="22"/>
                <w:szCs w:val="22"/>
              </w:rPr>
              <w:t>Kulchak</w:t>
            </w:r>
            <w:proofErr w:type="spellEnd"/>
            <w:r>
              <w:rPr>
                <w:rFonts w:asciiTheme="minorHAnsi" w:hAnsiTheme="minorHAnsi" w:cstheme="minorHAnsi"/>
                <w:sz w:val="22"/>
                <w:szCs w:val="22"/>
              </w:rPr>
              <w:t xml:space="preserve"> Rahm; Janet Williams</w:t>
            </w:r>
          </w:p>
          <w:p w14:paraId="15565051"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 xml:space="preserve">Harvard – Kurt Christensen, Emilie </w:t>
            </w:r>
            <w:proofErr w:type="spellStart"/>
            <w:r>
              <w:rPr>
                <w:rFonts w:asciiTheme="minorHAnsi" w:hAnsiTheme="minorHAnsi" w:cstheme="minorHAnsi"/>
                <w:sz w:val="22"/>
                <w:szCs w:val="22"/>
              </w:rPr>
              <w:t>Zoltick</w:t>
            </w:r>
            <w:proofErr w:type="spellEnd"/>
          </w:p>
          <w:p w14:paraId="2B53E6D4"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 xml:space="preserve">KPW/UW – David </w:t>
            </w:r>
            <w:proofErr w:type="spellStart"/>
            <w:r>
              <w:rPr>
                <w:rFonts w:asciiTheme="minorHAnsi" w:hAnsiTheme="minorHAnsi" w:cstheme="minorHAnsi"/>
                <w:sz w:val="22"/>
                <w:szCs w:val="22"/>
              </w:rPr>
              <w:t>Veenstra</w:t>
            </w:r>
            <w:proofErr w:type="spellEnd"/>
          </w:p>
          <w:p w14:paraId="4CCB1DB8" w14:textId="77777777" w:rsidR="003E316C" w:rsidRDefault="003E316C" w:rsidP="003E316C">
            <w:pPr>
              <w:shd w:val="clear" w:color="auto" w:fill="FFFFFF"/>
              <w:rPr>
                <w:rFonts w:ascii="Calibri" w:hAnsi="Calibri" w:cs="Calibri"/>
                <w:color w:val="212121"/>
              </w:rPr>
            </w:pPr>
            <w:r>
              <w:rPr>
                <w:rFonts w:asciiTheme="minorHAnsi" w:hAnsiTheme="minorHAnsi" w:cstheme="minorHAnsi"/>
                <w:sz w:val="22"/>
                <w:szCs w:val="22"/>
              </w:rPr>
              <w:t xml:space="preserve">Mayo – </w:t>
            </w:r>
            <w:r>
              <w:rPr>
                <w:rFonts w:ascii="Calibri" w:hAnsi="Calibri" w:cs="Calibri"/>
                <w:color w:val="212121"/>
                <w:sz w:val="22"/>
                <w:szCs w:val="22"/>
              </w:rPr>
              <w:t>Richard Sharp</w:t>
            </w:r>
            <w:r>
              <w:rPr>
                <w:rFonts w:ascii="Calibri" w:hAnsi="Calibri" w:cs="Calibri"/>
                <w:color w:val="212121"/>
              </w:rPr>
              <w:t xml:space="preserve">, </w:t>
            </w:r>
            <w:r>
              <w:rPr>
                <w:rFonts w:ascii="Calibri" w:hAnsi="Calibri" w:cs="Calibri"/>
                <w:color w:val="212121"/>
                <w:sz w:val="22"/>
                <w:szCs w:val="22"/>
              </w:rPr>
              <w:t>Iftikhar Kullo</w:t>
            </w:r>
            <w:r>
              <w:rPr>
                <w:rFonts w:ascii="Calibri" w:hAnsi="Calibri" w:cs="Calibri"/>
                <w:color w:val="212121"/>
              </w:rPr>
              <w:t xml:space="preserve">, </w:t>
            </w:r>
            <w:r>
              <w:rPr>
                <w:rFonts w:ascii="Calibri" w:hAnsi="Calibri" w:cs="Calibri"/>
                <w:color w:val="212121"/>
                <w:sz w:val="22"/>
                <w:szCs w:val="22"/>
              </w:rPr>
              <w:t>Joel Pacyna</w:t>
            </w:r>
          </w:p>
          <w:p w14:paraId="273FF95B" w14:textId="77777777" w:rsidR="003E316C" w:rsidRDefault="003E316C" w:rsidP="003E316C">
            <w:pPr>
              <w:rPr>
                <w:rFonts w:asciiTheme="minorHAnsi" w:hAnsiTheme="minorHAnsi" w:cstheme="minorHAnsi"/>
                <w:sz w:val="22"/>
                <w:szCs w:val="22"/>
                <w:lang w:eastAsia="zh-CN"/>
              </w:rPr>
            </w:pPr>
            <w:r>
              <w:rPr>
                <w:rFonts w:asciiTheme="minorHAnsi" w:hAnsiTheme="minorHAnsi" w:cstheme="minorHAnsi"/>
                <w:sz w:val="22"/>
                <w:szCs w:val="22"/>
              </w:rPr>
              <w:t xml:space="preserve">NW – Sharon </w:t>
            </w:r>
            <w:proofErr w:type="spellStart"/>
            <w:r>
              <w:rPr>
                <w:rFonts w:asciiTheme="minorHAnsi" w:hAnsiTheme="minorHAnsi" w:cstheme="minorHAnsi"/>
                <w:sz w:val="22"/>
                <w:szCs w:val="22"/>
              </w:rPr>
              <w:t>Aufox</w:t>
            </w:r>
            <w:proofErr w:type="spellEnd"/>
            <w:r>
              <w:rPr>
                <w:rFonts w:asciiTheme="minorHAnsi" w:hAnsiTheme="minorHAnsi" w:cstheme="minorHAnsi"/>
                <w:sz w:val="22"/>
                <w:szCs w:val="22"/>
              </w:rPr>
              <w:t>, Maureen Smith</w:t>
            </w:r>
          </w:p>
          <w:p w14:paraId="6DB36893" w14:textId="218E84A7" w:rsidR="0093273D" w:rsidRPr="008673B8" w:rsidRDefault="003E316C" w:rsidP="00CF0D06">
            <w:pPr>
              <w:rPr>
                <w:rFonts w:asciiTheme="majorHAnsi" w:hAnsiTheme="majorHAnsi" w:cstheme="majorHAnsi"/>
                <w:sz w:val="22"/>
                <w:szCs w:val="22"/>
              </w:rPr>
            </w:pPr>
            <w:r>
              <w:rPr>
                <w:rFonts w:asciiTheme="minorHAnsi" w:hAnsiTheme="minorHAnsi" w:cstheme="minorHAnsi"/>
                <w:sz w:val="22"/>
                <w:szCs w:val="22"/>
              </w:rPr>
              <w:t>Vanderbilt – Ellen Clayton</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1E857C40"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All eMERGE III clinical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25CE15F" w14:textId="77777777" w:rsidR="003E316C" w:rsidRDefault="003E316C" w:rsidP="003E316C">
            <w:pPr>
              <w:rPr>
                <w:rFonts w:asciiTheme="minorHAnsi" w:hAnsiTheme="minorHAnsi" w:cstheme="minorHAnsi"/>
                <w:color w:val="000000"/>
                <w:sz w:val="22"/>
                <w:szCs w:val="22"/>
              </w:rPr>
            </w:pPr>
            <w:r>
              <w:rPr>
                <w:rFonts w:asciiTheme="minorHAnsi" w:hAnsiTheme="minorHAnsi" w:cstheme="minorHAnsi"/>
                <w:color w:val="000000"/>
                <w:sz w:val="22"/>
                <w:szCs w:val="22"/>
              </w:rPr>
              <w:t>Most eMERGE III sites conducted baseline participant surveys, and all sites conducted post-disclosure surveys of participants receiving positive genomic results to understand the impact of return of genomic information to participants. The Participant survey subgroup has harmonized survey questions across sites to allow for comparing how the impact differs among participants across a variety of health care settings and prior clinical conditions. Responses were collected locally, and the responses to the questions common to all sites were reconciled.</w:t>
            </w:r>
          </w:p>
          <w:p w14:paraId="703EEFF9" w14:textId="77777777" w:rsidR="003E316C" w:rsidRDefault="003E316C" w:rsidP="003E316C">
            <w:pPr>
              <w:rPr>
                <w:rFonts w:asciiTheme="minorHAnsi" w:hAnsiTheme="minorHAnsi" w:cstheme="minorHAnsi"/>
                <w:color w:val="000000"/>
                <w:sz w:val="22"/>
                <w:szCs w:val="22"/>
              </w:rPr>
            </w:pPr>
          </w:p>
          <w:p w14:paraId="3CD7DE62" w14:textId="586CD2B7" w:rsidR="0093273D" w:rsidRPr="008673B8" w:rsidRDefault="003E316C" w:rsidP="003E316C">
            <w:pPr>
              <w:rPr>
                <w:rFonts w:asciiTheme="majorHAnsi" w:hAnsiTheme="majorHAnsi" w:cstheme="majorHAnsi"/>
                <w:color w:val="000000"/>
                <w:sz w:val="22"/>
                <w:szCs w:val="22"/>
              </w:rPr>
            </w:pPr>
            <w:r>
              <w:rPr>
                <w:rFonts w:asciiTheme="minorHAnsi" w:eastAsia="Noto Sans CJK SC Regular" w:hAnsiTheme="minorHAnsi" w:cstheme="minorHAnsi"/>
                <w:kern w:val="2"/>
                <w:sz w:val="22"/>
                <w:szCs w:val="22"/>
                <w:lang w:bidi="hi-IN"/>
              </w:rPr>
              <w:t xml:space="preserve">Little is known about the psychological impact on patients of receiving positive genomic results when the testing was done in a screening setting. We will assess the psychological impact using the </w:t>
            </w:r>
            <w:proofErr w:type="spellStart"/>
            <w:r>
              <w:rPr>
                <w:rFonts w:asciiTheme="minorHAnsi" w:eastAsia="Noto Sans CJK SC Regular" w:hAnsiTheme="minorHAnsi" w:cstheme="minorHAnsi"/>
                <w:kern w:val="2"/>
                <w:sz w:val="22"/>
                <w:szCs w:val="22"/>
                <w:lang w:bidi="hi-IN"/>
              </w:rPr>
              <w:t>FACToR</w:t>
            </w:r>
            <w:proofErr w:type="spellEnd"/>
            <w:r>
              <w:rPr>
                <w:rFonts w:asciiTheme="minorHAnsi" w:eastAsia="Noto Sans CJK SC Regular" w:hAnsiTheme="minorHAnsi" w:cstheme="minorHAnsi"/>
                <w:kern w:val="2"/>
                <w:sz w:val="22"/>
                <w:szCs w:val="22"/>
                <w:lang w:bidi="hi-IN"/>
              </w:rPr>
              <w:t>/MICRA scale and the Decisional Regret scale.</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31FE3494" w14:textId="77777777" w:rsidR="003E316C" w:rsidRDefault="003E316C" w:rsidP="003E316C">
            <w:pPr>
              <w:pStyle w:val="CommentText"/>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 xml:space="preserve">We will analyze data from participants with positive results on the 1-month and </w:t>
            </w:r>
            <w:proofErr w:type="gramStart"/>
            <w:r>
              <w:rPr>
                <w:rFonts w:asciiTheme="minorHAnsi" w:eastAsia="DejaVu Sans" w:hAnsiTheme="minorHAnsi" w:cstheme="minorHAnsi"/>
                <w:sz w:val="22"/>
                <w:szCs w:val="22"/>
                <w:lang w:bidi="hi-IN"/>
              </w:rPr>
              <w:t>6-12 month</w:t>
            </w:r>
            <w:proofErr w:type="gramEnd"/>
            <w:r>
              <w:rPr>
                <w:rFonts w:asciiTheme="minorHAnsi" w:eastAsia="DejaVu Sans" w:hAnsiTheme="minorHAnsi" w:cstheme="minorHAnsi"/>
                <w:sz w:val="22"/>
                <w:szCs w:val="22"/>
                <w:lang w:bidi="hi-IN"/>
              </w:rPr>
              <w:t xml:space="preserve"> post-disclosure participant surveys at all sites. Psychological impact of positive results on participants will be assessed using the following outcomes:</w:t>
            </w:r>
          </w:p>
          <w:p w14:paraId="0033D91A"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proofErr w:type="spellStart"/>
            <w:r>
              <w:rPr>
                <w:rFonts w:asciiTheme="minorHAnsi" w:eastAsia="Noto Sans CJK SC Regular" w:hAnsiTheme="minorHAnsi" w:cstheme="minorHAnsi"/>
                <w:kern w:val="2"/>
                <w:sz w:val="22"/>
                <w:szCs w:val="22"/>
                <w:lang w:bidi="hi-IN"/>
              </w:rPr>
              <w:t>FACToR</w:t>
            </w:r>
            <w:proofErr w:type="spellEnd"/>
            <w:r>
              <w:rPr>
                <w:rFonts w:asciiTheme="minorHAnsi" w:eastAsia="Noto Sans CJK SC Regular" w:hAnsiTheme="minorHAnsi" w:cstheme="minorHAnsi"/>
                <w:kern w:val="2"/>
                <w:sz w:val="22"/>
                <w:szCs w:val="22"/>
                <w:lang w:bidi="hi-IN"/>
              </w:rPr>
              <w:t>/MICRA scale</w:t>
            </w:r>
          </w:p>
          <w:p w14:paraId="601C6AEC"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Decisional regret</w:t>
            </w:r>
          </w:p>
          <w:p w14:paraId="3D3ECD95" w14:textId="77777777" w:rsidR="003E316C" w:rsidRDefault="003E316C" w:rsidP="003E316C">
            <w:pPr>
              <w:pStyle w:val="CommentText"/>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Analyses will be conducted to determine if psychological impact (above) is associated with the following predictors:</w:t>
            </w:r>
          </w:p>
          <w:p w14:paraId="2D6199EF"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 xml:space="preserve">Result related to indication for sequencing or unrelated to known conditions </w:t>
            </w:r>
          </w:p>
          <w:p w14:paraId="145B2045"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Unselected vs. selected population</w:t>
            </w:r>
          </w:p>
          <w:p w14:paraId="06F1C49F"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Privacy/confidentiality concerns (HINTS)</w:t>
            </w:r>
          </w:p>
          <w:p w14:paraId="0410BB2B"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Decisional conflict at baseline</w:t>
            </w:r>
          </w:p>
          <w:p w14:paraId="10E904F7"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lastRenderedPageBreak/>
              <w:t>Gender</w:t>
            </w:r>
          </w:p>
          <w:p w14:paraId="56702EE0"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Age</w:t>
            </w:r>
          </w:p>
          <w:p w14:paraId="28C33B97"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Type of disease risk reported (cancer, cardiovascular, other)?</w:t>
            </w:r>
          </w:p>
          <w:p w14:paraId="64D1DF21"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 xml:space="preserve">Literacy/numeracy/education level </w:t>
            </w:r>
          </w:p>
          <w:p w14:paraId="6269D592"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Confidence level of the genetic result (Pathogenic, Likely Pathogenic, Risk Factor)</w:t>
            </w:r>
          </w:p>
          <w:p w14:paraId="1133210D" w14:textId="77777777" w:rsidR="003E316C" w:rsidRDefault="003E316C" w:rsidP="003E316C">
            <w:pPr>
              <w:pStyle w:val="CommentText"/>
              <w:numPr>
                <w:ilvl w:val="0"/>
                <w:numId w:val="6"/>
              </w:numPr>
              <w:suppressAutoHyphens/>
              <w:rPr>
                <w:rFonts w:asciiTheme="minorHAnsi" w:eastAsia="DejaVu Sans" w:hAnsiTheme="minorHAnsi" w:cstheme="minorHAnsi"/>
                <w:sz w:val="22"/>
                <w:szCs w:val="22"/>
                <w:lang w:bidi="hi-IN"/>
              </w:rPr>
            </w:pPr>
            <w:r>
              <w:rPr>
                <w:rFonts w:asciiTheme="minorHAnsi" w:eastAsia="DejaVu Sans" w:hAnsiTheme="minorHAnsi" w:cstheme="minorHAnsi"/>
                <w:sz w:val="22"/>
                <w:szCs w:val="22"/>
                <w:lang w:bidi="hi-IN"/>
              </w:rPr>
              <w:t>Participant site (or by site ROR process – based on the 3 possible processes for ROR found in ROR1 paper)</w:t>
            </w:r>
          </w:p>
          <w:p w14:paraId="40461DB7" w14:textId="621C6A85" w:rsidR="000A12A3" w:rsidRPr="003E316C" w:rsidRDefault="003E316C" w:rsidP="00CF0D06">
            <w:pPr>
              <w:pStyle w:val="CommentText"/>
              <w:numPr>
                <w:ilvl w:val="0"/>
                <w:numId w:val="6"/>
              </w:numPr>
              <w:suppressAutoHyphens/>
              <w:rPr>
                <w:rFonts w:asciiTheme="minorHAnsi" w:eastAsia="DejaVu Sans" w:hAnsiTheme="minorHAnsi" w:cstheme="minorHAnsi"/>
                <w:sz w:val="22"/>
                <w:szCs w:val="22"/>
                <w:lang w:bidi="hi-IN"/>
              </w:rPr>
            </w:pPr>
            <w:r>
              <w:rPr>
                <w:rFonts w:asciiTheme="minorHAnsi" w:hAnsiTheme="minorHAnsi" w:cstheme="minorHAnsi"/>
                <w:sz w:val="22"/>
                <w:szCs w:val="22"/>
              </w:rPr>
              <w:t xml:space="preserve">Participant in an integrated healthcare system (Kaiser Permanente Washington, Geisinger, Mayo) compared to those in a university/tertiary care system (BWH, CCHMC, CHOP, Columbia, NW, VUMC) </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276A64" w:rsidRDefault="00C367EC" w:rsidP="00CF0D06">
            <w:pPr>
              <w:rPr>
                <w:rFonts w:ascii="Calibri Light" w:hAnsi="Calibri Light"/>
                <w:b/>
                <w:sz w:val="22"/>
              </w:rPr>
            </w:pPr>
            <w:r w:rsidRPr="00276A64">
              <w:rPr>
                <w:rFonts w:ascii="Calibri Light" w:hAnsi="Calibri Light"/>
                <w:b/>
                <w:sz w:val="22"/>
              </w:rPr>
              <w:lastRenderedPageBreak/>
              <w:t>Desired</w:t>
            </w:r>
            <w:r w:rsidR="00FD49BF" w:rsidRPr="00276A64">
              <w:rPr>
                <w:rFonts w:ascii="Calibri Light" w:hAnsi="Calibri Light"/>
                <w:b/>
                <w:sz w:val="22"/>
              </w:rPr>
              <w:t xml:space="preserve"> </w:t>
            </w:r>
            <w:r w:rsidR="00D93D28" w:rsidRPr="00276A64">
              <w:rPr>
                <w:rFonts w:ascii="Calibri Light" w:hAnsi="Calibri Light"/>
                <w:b/>
                <w:sz w:val="22"/>
              </w:rPr>
              <w:t xml:space="preserve">Data - </w:t>
            </w:r>
            <w:r w:rsidR="00FD49BF" w:rsidRPr="00276A64">
              <w:rPr>
                <w:rFonts w:ascii="Calibri Light" w:hAnsi="Calibri Light"/>
                <w:b/>
                <w:sz w:val="22"/>
              </w:rPr>
              <w:t>Common</w:t>
            </w:r>
            <w:r w:rsidR="00B845FF" w:rsidRPr="00276A64">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276A6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06A0217" w:rsidR="00C367EC" w:rsidRPr="00700246" w:rsidRDefault="00276A64"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3E316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5EB39A0" w14:textId="4D59C1F2"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7724E2A" w14:textId="77777777" w:rsidR="003E316C" w:rsidRDefault="003E316C" w:rsidP="000B7654">
            <w:pPr>
              <w:rPr>
                <w:rFonts w:asciiTheme="majorHAnsi" w:hAnsiTheme="majorHAnsi" w:cstheme="majorHAnsi"/>
                <w:i/>
                <w:sz w:val="22"/>
                <w:szCs w:val="22"/>
              </w:rPr>
            </w:pPr>
          </w:p>
          <w:p w14:paraId="24A65FC9" w14:textId="77777777" w:rsidR="003E316C" w:rsidRPr="00276A64" w:rsidRDefault="003E316C" w:rsidP="00276A64">
            <w:pPr>
              <w:pStyle w:val="ListParagraph"/>
              <w:numPr>
                <w:ilvl w:val="0"/>
                <w:numId w:val="8"/>
              </w:numPr>
              <w:rPr>
                <w:rFonts w:asciiTheme="majorHAnsi" w:hAnsiTheme="majorHAnsi" w:cstheme="majorHAnsi"/>
                <w:sz w:val="22"/>
                <w:szCs w:val="22"/>
              </w:rPr>
            </w:pPr>
            <w:r w:rsidRPr="00276A64">
              <w:rPr>
                <w:rFonts w:asciiTheme="majorHAnsi" w:hAnsiTheme="majorHAnsi" w:cstheme="majorHAnsi"/>
                <w:sz w:val="22"/>
                <w:szCs w:val="22"/>
              </w:rPr>
              <w:t>Answers to the survey questions.</w:t>
            </w:r>
          </w:p>
          <w:p w14:paraId="5311D032" w14:textId="111BA8DC" w:rsidR="00276A64" w:rsidRPr="00276A64" w:rsidRDefault="00276A64" w:rsidP="00276A64">
            <w:pPr>
              <w:pStyle w:val="ListParagraph"/>
              <w:numPr>
                <w:ilvl w:val="0"/>
                <w:numId w:val="8"/>
              </w:numPr>
              <w:rPr>
                <w:rFonts w:asciiTheme="majorHAnsi" w:hAnsiTheme="majorHAnsi" w:cstheme="majorHAnsi"/>
                <w:sz w:val="22"/>
                <w:szCs w:val="22"/>
              </w:rPr>
            </w:pPr>
            <w:r w:rsidRPr="00276A64">
              <w:rPr>
                <w:rFonts w:asciiTheme="majorHAnsi" w:hAnsiTheme="majorHAnsi" w:cstheme="majorHAnsi"/>
                <w:sz w:val="22"/>
                <w:szCs w:val="22"/>
              </w:rPr>
              <w:t>The indication for sequencing the participant for the sites that had patients with an indication</w:t>
            </w:r>
          </w:p>
          <w:p w14:paraId="01DCE786" w14:textId="3D7AF4C0" w:rsidR="003E316C" w:rsidRPr="00276A64" w:rsidRDefault="00276A64" w:rsidP="00276A64">
            <w:pPr>
              <w:pStyle w:val="ListParagraph"/>
              <w:numPr>
                <w:ilvl w:val="0"/>
                <w:numId w:val="8"/>
              </w:numPr>
              <w:rPr>
                <w:rFonts w:asciiTheme="majorHAnsi" w:hAnsiTheme="majorHAnsi" w:cstheme="majorHAnsi"/>
                <w:i/>
                <w:sz w:val="22"/>
                <w:szCs w:val="22"/>
              </w:rPr>
            </w:pPr>
            <w:r w:rsidRPr="00276A64">
              <w:rPr>
                <w:rFonts w:asciiTheme="majorHAnsi" w:hAnsiTheme="majorHAnsi" w:cstheme="majorHAnsi"/>
                <w:sz w:val="22"/>
                <w:szCs w:val="22"/>
              </w:rPr>
              <w:t>The gene and condition for the positive result for each participant.</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276A64">
              <w:rPr>
                <w:rFonts w:ascii="Calibri Light" w:hAnsi="Calibri Light"/>
                <w:b/>
                <w:sz w:val="22"/>
              </w:rPr>
              <w:t xml:space="preserve">Desired </w:t>
            </w:r>
            <w:r w:rsidR="003F367E" w:rsidRPr="00276A64">
              <w:rPr>
                <w:rFonts w:ascii="Calibri Light" w:hAnsi="Calibri Light"/>
                <w:b/>
                <w:sz w:val="22"/>
              </w:rPr>
              <w:t xml:space="preserve">Genetic </w:t>
            </w:r>
            <w:r w:rsidR="00900D3C" w:rsidRPr="00276A64">
              <w:rPr>
                <w:rFonts w:ascii="Calibri Light" w:hAnsi="Calibri Light"/>
                <w:b/>
                <w:sz w:val="22"/>
              </w:rPr>
              <w:t>D</w:t>
            </w:r>
            <w:r w:rsidRPr="00276A64">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5B74FC45" w:rsidR="00571D40"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bookmarkStart w:id="0" w:name="_Hlk31025106"/>
            <w:bookmarkStart w:id="1" w:name="_GoBack"/>
            <w:r w:rsidRPr="00276A64">
              <w:rPr>
                <w:rFonts w:ascii="Calibri Light" w:hAnsi="Calibri Light"/>
                <w:b/>
                <w:sz w:val="22"/>
              </w:rPr>
              <w:t>Does project pertain to an existing eMERGE Phenotype</w:t>
            </w:r>
            <w:r w:rsidR="00595E27" w:rsidRPr="00276A64">
              <w:rPr>
                <w:rFonts w:ascii="Calibri Light" w:hAnsi="Calibri Light"/>
                <w:b/>
                <w:sz w:val="22"/>
              </w:rPr>
              <w:t>?</w:t>
            </w:r>
            <w:bookmarkEnd w:id="0"/>
            <w:bookmarkEnd w:id="1"/>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00FA8EA3" w:rsidR="0063131E" w:rsidRPr="00700246" w:rsidRDefault="00276A64"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18EFD397" w14:textId="12E32A53" w:rsidR="0093273D" w:rsidRDefault="003E316C" w:rsidP="00CF0D06">
            <w:pPr>
              <w:rPr>
                <w:rFonts w:asciiTheme="majorHAnsi" w:hAnsiTheme="majorHAnsi" w:cstheme="majorHAnsi"/>
                <w:sz w:val="22"/>
                <w:szCs w:val="22"/>
              </w:rPr>
            </w:pPr>
            <w:r w:rsidRPr="003E316C">
              <w:rPr>
                <w:rFonts w:asciiTheme="majorHAnsi" w:hAnsiTheme="majorHAnsi" w:cstheme="majorHAnsi"/>
                <w:sz w:val="22"/>
                <w:szCs w:val="22"/>
              </w:rPr>
              <w:t>TBD to address the hypotheses</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2897C827" w:rsidR="0093273D" w:rsidRPr="008673B8" w:rsidRDefault="003E316C" w:rsidP="00CF0D06">
            <w:pPr>
              <w:rPr>
                <w:rFonts w:asciiTheme="majorHAnsi" w:hAnsiTheme="majorHAnsi" w:cstheme="majorHAnsi"/>
                <w:sz w:val="22"/>
                <w:szCs w:val="22"/>
              </w:rPr>
            </w:pPr>
            <w:r w:rsidRPr="003E316C">
              <w:rPr>
                <w:rFonts w:asciiTheme="majorHAnsi" w:hAnsiTheme="majorHAnsi" w:cstheme="majorHAnsi"/>
                <w:sz w:val="22"/>
                <w:szCs w:val="22"/>
              </w:rPr>
              <w:t>This survey assesses the risks and benefits of return of uncertain genomic information to participants.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62799BB" w14:textId="77777777" w:rsidR="003E316C" w:rsidRDefault="003E316C" w:rsidP="003E316C">
            <w:pPr>
              <w:rPr>
                <w:rFonts w:asciiTheme="minorHAnsi" w:hAnsiTheme="minorHAnsi" w:cstheme="minorHAnsi"/>
                <w:sz w:val="22"/>
                <w:szCs w:val="22"/>
              </w:rPr>
            </w:pPr>
            <w:r>
              <w:rPr>
                <w:rFonts w:asciiTheme="minorHAnsi" w:hAnsiTheme="minorHAnsi" w:cstheme="minorHAnsi"/>
                <w:sz w:val="22"/>
                <w:szCs w:val="22"/>
              </w:rPr>
              <w:t>TBD</w:t>
            </w:r>
          </w:p>
          <w:p w14:paraId="098C9F46" w14:textId="2B383509" w:rsidR="000A12A3" w:rsidRPr="008673B8" w:rsidRDefault="000A12A3" w:rsidP="00CF0D06">
            <w:pPr>
              <w:rPr>
                <w:rFonts w:asciiTheme="majorHAnsi" w:hAnsiTheme="majorHAnsi" w:cstheme="majorHAnsi"/>
                <w:sz w:val="22"/>
                <w:szCs w:val="22"/>
              </w:rPr>
            </w:pP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10B7EB36" w14:textId="77777777" w:rsidR="003E316C" w:rsidRDefault="003E316C" w:rsidP="003E316C">
            <w:pPr>
              <w:numPr>
                <w:ilvl w:val="0"/>
                <w:numId w:val="7"/>
              </w:numPr>
              <w:suppressAutoHyphens/>
              <w:ind w:left="306" w:hanging="270"/>
              <w:rPr>
                <w:rFonts w:asciiTheme="minorHAnsi" w:hAnsiTheme="minorHAnsi" w:cstheme="minorHAnsi"/>
                <w:sz w:val="22"/>
                <w:szCs w:val="22"/>
              </w:rPr>
            </w:pPr>
            <w:r>
              <w:rPr>
                <w:rFonts w:asciiTheme="minorHAnsi" w:hAnsiTheme="minorHAnsi" w:cstheme="minorHAnsi"/>
                <w:sz w:val="22"/>
                <w:szCs w:val="22"/>
              </w:rPr>
              <w:t>Formulate data analysis plan – 02/2020</w:t>
            </w:r>
          </w:p>
          <w:p w14:paraId="7AC7431E" w14:textId="77777777" w:rsidR="003E316C" w:rsidRDefault="003E316C" w:rsidP="003E316C">
            <w:pPr>
              <w:numPr>
                <w:ilvl w:val="0"/>
                <w:numId w:val="7"/>
              </w:numPr>
              <w:suppressAutoHyphens/>
              <w:ind w:left="306" w:hanging="270"/>
              <w:rPr>
                <w:rFonts w:asciiTheme="minorHAnsi" w:hAnsiTheme="minorHAnsi" w:cstheme="minorHAnsi"/>
                <w:sz w:val="22"/>
                <w:szCs w:val="22"/>
              </w:rPr>
            </w:pPr>
            <w:r>
              <w:rPr>
                <w:rFonts w:asciiTheme="minorHAnsi" w:hAnsiTheme="minorHAnsi" w:cstheme="minorHAnsi"/>
                <w:sz w:val="22"/>
                <w:szCs w:val="22"/>
              </w:rPr>
              <w:t>Data collection completed from all sites – 02/2020</w:t>
            </w:r>
          </w:p>
          <w:p w14:paraId="4966C132" w14:textId="77777777" w:rsidR="003E316C" w:rsidRDefault="003E316C" w:rsidP="003E316C">
            <w:pPr>
              <w:numPr>
                <w:ilvl w:val="0"/>
                <w:numId w:val="7"/>
              </w:numPr>
              <w:suppressAutoHyphens/>
              <w:ind w:left="306" w:hanging="270"/>
              <w:rPr>
                <w:rFonts w:asciiTheme="minorHAnsi" w:hAnsiTheme="minorHAnsi" w:cstheme="minorHAnsi"/>
                <w:sz w:val="22"/>
                <w:szCs w:val="22"/>
              </w:rPr>
            </w:pPr>
            <w:r>
              <w:rPr>
                <w:rFonts w:asciiTheme="minorHAnsi" w:hAnsiTheme="minorHAnsi" w:cstheme="minorHAnsi"/>
                <w:sz w:val="22"/>
                <w:szCs w:val="22"/>
              </w:rPr>
              <w:t>Data analysis completed – 04/2020</w:t>
            </w:r>
          </w:p>
          <w:p w14:paraId="060E7934" w14:textId="77777777" w:rsidR="003E316C" w:rsidRDefault="003E316C" w:rsidP="003E316C">
            <w:pPr>
              <w:numPr>
                <w:ilvl w:val="0"/>
                <w:numId w:val="7"/>
              </w:numPr>
              <w:suppressAutoHyphens/>
              <w:ind w:left="306" w:hanging="270"/>
              <w:rPr>
                <w:rFonts w:asciiTheme="minorHAnsi" w:hAnsiTheme="minorHAnsi" w:cstheme="minorHAnsi"/>
                <w:sz w:val="22"/>
                <w:szCs w:val="22"/>
              </w:rPr>
            </w:pPr>
            <w:r>
              <w:rPr>
                <w:rFonts w:asciiTheme="minorHAnsi" w:hAnsiTheme="minorHAnsi" w:cstheme="minorHAnsi"/>
                <w:sz w:val="22"/>
                <w:szCs w:val="22"/>
              </w:rPr>
              <w:t>Draft manuscript – 05/2020</w:t>
            </w:r>
          </w:p>
          <w:p w14:paraId="744C71CA" w14:textId="77777777" w:rsidR="003E316C" w:rsidRDefault="003E316C" w:rsidP="003E316C">
            <w:pPr>
              <w:numPr>
                <w:ilvl w:val="0"/>
                <w:numId w:val="7"/>
              </w:numPr>
              <w:suppressAutoHyphens/>
              <w:ind w:left="306" w:hanging="270"/>
              <w:rPr>
                <w:rFonts w:asciiTheme="minorHAnsi" w:hAnsiTheme="minorHAnsi" w:cstheme="minorHAnsi"/>
                <w:sz w:val="22"/>
                <w:szCs w:val="22"/>
              </w:rPr>
            </w:pPr>
            <w:r>
              <w:rPr>
                <w:rFonts w:asciiTheme="minorHAnsi" w:hAnsiTheme="minorHAnsi" w:cstheme="minorHAnsi"/>
                <w:sz w:val="22"/>
                <w:szCs w:val="22"/>
              </w:rPr>
              <w:t>Finalize manuscript – 06/2020</w:t>
            </w:r>
          </w:p>
          <w:p w14:paraId="4089201E" w14:textId="33B6518A" w:rsidR="0093273D" w:rsidRPr="008673B8" w:rsidRDefault="003E316C" w:rsidP="003E316C">
            <w:pPr>
              <w:rPr>
                <w:rFonts w:asciiTheme="majorHAnsi" w:hAnsiTheme="majorHAnsi" w:cstheme="majorHAnsi"/>
                <w:sz w:val="22"/>
                <w:szCs w:val="22"/>
              </w:rPr>
            </w:pPr>
            <w:r>
              <w:rPr>
                <w:rFonts w:asciiTheme="minorHAnsi" w:hAnsiTheme="minorHAnsi" w:cstheme="minorHAnsi"/>
                <w:sz w:val="22"/>
                <w:szCs w:val="22"/>
              </w:rPr>
              <w:t>Submission to journal – 07/2020</w:t>
            </w:r>
          </w:p>
        </w:tc>
      </w:tr>
    </w:tbl>
    <w:p w14:paraId="4BF2BAC8" w14:textId="77777777" w:rsidR="002142B6" w:rsidRDefault="00276A6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SC Regular">
    <w:charset w:val="01"/>
    <w:family w:val="auto"/>
    <w:pitch w:val="variable"/>
  </w:font>
  <w:font w:name="DejaVu Sans">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0"/>
    <w:lvl w:ilvl="0">
      <w:start w:val="1"/>
      <w:numFmt w:val="decimal"/>
      <w:lvlText w:val="%1."/>
      <w:lvlJc w:val="left"/>
      <w:pPr>
        <w:tabs>
          <w:tab w:val="num" w:pos="0"/>
        </w:tabs>
        <w:ind w:left="720" w:hanging="360"/>
      </w:pPr>
      <w:rPr>
        <w:sz w:val="22"/>
        <w:szCs w:val="22"/>
      </w:r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72B32"/>
    <w:multiLevelType w:val="hybridMultilevel"/>
    <w:tmpl w:val="D5140D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E2A1B"/>
    <w:multiLevelType w:val="hybridMultilevel"/>
    <w:tmpl w:val="28E8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lvlOverride w:ilvl="0">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7I0NDczNzYwM7NQ0lEKTi0uzszPAykwrAUA5gkLmCwAAAA="/>
  </w:docVars>
  <w:rsids>
    <w:rsidRoot w:val="0093273D"/>
    <w:rsid w:val="000A12A3"/>
    <w:rsid w:val="000B7654"/>
    <w:rsid w:val="00117500"/>
    <w:rsid w:val="001F3540"/>
    <w:rsid w:val="0025109A"/>
    <w:rsid w:val="00266938"/>
    <w:rsid w:val="00276A64"/>
    <w:rsid w:val="00376326"/>
    <w:rsid w:val="003E316C"/>
    <w:rsid w:val="003F367E"/>
    <w:rsid w:val="004D7F55"/>
    <w:rsid w:val="00571D40"/>
    <w:rsid w:val="00594CF3"/>
    <w:rsid w:val="00595E27"/>
    <w:rsid w:val="00614403"/>
    <w:rsid w:val="006166BF"/>
    <w:rsid w:val="00625689"/>
    <w:rsid w:val="0063131E"/>
    <w:rsid w:val="00700246"/>
    <w:rsid w:val="00702039"/>
    <w:rsid w:val="007F3F81"/>
    <w:rsid w:val="008673B8"/>
    <w:rsid w:val="008B0CE2"/>
    <w:rsid w:val="008B14DD"/>
    <w:rsid w:val="00900D3C"/>
    <w:rsid w:val="0093273D"/>
    <w:rsid w:val="00954A77"/>
    <w:rsid w:val="00A14096"/>
    <w:rsid w:val="00A43734"/>
    <w:rsid w:val="00A674F0"/>
    <w:rsid w:val="00A726E3"/>
    <w:rsid w:val="00AF586E"/>
    <w:rsid w:val="00B67A4E"/>
    <w:rsid w:val="00B845FF"/>
    <w:rsid w:val="00BD1431"/>
    <w:rsid w:val="00C367EC"/>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nhideWhenUsed/>
    <w:rsid w:val="00625689"/>
    <w:rPr>
      <w:sz w:val="20"/>
      <w:szCs w:val="20"/>
    </w:rPr>
  </w:style>
  <w:style w:type="character" w:customStyle="1" w:styleId="CommentTextChar">
    <w:name w:val="Comment Text Char"/>
    <w:basedOn w:val="DefaultParagraphFont"/>
    <w:link w:val="CommentText"/>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2108">
      <w:bodyDiv w:val="1"/>
      <w:marLeft w:val="0"/>
      <w:marRight w:val="0"/>
      <w:marTop w:val="0"/>
      <w:marBottom w:val="0"/>
      <w:divBdr>
        <w:top w:val="none" w:sz="0" w:space="0" w:color="auto"/>
        <w:left w:val="none" w:sz="0" w:space="0" w:color="auto"/>
        <w:bottom w:val="none" w:sz="0" w:space="0" w:color="auto"/>
        <w:right w:val="none" w:sz="0" w:space="0" w:color="auto"/>
      </w:divBdr>
    </w:div>
    <w:div w:id="798184678">
      <w:bodyDiv w:val="1"/>
      <w:marLeft w:val="0"/>
      <w:marRight w:val="0"/>
      <w:marTop w:val="0"/>
      <w:marBottom w:val="0"/>
      <w:divBdr>
        <w:top w:val="none" w:sz="0" w:space="0" w:color="auto"/>
        <w:left w:val="none" w:sz="0" w:space="0" w:color="auto"/>
        <w:bottom w:val="none" w:sz="0" w:space="0" w:color="auto"/>
        <w:right w:val="none" w:sz="0" w:space="0" w:color="auto"/>
      </w:divBdr>
    </w:div>
    <w:div w:id="906185832">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280449290">
      <w:bodyDiv w:val="1"/>
      <w:marLeft w:val="0"/>
      <w:marRight w:val="0"/>
      <w:marTop w:val="0"/>
      <w:marBottom w:val="0"/>
      <w:divBdr>
        <w:top w:val="none" w:sz="0" w:space="0" w:color="auto"/>
        <w:left w:val="none" w:sz="0" w:space="0" w:color="auto"/>
        <w:bottom w:val="none" w:sz="0" w:space="0" w:color="auto"/>
        <w:right w:val="none" w:sz="0" w:space="0" w:color="auto"/>
      </w:divBdr>
    </w:div>
    <w:div w:id="1452094612">
      <w:bodyDiv w:val="1"/>
      <w:marLeft w:val="0"/>
      <w:marRight w:val="0"/>
      <w:marTop w:val="0"/>
      <w:marBottom w:val="0"/>
      <w:divBdr>
        <w:top w:val="none" w:sz="0" w:space="0" w:color="auto"/>
        <w:left w:val="none" w:sz="0" w:space="0" w:color="auto"/>
        <w:bottom w:val="none" w:sz="0" w:space="0" w:color="auto"/>
        <w:right w:val="none" w:sz="0" w:space="0" w:color="auto"/>
      </w:divBdr>
    </w:div>
    <w:div w:id="1496536221">
      <w:bodyDiv w:val="1"/>
      <w:marLeft w:val="0"/>
      <w:marRight w:val="0"/>
      <w:marTop w:val="0"/>
      <w:marBottom w:val="0"/>
      <w:divBdr>
        <w:top w:val="none" w:sz="0" w:space="0" w:color="auto"/>
        <w:left w:val="none" w:sz="0" w:space="0" w:color="auto"/>
        <w:bottom w:val="none" w:sz="0" w:space="0" w:color="auto"/>
        <w:right w:val="none" w:sz="0" w:space="0" w:color="auto"/>
      </w:divBdr>
    </w:div>
    <w:div w:id="1517772382">
      <w:bodyDiv w:val="1"/>
      <w:marLeft w:val="0"/>
      <w:marRight w:val="0"/>
      <w:marTop w:val="0"/>
      <w:marBottom w:val="0"/>
      <w:divBdr>
        <w:top w:val="none" w:sz="0" w:space="0" w:color="auto"/>
        <w:left w:val="none" w:sz="0" w:space="0" w:color="auto"/>
        <w:bottom w:val="none" w:sz="0" w:space="0" w:color="auto"/>
        <w:right w:val="none" w:sz="0" w:space="0" w:color="auto"/>
      </w:divBdr>
    </w:div>
    <w:div w:id="1693605353">
      <w:bodyDiv w:val="1"/>
      <w:marLeft w:val="0"/>
      <w:marRight w:val="0"/>
      <w:marTop w:val="0"/>
      <w:marBottom w:val="0"/>
      <w:divBdr>
        <w:top w:val="none" w:sz="0" w:space="0" w:color="auto"/>
        <w:left w:val="none" w:sz="0" w:space="0" w:color="auto"/>
        <w:bottom w:val="none" w:sz="0" w:space="0" w:color="auto"/>
        <w:right w:val="none" w:sz="0" w:space="0" w:color="auto"/>
      </w:divBdr>
    </w:div>
    <w:div w:id="19923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891B-190F-4C5A-B617-7DC0CE8E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5</cp:revision>
  <dcterms:created xsi:type="dcterms:W3CDTF">2020-01-23T17:08:00Z</dcterms:created>
  <dcterms:modified xsi:type="dcterms:W3CDTF">2020-01-27T19:45:00Z</dcterms:modified>
</cp:coreProperties>
</file>