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1928F" w14:textId="77777777" w:rsidR="00790DFC" w:rsidRDefault="00790DFC">
      <w:pPr>
        <w:pStyle w:val="BodyText"/>
        <w:ind w:left="0" w:firstLine="0"/>
        <w:rPr>
          <w:rFonts w:ascii="Times New Roman"/>
          <w:sz w:val="20"/>
        </w:rPr>
      </w:pPr>
    </w:p>
    <w:p w14:paraId="47F01BEA" w14:textId="77777777" w:rsidR="00790DFC" w:rsidRDefault="00790DFC">
      <w:pPr>
        <w:pStyle w:val="BodyText"/>
        <w:spacing w:before="3"/>
        <w:ind w:left="0" w:firstLine="0"/>
        <w:rPr>
          <w:rFonts w:ascii="Times New Roman"/>
          <w:sz w:val="11"/>
        </w:rPr>
      </w:pPr>
    </w:p>
    <w:tbl>
      <w:tblPr>
        <w:tblW w:w="0" w:type="auto"/>
        <w:tblInd w:w="120" w:type="dxa"/>
        <w:tblBorders>
          <w:top w:val="single" w:sz="8" w:space="0" w:color="E7E6E6"/>
          <w:left w:val="single" w:sz="8" w:space="0" w:color="E7E6E6"/>
          <w:bottom w:val="single" w:sz="8" w:space="0" w:color="E7E6E6"/>
          <w:right w:val="single" w:sz="8" w:space="0" w:color="E7E6E6"/>
          <w:insideH w:val="single" w:sz="8" w:space="0" w:color="E7E6E6"/>
          <w:insideV w:val="single" w:sz="8" w:space="0" w:color="E7E6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8258"/>
      </w:tblGrid>
      <w:tr w:rsidR="00790DFC" w14:paraId="7DD97F16" w14:textId="77777777">
        <w:trPr>
          <w:trHeight w:val="492"/>
        </w:trPr>
        <w:tc>
          <w:tcPr>
            <w:tcW w:w="11236" w:type="dxa"/>
            <w:gridSpan w:val="2"/>
            <w:tcBorders>
              <w:left w:val="nil"/>
              <w:bottom w:val="nil"/>
              <w:right w:val="nil"/>
            </w:tcBorders>
            <w:shd w:val="clear" w:color="auto" w:fill="008BCC"/>
          </w:tcPr>
          <w:p w14:paraId="616BC10A" w14:textId="77777777" w:rsidR="00790DFC" w:rsidRDefault="000E11EC">
            <w:pPr>
              <w:pStyle w:val="TableParagraph"/>
              <w:spacing w:before="136" w:line="337" w:lineRule="exact"/>
              <w:ind w:left="297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eMERGE Network: Manuscript Concept Sheet</w:t>
            </w:r>
          </w:p>
        </w:tc>
      </w:tr>
      <w:tr w:rsidR="00790DFC" w14:paraId="29AFDFCF" w14:textId="77777777">
        <w:trPr>
          <w:trHeight w:val="597"/>
        </w:trPr>
        <w:tc>
          <w:tcPr>
            <w:tcW w:w="2978" w:type="dxa"/>
            <w:tcBorders>
              <w:top w:val="nil"/>
              <w:left w:val="nil"/>
            </w:tcBorders>
          </w:tcPr>
          <w:p w14:paraId="1BED62C2" w14:textId="77777777" w:rsidR="00790DFC" w:rsidRDefault="000E11EC">
            <w:pPr>
              <w:pStyle w:val="TableParagraph"/>
              <w:spacing w:before="30"/>
              <w:ind w:left="127"/>
              <w:rPr>
                <w:b/>
              </w:rPr>
            </w:pPr>
            <w:r>
              <w:rPr>
                <w:b/>
              </w:rPr>
              <w:t>Reference Number</w:t>
            </w:r>
          </w:p>
          <w:p w14:paraId="7CF27860" w14:textId="77777777" w:rsidR="00790DFC" w:rsidRDefault="000E11EC">
            <w:pPr>
              <w:pStyle w:val="TableParagraph"/>
              <w:spacing w:before="2"/>
              <w:ind w:left="127"/>
              <w:rPr>
                <w:i/>
              </w:rPr>
            </w:pPr>
            <w:r>
              <w:rPr>
                <w:i/>
              </w:rPr>
              <w:t>(to be assigned by CC)</w:t>
            </w:r>
          </w:p>
        </w:tc>
        <w:tc>
          <w:tcPr>
            <w:tcW w:w="8258" w:type="dxa"/>
            <w:tcBorders>
              <w:top w:val="nil"/>
              <w:right w:val="nil"/>
            </w:tcBorders>
          </w:tcPr>
          <w:p w14:paraId="7D00FB26" w14:textId="689AF62C" w:rsidR="00790DFC" w:rsidRPr="000E11EC" w:rsidRDefault="000E11E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  <w:bookmarkStart w:id="0" w:name="_GoBack"/>
            <w:r w:rsidRPr="000E11EC">
              <w:rPr>
                <w:rFonts w:asciiTheme="minorHAnsi" w:hAnsiTheme="minorHAnsi" w:cstheme="minorHAnsi"/>
              </w:rPr>
              <w:t>NT380</w:t>
            </w:r>
            <w:bookmarkEnd w:id="0"/>
          </w:p>
        </w:tc>
      </w:tr>
      <w:tr w:rsidR="00790DFC" w14:paraId="548D9749" w14:textId="77777777">
        <w:trPr>
          <w:trHeight w:val="535"/>
        </w:trPr>
        <w:tc>
          <w:tcPr>
            <w:tcW w:w="2978" w:type="dxa"/>
            <w:tcBorders>
              <w:left w:val="nil"/>
            </w:tcBorders>
          </w:tcPr>
          <w:p w14:paraId="5B29DD8B" w14:textId="77777777" w:rsidR="00790DFC" w:rsidRDefault="000E11EC">
            <w:pPr>
              <w:pStyle w:val="TableParagraph"/>
              <w:spacing w:before="133"/>
              <w:ind w:left="127"/>
              <w:rPr>
                <w:b/>
              </w:rPr>
            </w:pPr>
            <w:r>
              <w:rPr>
                <w:b/>
              </w:rPr>
              <w:t>Submission Date</w:t>
            </w:r>
          </w:p>
        </w:tc>
        <w:tc>
          <w:tcPr>
            <w:tcW w:w="8258" w:type="dxa"/>
            <w:tcBorders>
              <w:right w:val="nil"/>
            </w:tcBorders>
          </w:tcPr>
          <w:p w14:paraId="7024F310" w14:textId="0F5D3B28" w:rsidR="00790DFC" w:rsidRDefault="000E11EC">
            <w:pPr>
              <w:pStyle w:val="TableParagraph"/>
              <w:spacing w:line="267" w:lineRule="exact"/>
              <w:ind w:left="109"/>
            </w:pPr>
            <w:r>
              <w:t>March 10</w:t>
            </w:r>
            <w:r>
              <w:rPr>
                <w:vertAlign w:val="superscript"/>
              </w:rPr>
              <w:t>th</w:t>
            </w:r>
            <w:r>
              <w:t>, 2020</w:t>
            </w:r>
          </w:p>
        </w:tc>
      </w:tr>
      <w:tr w:rsidR="00790DFC" w14:paraId="283C4BC5" w14:textId="77777777">
        <w:trPr>
          <w:trHeight w:val="655"/>
        </w:trPr>
        <w:tc>
          <w:tcPr>
            <w:tcW w:w="2978" w:type="dxa"/>
            <w:tcBorders>
              <w:left w:val="nil"/>
            </w:tcBorders>
          </w:tcPr>
          <w:p w14:paraId="56F1A9B4" w14:textId="77777777" w:rsidR="00790DFC" w:rsidRDefault="000E11EC">
            <w:pPr>
              <w:pStyle w:val="TableParagraph"/>
              <w:spacing w:before="193"/>
              <w:ind w:left="127"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8258" w:type="dxa"/>
            <w:tcBorders>
              <w:right w:val="nil"/>
            </w:tcBorders>
          </w:tcPr>
          <w:p w14:paraId="10084499" w14:textId="77777777" w:rsidR="00790DFC" w:rsidRDefault="000E11EC">
            <w:pPr>
              <w:pStyle w:val="TableParagraph"/>
              <w:spacing w:line="267" w:lineRule="exact"/>
              <w:ind w:left="109"/>
            </w:pPr>
            <w:r>
              <w:t>Genomic Considerations for FHIR: Lessons from the eMERGE Implementation</w:t>
            </w:r>
          </w:p>
        </w:tc>
      </w:tr>
      <w:tr w:rsidR="00790DFC" w14:paraId="1B467731" w14:textId="77777777">
        <w:trPr>
          <w:trHeight w:val="760"/>
        </w:trPr>
        <w:tc>
          <w:tcPr>
            <w:tcW w:w="2978" w:type="dxa"/>
            <w:tcBorders>
              <w:left w:val="nil"/>
            </w:tcBorders>
          </w:tcPr>
          <w:p w14:paraId="2C338229" w14:textId="77777777" w:rsidR="00790DFC" w:rsidRDefault="000E11EC">
            <w:pPr>
              <w:pStyle w:val="TableParagraph"/>
              <w:spacing w:before="103"/>
              <w:ind w:left="127"/>
              <w:rPr>
                <w:b/>
              </w:rPr>
            </w:pPr>
            <w:r>
              <w:rPr>
                <w:b/>
              </w:rPr>
              <w:t>Tentative Lead Investigator</w:t>
            </w:r>
          </w:p>
          <w:p w14:paraId="4F151E35" w14:textId="77777777" w:rsidR="00790DFC" w:rsidRDefault="000E11EC">
            <w:pPr>
              <w:pStyle w:val="TableParagraph"/>
              <w:spacing w:before="1"/>
              <w:ind w:left="127"/>
              <w:rPr>
                <w:i/>
              </w:rPr>
            </w:pPr>
            <w:r>
              <w:rPr>
                <w:i/>
              </w:rPr>
              <w:t>(first author)</w:t>
            </w:r>
          </w:p>
        </w:tc>
        <w:tc>
          <w:tcPr>
            <w:tcW w:w="8258" w:type="dxa"/>
            <w:tcBorders>
              <w:right w:val="nil"/>
            </w:tcBorders>
          </w:tcPr>
          <w:p w14:paraId="7834C3BF" w14:textId="77777777" w:rsidR="00790DFC" w:rsidRDefault="000E11EC">
            <w:pPr>
              <w:pStyle w:val="TableParagraph"/>
              <w:spacing w:line="267" w:lineRule="exact"/>
              <w:ind w:left="109"/>
            </w:pPr>
            <w:r>
              <w:t>Mullai Murugan</w:t>
            </w:r>
          </w:p>
        </w:tc>
      </w:tr>
      <w:tr w:rsidR="00790DFC" w14:paraId="3D4AABDF" w14:textId="77777777">
        <w:trPr>
          <w:trHeight w:val="820"/>
        </w:trPr>
        <w:tc>
          <w:tcPr>
            <w:tcW w:w="2978" w:type="dxa"/>
            <w:tcBorders>
              <w:left w:val="nil"/>
            </w:tcBorders>
          </w:tcPr>
          <w:p w14:paraId="79574F91" w14:textId="77777777" w:rsidR="00790DFC" w:rsidRDefault="000E11EC">
            <w:pPr>
              <w:pStyle w:val="TableParagraph"/>
              <w:spacing w:before="133"/>
              <w:ind w:left="127"/>
              <w:rPr>
                <w:b/>
              </w:rPr>
            </w:pPr>
            <w:r>
              <w:rPr>
                <w:b/>
              </w:rPr>
              <w:t>Tentative Senior Author</w:t>
            </w:r>
          </w:p>
          <w:p w14:paraId="2594536E" w14:textId="77777777" w:rsidR="00790DFC" w:rsidRDefault="000E11EC">
            <w:pPr>
              <w:pStyle w:val="TableParagraph"/>
              <w:spacing w:before="1"/>
              <w:ind w:left="127"/>
              <w:rPr>
                <w:i/>
              </w:rPr>
            </w:pPr>
            <w:r>
              <w:rPr>
                <w:i/>
              </w:rPr>
              <w:t>(last author)</w:t>
            </w:r>
          </w:p>
        </w:tc>
        <w:tc>
          <w:tcPr>
            <w:tcW w:w="8258" w:type="dxa"/>
            <w:tcBorders>
              <w:right w:val="nil"/>
            </w:tcBorders>
          </w:tcPr>
          <w:p w14:paraId="46517036" w14:textId="77777777" w:rsidR="00790DFC" w:rsidRDefault="000E11EC">
            <w:pPr>
              <w:pStyle w:val="TableParagraph"/>
              <w:spacing w:line="267" w:lineRule="exact"/>
              <w:ind w:left="109"/>
            </w:pPr>
            <w:r>
              <w:t>Richard Gibbs</w:t>
            </w:r>
          </w:p>
        </w:tc>
      </w:tr>
      <w:tr w:rsidR="00790DFC" w14:paraId="30A45712" w14:textId="77777777">
        <w:trPr>
          <w:trHeight w:val="655"/>
        </w:trPr>
        <w:tc>
          <w:tcPr>
            <w:tcW w:w="2978" w:type="dxa"/>
            <w:tcBorders>
              <w:left w:val="nil"/>
            </w:tcBorders>
          </w:tcPr>
          <w:p w14:paraId="74B06532" w14:textId="77777777" w:rsidR="00790DFC" w:rsidRDefault="000E11EC">
            <w:pPr>
              <w:pStyle w:val="TableParagraph"/>
              <w:spacing w:before="193"/>
              <w:ind w:left="127"/>
              <w:rPr>
                <w:b/>
              </w:rPr>
            </w:pPr>
            <w:r>
              <w:rPr>
                <w:b/>
              </w:rPr>
              <w:t>All Other Authors</w:t>
            </w:r>
          </w:p>
        </w:tc>
        <w:tc>
          <w:tcPr>
            <w:tcW w:w="8258" w:type="dxa"/>
            <w:tcBorders>
              <w:right w:val="nil"/>
            </w:tcBorders>
          </w:tcPr>
          <w:p w14:paraId="2E27318A" w14:textId="77777777" w:rsidR="00790DFC" w:rsidRDefault="000E11EC">
            <w:pPr>
              <w:pStyle w:val="TableParagraph"/>
              <w:spacing w:line="267" w:lineRule="exact"/>
              <w:ind w:left="109"/>
            </w:pPr>
            <w:r>
              <w:t>Larry Babb, Luke Rasmussen, Casey Overby Taylor, Eric Venner, Fei Yan, Victoria Yi</w:t>
            </w:r>
          </w:p>
        </w:tc>
      </w:tr>
      <w:tr w:rsidR="00790DFC" w14:paraId="21E56B51" w14:textId="77777777">
        <w:trPr>
          <w:trHeight w:val="805"/>
        </w:trPr>
        <w:tc>
          <w:tcPr>
            <w:tcW w:w="2978" w:type="dxa"/>
            <w:tcBorders>
              <w:left w:val="nil"/>
            </w:tcBorders>
          </w:tcPr>
          <w:p w14:paraId="2BAD2282" w14:textId="77777777" w:rsidR="00790DFC" w:rsidRDefault="00790DF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C11AE51" w14:textId="77777777" w:rsidR="00790DFC" w:rsidRDefault="000E11EC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Sites Participating</w:t>
            </w:r>
          </w:p>
        </w:tc>
        <w:tc>
          <w:tcPr>
            <w:tcW w:w="8258" w:type="dxa"/>
            <w:tcBorders>
              <w:right w:val="nil"/>
            </w:tcBorders>
          </w:tcPr>
          <w:p w14:paraId="3D593224" w14:textId="77777777" w:rsidR="00790DFC" w:rsidRDefault="000E11EC">
            <w:pPr>
              <w:pStyle w:val="TableParagraph"/>
              <w:ind w:left="109"/>
            </w:pPr>
            <w:r>
              <w:t>Baylor College of Medicine, Broad Institute, Northwestern University, Johns Hopkins University</w:t>
            </w:r>
          </w:p>
        </w:tc>
      </w:tr>
      <w:tr w:rsidR="00790DFC" w14:paraId="2FAAC85B" w14:textId="77777777">
        <w:trPr>
          <w:trHeight w:val="4315"/>
        </w:trPr>
        <w:tc>
          <w:tcPr>
            <w:tcW w:w="2978" w:type="dxa"/>
            <w:tcBorders>
              <w:left w:val="nil"/>
            </w:tcBorders>
          </w:tcPr>
          <w:p w14:paraId="7952CCE7" w14:textId="77777777" w:rsidR="00790DFC" w:rsidRDefault="00790DFC">
            <w:pPr>
              <w:pStyle w:val="TableParagraph"/>
              <w:rPr>
                <w:rFonts w:ascii="Times New Roman"/>
              </w:rPr>
            </w:pPr>
          </w:p>
          <w:p w14:paraId="788BA8E2" w14:textId="77777777" w:rsidR="00790DFC" w:rsidRDefault="00790DFC">
            <w:pPr>
              <w:pStyle w:val="TableParagraph"/>
              <w:rPr>
                <w:rFonts w:ascii="Times New Roman"/>
              </w:rPr>
            </w:pPr>
          </w:p>
          <w:p w14:paraId="20DAE6C1" w14:textId="77777777" w:rsidR="00790DFC" w:rsidRDefault="00790DFC">
            <w:pPr>
              <w:pStyle w:val="TableParagraph"/>
              <w:rPr>
                <w:rFonts w:ascii="Times New Roman"/>
              </w:rPr>
            </w:pPr>
          </w:p>
          <w:p w14:paraId="08D34F4F" w14:textId="77777777" w:rsidR="00790DFC" w:rsidRDefault="00790DFC">
            <w:pPr>
              <w:pStyle w:val="TableParagraph"/>
              <w:rPr>
                <w:rFonts w:ascii="Times New Roman"/>
              </w:rPr>
            </w:pPr>
          </w:p>
          <w:p w14:paraId="2D965155" w14:textId="77777777" w:rsidR="00790DFC" w:rsidRDefault="00790DFC">
            <w:pPr>
              <w:pStyle w:val="TableParagraph"/>
              <w:rPr>
                <w:rFonts w:ascii="Times New Roman"/>
              </w:rPr>
            </w:pPr>
          </w:p>
          <w:p w14:paraId="7ABAF63A" w14:textId="77777777" w:rsidR="00790DFC" w:rsidRDefault="00790DFC">
            <w:pPr>
              <w:pStyle w:val="TableParagraph"/>
              <w:rPr>
                <w:rFonts w:ascii="Times New Roman"/>
              </w:rPr>
            </w:pPr>
          </w:p>
          <w:p w14:paraId="718512CB" w14:textId="77777777" w:rsidR="00790DFC" w:rsidRDefault="00790DFC">
            <w:pPr>
              <w:pStyle w:val="TableParagraph"/>
              <w:rPr>
                <w:rFonts w:ascii="Times New Roman"/>
              </w:rPr>
            </w:pPr>
          </w:p>
          <w:p w14:paraId="192EDC2D" w14:textId="77777777" w:rsidR="00790DFC" w:rsidRDefault="00790DF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5C16983" w14:textId="77777777" w:rsidR="00790DFC" w:rsidRDefault="000E11EC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Background / Significance</w:t>
            </w:r>
          </w:p>
        </w:tc>
        <w:tc>
          <w:tcPr>
            <w:tcW w:w="8258" w:type="dxa"/>
            <w:tcBorders>
              <w:right w:val="nil"/>
            </w:tcBorders>
          </w:tcPr>
          <w:p w14:paraId="57F9A526" w14:textId="77777777" w:rsidR="00790DFC" w:rsidRDefault="000E11EC">
            <w:pPr>
              <w:pStyle w:val="TableParagraph"/>
              <w:ind w:left="109" w:right="115"/>
            </w:pPr>
            <w:r>
              <w:t>The need for structured representation of the eMERGE clinical genetic results was a necessary first step to achieve the eMERGE network’s phase III milestone of EHR integration and furtherance of clinical decision support. The network opted to use the readi</w:t>
            </w:r>
            <w:r>
              <w:t xml:space="preserve">ly available </w:t>
            </w:r>
            <w:proofErr w:type="spellStart"/>
            <w:r>
              <w:t>GeneInsight</w:t>
            </w:r>
            <w:proofErr w:type="spellEnd"/>
            <w:r>
              <w:t xml:space="preserve"> XML format for standardized and structured representation of genetic results. However, with an eye to the future and committed to growing a national standard, as part of its year five goals, the network formulated an objective to e</w:t>
            </w:r>
            <w:r>
              <w:t>valuate the use of HL7 FHIR as a standard to represent clinical genomics results particularly considering the increasing expediency of HL7 FHIR as an international healthcare interoperability standard. This manuscript will illustrate our efforts towards th</w:t>
            </w:r>
            <w:r>
              <w:t xml:space="preserve">e creation of a FHIR based genomics specification for eMERGE and the implementation of a proof of concept EHR integration pilot to illustrate the feasibility of the specification and its capability to aid with clinical decision support. Additionally, this </w:t>
            </w:r>
            <w:r>
              <w:t xml:space="preserve">effort will also detail our collaboration with the HL7 Clinical Genomics Workgroup, our use of </w:t>
            </w:r>
            <w:proofErr w:type="spellStart"/>
            <w:r>
              <w:t>of</w:t>
            </w:r>
            <w:proofErr w:type="spellEnd"/>
            <w:r>
              <w:t xml:space="preserve"> the Genomics Reporting Implementation Guide for the eMERGE FHIR specification, lessons learned, the diversity of the FHIR technology landscape, associated imp</w:t>
            </w:r>
            <w:r>
              <w:t>lementation</w:t>
            </w:r>
          </w:p>
          <w:p w14:paraId="1F41857D" w14:textId="77777777" w:rsidR="00790DFC" w:rsidRDefault="000E11EC">
            <w:pPr>
              <w:pStyle w:val="TableParagraph"/>
              <w:spacing w:before="19" w:line="247" w:lineRule="exact"/>
              <w:ind w:left="109"/>
            </w:pPr>
            <w:r>
              <w:t>challenges and our recommendations for the future.</w:t>
            </w:r>
          </w:p>
        </w:tc>
      </w:tr>
      <w:tr w:rsidR="00790DFC" w14:paraId="5E75F01B" w14:textId="77777777">
        <w:trPr>
          <w:trHeight w:val="1615"/>
        </w:trPr>
        <w:tc>
          <w:tcPr>
            <w:tcW w:w="2978" w:type="dxa"/>
            <w:tcBorders>
              <w:left w:val="nil"/>
            </w:tcBorders>
          </w:tcPr>
          <w:p w14:paraId="45D50A86" w14:textId="77777777" w:rsidR="00790DFC" w:rsidRDefault="00790DFC">
            <w:pPr>
              <w:pStyle w:val="TableParagraph"/>
              <w:rPr>
                <w:rFonts w:ascii="Times New Roman"/>
              </w:rPr>
            </w:pPr>
          </w:p>
          <w:p w14:paraId="19018AC0" w14:textId="77777777" w:rsidR="00790DFC" w:rsidRDefault="00790DFC">
            <w:pPr>
              <w:pStyle w:val="TableParagraph"/>
              <w:rPr>
                <w:rFonts w:ascii="Times New Roman"/>
              </w:rPr>
            </w:pPr>
          </w:p>
          <w:p w14:paraId="6B34B9F2" w14:textId="77777777" w:rsidR="00790DFC" w:rsidRDefault="000E11EC">
            <w:pPr>
              <w:pStyle w:val="TableParagraph"/>
              <w:spacing w:before="167"/>
              <w:ind w:left="127"/>
              <w:rPr>
                <w:b/>
              </w:rPr>
            </w:pPr>
            <w:r>
              <w:rPr>
                <w:b/>
              </w:rPr>
              <w:t>Outline of Project</w:t>
            </w:r>
          </w:p>
        </w:tc>
        <w:tc>
          <w:tcPr>
            <w:tcW w:w="8258" w:type="dxa"/>
            <w:tcBorders>
              <w:right w:val="nil"/>
            </w:tcBorders>
          </w:tcPr>
          <w:p w14:paraId="60CE5CB8" w14:textId="77777777" w:rsidR="00790DFC" w:rsidRDefault="000E11E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67" w:lineRule="exact"/>
            </w:pPr>
            <w:r>
              <w:t>Background on the current state of standards for clinical genomic</w:t>
            </w:r>
            <w:r>
              <w:rPr>
                <w:spacing w:val="-32"/>
              </w:rPr>
              <w:t xml:space="preserve"> </w:t>
            </w:r>
            <w:r>
              <w:t>reporting</w:t>
            </w:r>
          </w:p>
          <w:p w14:paraId="67C7D695" w14:textId="77777777" w:rsidR="00790DFC" w:rsidRDefault="000E11E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</w:pPr>
            <w:r>
              <w:t>Expediency of a HL7 FHIR based genomics standard for</w:t>
            </w:r>
            <w:r>
              <w:rPr>
                <w:spacing w:val="-17"/>
              </w:rPr>
              <w:t xml:space="preserve"> </w:t>
            </w:r>
            <w:r>
              <w:t>eMERGE</w:t>
            </w:r>
          </w:p>
          <w:p w14:paraId="788006DD" w14:textId="77777777" w:rsidR="00790DFC" w:rsidRDefault="000E11E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right="377"/>
            </w:pPr>
            <w:r>
              <w:t>Design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HL7</w:t>
            </w:r>
            <w:r>
              <w:rPr>
                <w:spacing w:val="-6"/>
              </w:rPr>
              <w:t xml:space="preserve"> </w:t>
            </w:r>
            <w:r>
              <w:t>Clinical</w:t>
            </w:r>
            <w:r>
              <w:rPr>
                <w:spacing w:val="-5"/>
              </w:rPr>
              <w:t xml:space="preserve"> </w:t>
            </w:r>
            <w:r>
              <w:t>Genomics</w:t>
            </w:r>
            <w:r>
              <w:rPr>
                <w:spacing w:val="-6"/>
              </w:rPr>
              <w:t xml:space="preserve"> </w:t>
            </w:r>
            <w:r>
              <w:t>Reporting</w:t>
            </w:r>
            <w:r>
              <w:rPr>
                <w:spacing w:val="-6"/>
              </w:rPr>
              <w:t xml:space="preserve"> </w:t>
            </w:r>
            <w:r>
              <w:t>Implementation</w:t>
            </w:r>
            <w:r>
              <w:rPr>
                <w:spacing w:val="-6"/>
              </w:rPr>
              <w:t xml:space="preserve"> </w:t>
            </w:r>
            <w:r>
              <w:t>Guide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5"/>
              </w:rPr>
              <w:t xml:space="preserve"> </w:t>
            </w:r>
            <w:r>
              <w:t>FHIR specification for</w:t>
            </w:r>
            <w:r>
              <w:rPr>
                <w:spacing w:val="-3"/>
              </w:rPr>
              <w:t xml:space="preserve"> </w:t>
            </w:r>
            <w:r>
              <w:t>eMERGE</w:t>
            </w:r>
          </w:p>
          <w:p w14:paraId="62944C56" w14:textId="77777777" w:rsidR="00790DFC" w:rsidRDefault="000E11E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</w:pPr>
            <w:r>
              <w:t>EHR integration and Clinical Decision Support with an implementation</w:t>
            </w:r>
            <w:r>
              <w:rPr>
                <w:spacing w:val="-29"/>
              </w:rPr>
              <w:t xml:space="preserve"> </w:t>
            </w:r>
            <w:r>
              <w:t>pilot</w:t>
            </w:r>
          </w:p>
          <w:p w14:paraId="6E41696A" w14:textId="77777777" w:rsidR="00790DFC" w:rsidRDefault="000E11E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 w:line="247" w:lineRule="exact"/>
            </w:pPr>
            <w:r>
              <w:t>Lesson learned, feasibility/validity analysis and future</w:t>
            </w:r>
            <w:r>
              <w:rPr>
                <w:spacing w:val="-17"/>
              </w:rPr>
              <w:t xml:space="preserve"> </w:t>
            </w:r>
            <w:r>
              <w:t>considerations</w:t>
            </w:r>
          </w:p>
        </w:tc>
      </w:tr>
      <w:tr w:rsidR="00790DFC" w14:paraId="5FA75F4C" w14:textId="77777777">
        <w:trPr>
          <w:trHeight w:val="1345"/>
        </w:trPr>
        <w:tc>
          <w:tcPr>
            <w:tcW w:w="2978" w:type="dxa"/>
            <w:tcBorders>
              <w:left w:val="nil"/>
            </w:tcBorders>
          </w:tcPr>
          <w:p w14:paraId="6D892B86" w14:textId="77777777" w:rsidR="00790DFC" w:rsidRDefault="00790DF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257AD37" w14:textId="77777777" w:rsidR="00790DFC" w:rsidRDefault="000E11EC">
            <w:pPr>
              <w:pStyle w:val="TableParagraph"/>
              <w:ind w:left="127" w:right="645"/>
              <w:rPr>
                <w:b/>
              </w:rPr>
            </w:pPr>
            <w:r>
              <w:rPr>
                <w:b/>
              </w:rPr>
              <w:t>Desired Data - Common Variables*</w:t>
            </w:r>
          </w:p>
          <w:p w14:paraId="389CE26F" w14:textId="77777777" w:rsidR="00790DFC" w:rsidRDefault="000E11EC">
            <w:pPr>
              <w:pStyle w:val="TableParagraph"/>
              <w:spacing w:before="3"/>
              <w:ind w:left="127"/>
              <w:rPr>
                <w:i/>
              </w:rPr>
            </w:pPr>
            <w:r>
              <w:rPr>
                <w:i/>
              </w:rPr>
              <w:t>(Available from the CC)</w:t>
            </w:r>
          </w:p>
        </w:tc>
        <w:tc>
          <w:tcPr>
            <w:tcW w:w="8258" w:type="dxa"/>
            <w:tcBorders>
              <w:right w:val="nil"/>
            </w:tcBorders>
          </w:tcPr>
          <w:p w14:paraId="75A792CA" w14:textId="77777777" w:rsidR="00790DFC" w:rsidRDefault="000E11EC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  <w:tab w:val="left" w:pos="4249"/>
              </w:tabs>
              <w:spacing w:line="263" w:lineRule="exact"/>
            </w:pPr>
            <w:r>
              <w:t>Demographics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t>Common Variable</w:t>
            </w:r>
            <w:r>
              <w:rPr>
                <w:spacing w:val="-3"/>
              </w:rPr>
              <w:t xml:space="preserve"> </w:t>
            </w:r>
            <w:r>
              <w:t>Labs</w:t>
            </w:r>
          </w:p>
          <w:p w14:paraId="38B740C0" w14:textId="77777777" w:rsidR="00790DFC" w:rsidRDefault="000E11EC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  <w:tab w:val="left" w:pos="4249"/>
              </w:tabs>
              <w:spacing w:line="270" w:lineRule="exact"/>
            </w:pPr>
            <w:r>
              <w:t>ICD9/10</w:t>
            </w:r>
            <w:r>
              <w:rPr>
                <w:spacing w:val="-4"/>
              </w:rPr>
              <w:t xml:space="preserve"> </w:t>
            </w:r>
            <w:r>
              <w:t>codes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t>Common Variable</w:t>
            </w:r>
            <w:r>
              <w:rPr>
                <w:spacing w:val="-3"/>
              </w:rPr>
              <w:t xml:space="preserve"> </w:t>
            </w:r>
            <w:r>
              <w:t>Meds</w:t>
            </w:r>
          </w:p>
          <w:p w14:paraId="693BD8D8" w14:textId="77777777" w:rsidR="00790DFC" w:rsidRDefault="000E11EC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  <w:tab w:val="left" w:pos="4249"/>
              </w:tabs>
              <w:spacing w:line="270" w:lineRule="exact"/>
            </w:pPr>
            <w:r>
              <w:t>CPT</w:t>
            </w:r>
            <w:r>
              <w:rPr>
                <w:spacing w:val="-3"/>
              </w:rPr>
              <w:t xml:space="preserve"> </w:t>
            </w:r>
            <w:r>
              <w:t>codes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t>Other: Case/Control status on Phase</w:t>
            </w:r>
            <w:r>
              <w:rPr>
                <w:spacing w:val="-14"/>
              </w:rPr>
              <w:t xml:space="preserve"> </w:t>
            </w:r>
            <w:r>
              <w:t>I</w:t>
            </w:r>
          </w:p>
          <w:p w14:paraId="37FAC12B" w14:textId="77777777" w:rsidR="00790DFC" w:rsidRDefault="000E11EC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  <w:tab w:val="left" w:pos="4249"/>
              </w:tabs>
              <w:spacing w:line="270" w:lineRule="exact"/>
            </w:pPr>
            <w:proofErr w:type="spellStart"/>
            <w:r>
              <w:t>Phecodes</w:t>
            </w:r>
            <w:proofErr w:type="spellEnd"/>
            <w:r>
              <w:tab/>
              <w:t>and Phase II</w:t>
            </w:r>
            <w:r>
              <w:rPr>
                <w:spacing w:val="-5"/>
              </w:rPr>
              <w:t xml:space="preserve"> </w:t>
            </w:r>
            <w:r>
              <w:t>phenotypes</w:t>
            </w:r>
          </w:p>
          <w:p w14:paraId="29D15B46" w14:textId="77777777" w:rsidR="00790DFC" w:rsidRDefault="000E11EC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52" w:lineRule="exact"/>
            </w:pPr>
            <w:r>
              <w:t>BMI</w:t>
            </w:r>
          </w:p>
        </w:tc>
      </w:tr>
    </w:tbl>
    <w:p w14:paraId="32FFE2C4" w14:textId="77777777" w:rsidR="00790DFC" w:rsidRDefault="00790DFC">
      <w:pPr>
        <w:spacing w:line="252" w:lineRule="exact"/>
        <w:sectPr w:rsidR="00790DFC">
          <w:headerReference w:type="default" r:id="rId7"/>
          <w:footerReference w:type="default" r:id="rId8"/>
          <w:type w:val="continuous"/>
          <w:pgSz w:w="12240" w:h="15840"/>
          <w:pgMar w:top="1020" w:right="460" w:bottom="1140" w:left="300" w:header="750" w:footer="950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E7E6E6"/>
          <w:left w:val="single" w:sz="8" w:space="0" w:color="E7E6E6"/>
          <w:bottom w:val="single" w:sz="8" w:space="0" w:color="E7E6E6"/>
          <w:right w:val="single" w:sz="8" w:space="0" w:color="E7E6E6"/>
          <w:insideH w:val="single" w:sz="8" w:space="0" w:color="E7E6E6"/>
          <w:insideV w:val="single" w:sz="8" w:space="0" w:color="E7E6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8258"/>
      </w:tblGrid>
      <w:tr w:rsidR="00790DFC" w14:paraId="6D93469E" w14:textId="77777777">
        <w:trPr>
          <w:trHeight w:val="1075"/>
        </w:trPr>
        <w:tc>
          <w:tcPr>
            <w:tcW w:w="2978" w:type="dxa"/>
            <w:tcBorders>
              <w:left w:val="nil"/>
            </w:tcBorders>
          </w:tcPr>
          <w:p w14:paraId="1DAB5238" w14:textId="77777777" w:rsidR="00790DFC" w:rsidRDefault="000E11EC">
            <w:pPr>
              <w:pStyle w:val="TableParagraph"/>
              <w:spacing w:before="133"/>
              <w:ind w:left="127" w:right="178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Other Desired Data </w:t>
            </w:r>
            <w:r>
              <w:rPr>
                <w:b/>
                <w:i/>
              </w:rPr>
              <w:t>(Available from participating sites)</w:t>
            </w:r>
          </w:p>
        </w:tc>
        <w:tc>
          <w:tcPr>
            <w:tcW w:w="8258" w:type="dxa"/>
            <w:tcBorders>
              <w:right w:val="nil"/>
            </w:tcBorders>
          </w:tcPr>
          <w:p w14:paraId="507E0017" w14:textId="77777777" w:rsidR="00790DFC" w:rsidRDefault="000E11EC">
            <w:pPr>
              <w:pStyle w:val="TableParagraph"/>
              <w:ind w:left="109" w:right="115"/>
              <w:rPr>
                <w:i/>
              </w:rPr>
            </w:pPr>
            <w:r>
              <w:rPr>
                <w:i/>
              </w:rPr>
              <w:t>Please specifically list out any data elements that participating sites would collect or extract from clinical or other sources for this project (i.e. not common variables above)</w:t>
            </w:r>
          </w:p>
          <w:p w14:paraId="0CD652B7" w14:textId="77777777" w:rsidR="00790DFC" w:rsidRDefault="00790DFC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15300096" w14:textId="77777777" w:rsidR="00790DFC" w:rsidRDefault="000E11EC">
            <w:pPr>
              <w:pStyle w:val="TableParagraph"/>
              <w:spacing w:line="247" w:lineRule="exact"/>
              <w:ind w:left="109"/>
            </w:pPr>
            <w:r>
              <w:t>None</w:t>
            </w:r>
          </w:p>
        </w:tc>
      </w:tr>
      <w:tr w:rsidR="00790DFC" w14:paraId="6A9771BD" w14:textId="77777777">
        <w:trPr>
          <w:trHeight w:val="2425"/>
        </w:trPr>
        <w:tc>
          <w:tcPr>
            <w:tcW w:w="2978" w:type="dxa"/>
            <w:tcBorders>
              <w:left w:val="nil"/>
            </w:tcBorders>
          </w:tcPr>
          <w:p w14:paraId="46090A38" w14:textId="77777777" w:rsidR="00790DFC" w:rsidRDefault="00790DFC">
            <w:pPr>
              <w:pStyle w:val="TableParagraph"/>
              <w:rPr>
                <w:rFonts w:ascii="Times New Roman"/>
              </w:rPr>
            </w:pPr>
          </w:p>
          <w:p w14:paraId="63D9D2B2" w14:textId="77777777" w:rsidR="00790DFC" w:rsidRDefault="00790DFC">
            <w:pPr>
              <w:pStyle w:val="TableParagraph"/>
              <w:rPr>
                <w:rFonts w:ascii="Times New Roman"/>
              </w:rPr>
            </w:pPr>
          </w:p>
          <w:p w14:paraId="3674D407" w14:textId="77777777" w:rsidR="00790DFC" w:rsidRDefault="00790DFC">
            <w:pPr>
              <w:pStyle w:val="TableParagraph"/>
              <w:rPr>
                <w:rFonts w:ascii="Times New Roman"/>
              </w:rPr>
            </w:pPr>
          </w:p>
          <w:p w14:paraId="3AF6D075" w14:textId="77777777" w:rsidR="00790DFC" w:rsidRDefault="00790DFC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29A7F006" w14:textId="77777777" w:rsidR="00790DFC" w:rsidRDefault="000E11EC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Desired Genetic Data</w:t>
            </w:r>
          </w:p>
        </w:tc>
        <w:tc>
          <w:tcPr>
            <w:tcW w:w="8258" w:type="dxa"/>
            <w:tcBorders>
              <w:right w:val="nil"/>
            </w:tcBorders>
          </w:tcPr>
          <w:p w14:paraId="2AAFCFA7" w14:textId="77777777" w:rsidR="00790DFC" w:rsidRDefault="000E11EC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63" w:lineRule="exact"/>
            </w:pPr>
            <w:r>
              <w:t>eMERGE I-III Merged set (HRC imputed,</w:t>
            </w:r>
            <w:r>
              <w:rPr>
                <w:spacing w:val="-9"/>
              </w:rPr>
              <w:t xml:space="preserve"> </w:t>
            </w:r>
            <w:r>
              <w:t>GWAS)</w:t>
            </w:r>
          </w:p>
          <w:p w14:paraId="35BDF95C" w14:textId="77777777" w:rsidR="00790DFC" w:rsidRDefault="000E11EC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0" w:lineRule="exact"/>
            </w:pPr>
            <w:r>
              <w:t xml:space="preserve">eMERGE </w:t>
            </w:r>
            <w:proofErr w:type="spellStart"/>
            <w:r>
              <w:t>PGx</w:t>
            </w:r>
            <w:proofErr w:type="spellEnd"/>
            <w:r>
              <w:t>/</w:t>
            </w:r>
            <w:proofErr w:type="spellStart"/>
            <w:r>
              <w:t>PGRNseq</w:t>
            </w:r>
            <w:proofErr w:type="spellEnd"/>
            <w:r>
              <w:t xml:space="preserve"> data</w:t>
            </w:r>
            <w:r>
              <w:rPr>
                <w:spacing w:val="-4"/>
              </w:rPr>
              <w:t xml:space="preserve"> </w:t>
            </w:r>
            <w:r>
              <w:t>set</w:t>
            </w:r>
          </w:p>
          <w:p w14:paraId="54140108" w14:textId="77777777" w:rsidR="00790DFC" w:rsidRDefault="000E11EC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0" w:lineRule="exact"/>
            </w:pPr>
            <w:proofErr w:type="spellStart"/>
            <w:r>
              <w:t>eMERGEseq</w:t>
            </w:r>
            <w:proofErr w:type="spellEnd"/>
            <w:r>
              <w:t xml:space="preserve"> data set (Phase</w:t>
            </w:r>
            <w:r>
              <w:rPr>
                <w:spacing w:val="-5"/>
              </w:rPr>
              <w:t xml:space="preserve"> </w:t>
            </w:r>
            <w:r>
              <w:t>III)</w:t>
            </w:r>
          </w:p>
          <w:p w14:paraId="1E787C1B" w14:textId="77777777" w:rsidR="00790DFC" w:rsidRDefault="000E11EC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0" w:lineRule="exact"/>
            </w:pPr>
            <w:r>
              <w:t>eMERGE Whole Genome sequencing data</w:t>
            </w:r>
            <w:r>
              <w:rPr>
                <w:spacing w:val="-7"/>
              </w:rPr>
              <w:t xml:space="preserve"> </w:t>
            </w:r>
            <w:r>
              <w:t>set</w:t>
            </w:r>
          </w:p>
          <w:p w14:paraId="0F3DD661" w14:textId="77777777" w:rsidR="00790DFC" w:rsidRDefault="000E11EC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0" w:lineRule="exact"/>
            </w:pPr>
            <w:r>
              <w:t>eMERGE Exome chip data</w:t>
            </w:r>
            <w:r>
              <w:rPr>
                <w:spacing w:val="-5"/>
              </w:rPr>
              <w:t xml:space="preserve"> </w:t>
            </w:r>
            <w:r>
              <w:t>set</w:t>
            </w:r>
          </w:p>
          <w:p w14:paraId="5255EE0D" w14:textId="77777777" w:rsidR="00790DFC" w:rsidRDefault="000E11EC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0" w:lineRule="exact"/>
            </w:pPr>
            <w:r>
              <w:t>eMERGE Whole Exome sequencing data</w:t>
            </w:r>
            <w:r>
              <w:rPr>
                <w:spacing w:val="-7"/>
              </w:rPr>
              <w:t xml:space="preserve"> </w:t>
            </w:r>
            <w:r>
              <w:t>set</w:t>
            </w:r>
          </w:p>
          <w:p w14:paraId="459A4602" w14:textId="77777777" w:rsidR="00790DFC" w:rsidRDefault="000E11EC">
            <w:pPr>
              <w:pStyle w:val="TableParagraph"/>
              <w:spacing w:line="275" w:lineRule="exact"/>
              <w:ind w:left="109"/>
            </w:pPr>
            <w:r>
              <w:rPr>
                <w:rFonts w:ascii="MS Gothic" w:hAnsi="MS Gothic"/>
              </w:rPr>
              <w:t>☒</w:t>
            </w:r>
            <w:r>
              <w:t>Other (not listed above):</w:t>
            </w:r>
          </w:p>
          <w:p w14:paraId="4A7C9A09" w14:textId="77777777" w:rsidR="00790DFC" w:rsidRDefault="000E11EC">
            <w:pPr>
              <w:pStyle w:val="TableParagraph"/>
              <w:spacing w:line="268" w:lineRule="exact"/>
              <w:ind w:left="109"/>
            </w:pPr>
            <w:r>
              <w:t>~190 Northwestern University’s eMERGE III Clinical Reports used as source data set</w:t>
            </w:r>
          </w:p>
          <w:p w14:paraId="292E26E9" w14:textId="77777777" w:rsidR="00790DFC" w:rsidRDefault="000E11EC">
            <w:pPr>
              <w:pStyle w:val="TableParagraph"/>
              <w:spacing w:before="1" w:line="247" w:lineRule="exact"/>
              <w:ind w:left="109"/>
            </w:pPr>
            <w:r>
              <w:t>N/A</w:t>
            </w:r>
          </w:p>
        </w:tc>
      </w:tr>
      <w:tr w:rsidR="00790DFC" w14:paraId="7EF325AD" w14:textId="77777777">
        <w:trPr>
          <w:trHeight w:val="670"/>
        </w:trPr>
        <w:tc>
          <w:tcPr>
            <w:tcW w:w="2978" w:type="dxa"/>
            <w:tcBorders>
              <w:left w:val="nil"/>
            </w:tcBorders>
          </w:tcPr>
          <w:p w14:paraId="4EF3493C" w14:textId="77777777" w:rsidR="00790DFC" w:rsidRDefault="000E11EC">
            <w:pPr>
              <w:pStyle w:val="TableParagraph"/>
              <w:spacing w:before="58"/>
              <w:ind w:left="127" w:right="140"/>
              <w:rPr>
                <w:b/>
              </w:rPr>
            </w:pPr>
            <w:r>
              <w:rPr>
                <w:b/>
              </w:rPr>
              <w:t>Does project pertain to an existing eMERGE Phenotype?</w:t>
            </w:r>
          </w:p>
        </w:tc>
        <w:tc>
          <w:tcPr>
            <w:tcW w:w="8258" w:type="dxa"/>
            <w:tcBorders>
              <w:right w:val="nil"/>
            </w:tcBorders>
          </w:tcPr>
          <w:p w14:paraId="664D5A03" w14:textId="77777777" w:rsidR="00790DFC" w:rsidRDefault="000E11EC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line="263" w:lineRule="exact"/>
            </w:pPr>
            <w:r>
              <w:t>Yes, if so please</w:t>
            </w:r>
            <w:r>
              <w:rPr>
                <w:spacing w:val="-5"/>
              </w:rPr>
              <w:t xml:space="preserve"> </w:t>
            </w:r>
            <w:r>
              <w:t>list</w:t>
            </w:r>
          </w:p>
          <w:p w14:paraId="40830F6A" w14:textId="77777777" w:rsidR="00790DFC" w:rsidRDefault="000E11EC">
            <w:pPr>
              <w:pStyle w:val="TableParagraph"/>
              <w:spacing w:line="276" w:lineRule="exact"/>
              <w:ind w:left="109"/>
            </w:pPr>
            <w:r>
              <w:rPr>
                <w:rFonts w:ascii="MS Gothic" w:hAnsi="MS Gothic"/>
              </w:rPr>
              <w:t>☒</w:t>
            </w:r>
            <w:r>
              <w:t>No</w:t>
            </w:r>
          </w:p>
        </w:tc>
      </w:tr>
      <w:tr w:rsidR="00790DFC" w14:paraId="23C4A8A6" w14:textId="77777777">
        <w:trPr>
          <w:trHeight w:val="1075"/>
        </w:trPr>
        <w:tc>
          <w:tcPr>
            <w:tcW w:w="2978" w:type="dxa"/>
            <w:tcBorders>
              <w:left w:val="nil"/>
            </w:tcBorders>
          </w:tcPr>
          <w:p w14:paraId="50F96BB0" w14:textId="77777777" w:rsidR="00790DFC" w:rsidRDefault="00790DFC">
            <w:pPr>
              <w:pStyle w:val="TableParagraph"/>
              <w:rPr>
                <w:rFonts w:ascii="Times New Roman"/>
              </w:rPr>
            </w:pPr>
          </w:p>
          <w:p w14:paraId="0BA512F0" w14:textId="77777777" w:rsidR="00790DFC" w:rsidRDefault="000E11EC">
            <w:pPr>
              <w:pStyle w:val="TableParagraph"/>
              <w:spacing w:before="150"/>
              <w:ind w:left="127"/>
              <w:rPr>
                <w:b/>
              </w:rPr>
            </w:pPr>
            <w:r>
              <w:rPr>
                <w:b/>
              </w:rPr>
              <w:t>Planned Statistical Analyses</w:t>
            </w:r>
          </w:p>
        </w:tc>
        <w:tc>
          <w:tcPr>
            <w:tcW w:w="8258" w:type="dxa"/>
            <w:tcBorders>
              <w:right w:val="nil"/>
            </w:tcBorders>
          </w:tcPr>
          <w:p w14:paraId="56D4260D" w14:textId="77777777" w:rsidR="00790DFC" w:rsidRDefault="000E11EC">
            <w:pPr>
              <w:pStyle w:val="TableParagraph"/>
              <w:ind w:left="109" w:right="169"/>
            </w:pPr>
            <w:r>
              <w:t>None, this paper primarily focuses on creating a HL7 FHIR based standard specification for eMERGE clinical reporting.</w:t>
            </w:r>
          </w:p>
        </w:tc>
      </w:tr>
      <w:tr w:rsidR="00790DFC" w14:paraId="662497A1" w14:textId="77777777">
        <w:trPr>
          <w:trHeight w:val="655"/>
        </w:trPr>
        <w:tc>
          <w:tcPr>
            <w:tcW w:w="2978" w:type="dxa"/>
            <w:tcBorders>
              <w:left w:val="nil"/>
            </w:tcBorders>
          </w:tcPr>
          <w:p w14:paraId="4A86BFAC" w14:textId="77777777" w:rsidR="00790DFC" w:rsidRDefault="000E11EC">
            <w:pPr>
              <w:pStyle w:val="TableParagraph"/>
              <w:spacing w:before="193"/>
              <w:ind w:left="127"/>
              <w:rPr>
                <w:b/>
              </w:rPr>
            </w:pPr>
            <w:r>
              <w:rPr>
                <w:b/>
              </w:rPr>
              <w:t>Ethical Considerations</w:t>
            </w:r>
          </w:p>
        </w:tc>
        <w:tc>
          <w:tcPr>
            <w:tcW w:w="8258" w:type="dxa"/>
            <w:tcBorders>
              <w:right w:val="nil"/>
            </w:tcBorders>
          </w:tcPr>
          <w:p w14:paraId="2E73FB62" w14:textId="77777777" w:rsidR="00790DFC" w:rsidRDefault="00790DF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27FA689" w14:textId="77777777" w:rsidR="00790DFC" w:rsidRDefault="000E11EC">
            <w:pPr>
              <w:pStyle w:val="TableParagraph"/>
              <w:ind w:left="109"/>
            </w:pPr>
            <w:r>
              <w:t>None</w:t>
            </w:r>
          </w:p>
        </w:tc>
      </w:tr>
      <w:tr w:rsidR="00790DFC" w14:paraId="6C4648C2" w14:textId="77777777">
        <w:trPr>
          <w:trHeight w:val="655"/>
        </w:trPr>
        <w:tc>
          <w:tcPr>
            <w:tcW w:w="2978" w:type="dxa"/>
            <w:tcBorders>
              <w:left w:val="nil"/>
            </w:tcBorders>
          </w:tcPr>
          <w:p w14:paraId="24D9EEBB" w14:textId="77777777" w:rsidR="00790DFC" w:rsidRDefault="000E11EC">
            <w:pPr>
              <w:pStyle w:val="TableParagraph"/>
              <w:spacing w:before="193"/>
              <w:ind w:left="127"/>
              <w:rPr>
                <w:b/>
              </w:rPr>
            </w:pPr>
            <w:r>
              <w:rPr>
                <w:b/>
              </w:rPr>
              <w:t>Target Journal</w:t>
            </w:r>
          </w:p>
        </w:tc>
        <w:tc>
          <w:tcPr>
            <w:tcW w:w="8258" w:type="dxa"/>
            <w:tcBorders>
              <w:right w:val="nil"/>
            </w:tcBorders>
          </w:tcPr>
          <w:p w14:paraId="57A83D58" w14:textId="77777777" w:rsidR="00790DFC" w:rsidRDefault="000E11EC">
            <w:pPr>
              <w:pStyle w:val="TableParagraph"/>
              <w:spacing w:line="267" w:lineRule="exact"/>
              <w:ind w:left="109"/>
            </w:pPr>
            <w:r>
              <w:t>JAMIA</w:t>
            </w:r>
          </w:p>
        </w:tc>
      </w:tr>
      <w:tr w:rsidR="00790DFC" w14:paraId="596E2386" w14:textId="77777777">
        <w:trPr>
          <w:trHeight w:val="2155"/>
        </w:trPr>
        <w:tc>
          <w:tcPr>
            <w:tcW w:w="2978" w:type="dxa"/>
            <w:tcBorders>
              <w:left w:val="nil"/>
            </w:tcBorders>
          </w:tcPr>
          <w:p w14:paraId="5F623AFA" w14:textId="77777777" w:rsidR="00790DFC" w:rsidRDefault="00790DF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67D7670" w14:textId="77777777" w:rsidR="00790DFC" w:rsidRDefault="000E11EC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Milestones</w:t>
            </w:r>
          </w:p>
          <w:p w14:paraId="26359CED" w14:textId="77777777" w:rsidR="00790DFC" w:rsidRDefault="000E11EC">
            <w:pPr>
              <w:pStyle w:val="TableParagraph"/>
              <w:spacing w:before="2"/>
              <w:ind w:left="127" w:right="159"/>
              <w:rPr>
                <w:i/>
              </w:rPr>
            </w:pPr>
            <w:r>
              <w:rPr>
                <w:i/>
              </w:rPr>
              <w:t xml:space="preserve">(This section should include </w:t>
            </w:r>
            <w:r>
              <w:rPr>
                <w:i/>
              </w:rPr>
              <w:t>the key dates for completion of project, including approval, project duration, draft completion, and submission.)</w:t>
            </w:r>
          </w:p>
        </w:tc>
        <w:tc>
          <w:tcPr>
            <w:tcW w:w="8258" w:type="dxa"/>
            <w:tcBorders>
              <w:right w:val="nil"/>
            </w:tcBorders>
          </w:tcPr>
          <w:p w14:paraId="71D1FBB3" w14:textId="77777777" w:rsidR="00790DFC" w:rsidRDefault="00790DF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FB1E66F" w14:textId="77777777" w:rsidR="00790DFC" w:rsidRDefault="000E11EC">
            <w:pPr>
              <w:pStyle w:val="TableParagraph"/>
              <w:ind w:left="109"/>
            </w:pPr>
            <w:r>
              <w:t>Initial Draft: April 2020</w:t>
            </w:r>
          </w:p>
          <w:p w14:paraId="06E1F317" w14:textId="77777777" w:rsidR="00790DFC" w:rsidRDefault="000E11EC">
            <w:pPr>
              <w:pStyle w:val="TableParagraph"/>
              <w:spacing w:before="2"/>
              <w:ind w:left="109"/>
            </w:pPr>
            <w:r>
              <w:t>Revisions by Co-Authors: April 2020</w:t>
            </w:r>
          </w:p>
          <w:p w14:paraId="253766C4" w14:textId="77777777" w:rsidR="00790DFC" w:rsidRDefault="000E11EC">
            <w:pPr>
              <w:pStyle w:val="TableParagraph"/>
              <w:spacing w:before="1"/>
              <w:ind w:left="109" w:right="3603"/>
            </w:pPr>
            <w:r>
              <w:t>Final Draft reviewed by Co-Authors: May 2020 Final Draft Submitted: May 2020</w:t>
            </w:r>
          </w:p>
        </w:tc>
      </w:tr>
    </w:tbl>
    <w:p w14:paraId="7155BFF7" w14:textId="77777777" w:rsidR="00790DFC" w:rsidRDefault="00790DFC">
      <w:pPr>
        <w:pStyle w:val="BodyText"/>
        <w:ind w:left="0" w:firstLine="0"/>
        <w:rPr>
          <w:rFonts w:ascii="Times New Roman"/>
          <w:sz w:val="20"/>
        </w:rPr>
      </w:pPr>
    </w:p>
    <w:p w14:paraId="01B26357" w14:textId="77777777" w:rsidR="00790DFC" w:rsidRDefault="000E11EC">
      <w:pPr>
        <w:spacing w:before="55"/>
        <w:ind w:left="420"/>
        <w:rPr>
          <w:b/>
        </w:rPr>
      </w:pPr>
      <w:r>
        <w:rPr>
          <w:b/>
        </w:rPr>
        <w:t>*Common Variables available across all datasets:</w:t>
      </w:r>
    </w:p>
    <w:p w14:paraId="3399B6C8" w14:textId="77777777" w:rsidR="00790DFC" w:rsidRDefault="000E11EC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before="2"/>
      </w:pPr>
      <w:r>
        <w:rPr>
          <w:u w:val="single"/>
        </w:rPr>
        <w:t>Demographics:</w:t>
      </w:r>
      <w:r>
        <w:t xml:space="preserve"> sex, year of birth, decade of birth, race,</w:t>
      </w:r>
      <w:r>
        <w:rPr>
          <w:spacing w:val="-14"/>
        </w:rPr>
        <w:t xml:space="preserve"> </w:t>
      </w:r>
      <w:r>
        <w:t>ethnicity</w:t>
      </w:r>
    </w:p>
    <w:p w14:paraId="2B05D6A6" w14:textId="77777777" w:rsidR="00790DFC" w:rsidRDefault="000E11EC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</w:pPr>
      <w:r>
        <w:rPr>
          <w:u w:val="single"/>
        </w:rPr>
        <w:t>Codes</w:t>
      </w:r>
      <w:r>
        <w:t>: (repeated values &amp; age at event): ICD, CPT,</w:t>
      </w:r>
      <w:r>
        <w:rPr>
          <w:spacing w:val="-13"/>
        </w:rPr>
        <w:t xml:space="preserve"> </w:t>
      </w:r>
      <w:proofErr w:type="spellStart"/>
      <w:r>
        <w:t>Phecodes</w:t>
      </w:r>
      <w:proofErr w:type="spellEnd"/>
    </w:p>
    <w:p w14:paraId="1A086D6E" w14:textId="77777777" w:rsidR="00790DFC" w:rsidRDefault="000E11EC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before="2"/>
      </w:pPr>
      <w:r>
        <w:rPr>
          <w:u w:val="single"/>
        </w:rPr>
        <w:t>BMI</w:t>
      </w:r>
      <w:r>
        <w:t>: (repeated value &amp; age at event) height, weight,</w:t>
      </w:r>
      <w:r>
        <w:rPr>
          <w:spacing w:val="-12"/>
        </w:rPr>
        <w:t xml:space="preserve"> </w:t>
      </w:r>
      <w:r>
        <w:t>BMI</w:t>
      </w:r>
    </w:p>
    <w:p w14:paraId="505AE79B" w14:textId="77777777" w:rsidR="00790DFC" w:rsidRDefault="000E11EC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664"/>
      </w:pPr>
      <w:r>
        <w:rPr>
          <w:u w:val="single"/>
        </w:rPr>
        <w:t>Labs</w:t>
      </w:r>
      <w:r>
        <w:t>:</w:t>
      </w:r>
      <w:r>
        <w:rPr>
          <w:spacing w:val="-6"/>
        </w:rPr>
        <w:t xml:space="preserve"> </w:t>
      </w:r>
      <w:r>
        <w:t>(lab</w:t>
      </w:r>
      <w:r>
        <w:rPr>
          <w:spacing w:val="-5"/>
        </w:rPr>
        <w:t xml:space="preserve"> </w:t>
      </w:r>
      <w:r>
        <w:t>name,</w:t>
      </w:r>
      <w:r>
        <w:rPr>
          <w:spacing w:val="-5"/>
        </w:rPr>
        <w:t xml:space="preserve"> </w:t>
      </w:r>
      <w:r>
        <w:t>repeated</w:t>
      </w:r>
      <w:r>
        <w:rPr>
          <w:spacing w:val="-6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event)</w:t>
      </w:r>
      <w:r>
        <w:rPr>
          <w:spacing w:val="-5"/>
        </w:rPr>
        <w:t xml:space="preserve"> </w:t>
      </w:r>
      <w:r>
        <w:t>Serum</w:t>
      </w:r>
      <w:r>
        <w:rPr>
          <w:spacing w:val="-5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cholesterol,</w:t>
      </w:r>
      <w:r>
        <w:rPr>
          <w:spacing w:val="-5"/>
        </w:rPr>
        <w:t xml:space="preserve"> </w:t>
      </w:r>
      <w:r>
        <w:t>LDL,</w:t>
      </w:r>
      <w:r>
        <w:rPr>
          <w:spacing w:val="-5"/>
        </w:rPr>
        <w:t xml:space="preserve"> </w:t>
      </w:r>
      <w:r>
        <w:t>HDL,</w:t>
      </w:r>
      <w:r>
        <w:rPr>
          <w:spacing w:val="-6"/>
        </w:rPr>
        <w:t xml:space="preserve"> </w:t>
      </w:r>
      <w:r>
        <w:t>Triglycerides,</w:t>
      </w:r>
      <w:r>
        <w:rPr>
          <w:spacing w:val="-5"/>
        </w:rPr>
        <w:t xml:space="preserve"> </w:t>
      </w:r>
      <w:r>
        <w:t>Glucose fasting/non-fasting/unknown, &amp; White Blood Cell</w:t>
      </w:r>
      <w:r>
        <w:rPr>
          <w:spacing w:val="-8"/>
        </w:rPr>
        <w:t xml:space="preserve"> </w:t>
      </w:r>
      <w:r>
        <w:t>count</w:t>
      </w:r>
    </w:p>
    <w:p w14:paraId="4A740C8F" w14:textId="77777777" w:rsidR="00790DFC" w:rsidRDefault="000E11EC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before="3"/>
        <w:ind w:right="838"/>
      </w:pPr>
      <w:r>
        <w:rPr>
          <w:u w:val="single"/>
        </w:rPr>
        <w:t>Medications</w:t>
      </w:r>
      <w:r>
        <w:t>:</w:t>
      </w:r>
      <w:r>
        <w:rPr>
          <w:spacing w:val="-8"/>
        </w:rPr>
        <w:t xml:space="preserve"> </w:t>
      </w:r>
      <w:r>
        <w:t>(medication</w:t>
      </w:r>
      <w:r>
        <w:rPr>
          <w:spacing w:val="-7"/>
        </w:rPr>
        <w:t xml:space="preserve"> </w:t>
      </w:r>
      <w:r>
        <w:t>name,</w:t>
      </w:r>
      <w:r>
        <w:rPr>
          <w:spacing w:val="-7"/>
        </w:rPr>
        <w:t xml:space="preserve"> </w:t>
      </w:r>
      <w:r>
        <w:t>repeated,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event)</w:t>
      </w:r>
      <w:r>
        <w:rPr>
          <w:spacing w:val="-7"/>
        </w:rPr>
        <w:t xml:space="preserve"> </w:t>
      </w:r>
      <w:r>
        <w:t>Cerivastatin</w:t>
      </w:r>
      <w:r>
        <w:rPr>
          <w:spacing w:val="-7"/>
        </w:rPr>
        <w:t xml:space="preserve"> </w:t>
      </w:r>
      <w:r>
        <w:t>sodium,</w:t>
      </w:r>
      <w:r>
        <w:rPr>
          <w:spacing w:val="-8"/>
        </w:rPr>
        <w:t xml:space="preserve"> </w:t>
      </w:r>
      <w:r>
        <w:t>Rosuvastatin,</w:t>
      </w:r>
      <w:r>
        <w:rPr>
          <w:spacing w:val="-7"/>
        </w:rPr>
        <w:t xml:space="preserve"> </w:t>
      </w:r>
      <w:r>
        <w:t>Simvastatin, Fluvastatin, Pravastatin, Lovastatin, Atorvastatin, &amp;</w:t>
      </w:r>
      <w:r>
        <w:rPr>
          <w:spacing w:val="-9"/>
        </w:rPr>
        <w:t xml:space="preserve"> </w:t>
      </w:r>
      <w:proofErr w:type="spellStart"/>
      <w:r>
        <w:t>Pitavastatin</w:t>
      </w:r>
      <w:proofErr w:type="spellEnd"/>
    </w:p>
    <w:p w14:paraId="6112AF53" w14:textId="77777777" w:rsidR="00790DFC" w:rsidRDefault="000E11EC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before="3"/>
      </w:pPr>
      <w:r>
        <w:rPr>
          <w:u w:val="single"/>
        </w:rPr>
        <w:t>Other: Case/Control st</w:t>
      </w:r>
      <w:r>
        <w:rPr>
          <w:u w:val="single"/>
        </w:rPr>
        <w:t>atus on Phase I and Phase II phenotype:</w:t>
      </w:r>
      <w:r>
        <w:t xml:space="preserve"> only on GWAS dataset</w:t>
      </w:r>
      <w:r>
        <w:rPr>
          <w:spacing w:val="-33"/>
        </w:rPr>
        <w:t xml:space="preserve"> </w:t>
      </w:r>
      <w:r>
        <w:t>participants</w:t>
      </w:r>
    </w:p>
    <w:sectPr w:rsidR="00790DFC">
      <w:pgSz w:w="12240" w:h="15840"/>
      <w:pgMar w:top="1080" w:right="460" w:bottom="1140" w:left="300" w:header="75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62E9B" w14:textId="77777777" w:rsidR="00000000" w:rsidRDefault="000E11EC">
      <w:r>
        <w:separator/>
      </w:r>
    </w:p>
  </w:endnote>
  <w:endnote w:type="continuationSeparator" w:id="0">
    <w:p w14:paraId="7770F922" w14:textId="77777777" w:rsidR="00000000" w:rsidRDefault="000E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BB24B" w14:textId="77777777" w:rsidR="00790DFC" w:rsidRDefault="000E11EC">
    <w:pPr>
      <w:pStyle w:val="BodyText"/>
      <w:spacing w:line="14" w:lineRule="auto"/>
      <w:ind w:left="0" w:firstLine="0"/>
      <w:rPr>
        <w:sz w:val="20"/>
      </w:rPr>
    </w:pPr>
    <w:r>
      <w:pict w14:anchorId="49911A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pt;margin-top:729.5pt;width:9.6pt;height:13pt;z-index:-251658240;mso-position-horizontal-relative:page;mso-position-vertical-relative:page" filled="f" stroked="f">
          <v:textbox inset="0,0,0,0">
            <w:txbxContent>
              <w:p w14:paraId="5EAF1A6A" w14:textId="77777777" w:rsidR="00790DFC" w:rsidRDefault="000E11EC">
                <w:pPr>
                  <w:pStyle w:val="BodyText"/>
                  <w:spacing w:line="244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FA24" w14:textId="77777777" w:rsidR="00000000" w:rsidRDefault="000E11EC">
      <w:r>
        <w:separator/>
      </w:r>
    </w:p>
  </w:footnote>
  <w:footnote w:type="continuationSeparator" w:id="0">
    <w:p w14:paraId="3EE67DC6" w14:textId="77777777" w:rsidR="00000000" w:rsidRDefault="000E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3F9A" w14:textId="77777777" w:rsidR="00790DFC" w:rsidRDefault="000E11EC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973C7F6" wp14:editId="09CAF120">
          <wp:simplePos x="0" y="0"/>
          <wp:positionH relativeFrom="page">
            <wp:posOffset>476250</wp:posOffset>
          </wp:positionH>
          <wp:positionV relativeFrom="page">
            <wp:posOffset>476250</wp:posOffset>
          </wp:positionV>
          <wp:extent cx="1466850" cy="1809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180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A0CB5"/>
    <w:multiLevelType w:val="hybridMultilevel"/>
    <w:tmpl w:val="519E8758"/>
    <w:lvl w:ilvl="0" w:tplc="DBD4D4D8">
      <w:numFmt w:val="bullet"/>
      <w:lvlText w:val="●"/>
      <w:lvlJc w:val="left"/>
      <w:pPr>
        <w:ind w:left="114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B7A5862">
      <w:numFmt w:val="bullet"/>
      <w:lvlText w:val="•"/>
      <w:lvlJc w:val="left"/>
      <w:pPr>
        <w:ind w:left="2174" w:hanging="360"/>
      </w:pPr>
      <w:rPr>
        <w:rFonts w:hint="default"/>
      </w:rPr>
    </w:lvl>
    <w:lvl w:ilvl="2" w:tplc="30E63E62">
      <w:numFmt w:val="bullet"/>
      <w:lvlText w:val="•"/>
      <w:lvlJc w:val="left"/>
      <w:pPr>
        <w:ind w:left="3208" w:hanging="360"/>
      </w:pPr>
      <w:rPr>
        <w:rFonts w:hint="default"/>
      </w:rPr>
    </w:lvl>
    <w:lvl w:ilvl="3" w:tplc="A56EDC32">
      <w:numFmt w:val="bullet"/>
      <w:lvlText w:val="•"/>
      <w:lvlJc w:val="left"/>
      <w:pPr>
        <w:ind w:left="4242" w:hanging="360"/>
      </w:pPr>
      <w:rPr>
        <w:rFonts w:hint="default"/>
      </w:rPr>
    </w:lvl>
    <w:lvl w:ilvl="4" w:tplc="228A7FB6">
      <w:numFmt w:val="bullet"/>
      <w:lvlText w:val="•"/>
      <w:lvlJc w:val="left"/>
      <w:pPr>
        <w:ind w:left="5276" w:hanging="360"/>
      </w:pPr>
      <w:rPr>
        <w:rFonts w:hint="default"/>
      </w:rPr>
    </w:lvl>
    <w:lvl w:ilvl="5" w:tplc="D27C59A4">
      <w:numFmt w:val="bullet"/>
      <w:lvlText w:val="•"/>
      <w:lvlJc w:val="left"/>
      <w:pPr>
        <w:ind w:left="6310" w:hanging="360"/>
      </w:pPr>
      <w:rPr>
        <w:rFonts w:hint="default"/>
      </w:rPr>
    </w:lvl>
    <w:lvl w:ilvl="6" w:tplc="5596F75E">
      <w:numFmt w:val="bullet"/>
      <w:lvlText w:val="•"/>
      <w:lvlJc w:val="left"/>
      <w:pPr>
        <w:ind w:left="7344" w:hanging="360"/>
      </w:pPr>
      <w:rPr>
        <w:rFonts w:hint="default"/>
      </w:rPr>
    </w:lvl>
    <w:lvl w:ilvl="7" w:tplc="72E66FE4">
      <w:numFmt w:val="bullet"/>
      <w:lvlText w:val="•"/>
      <w:lvlJc w:val="left"/>
      <w:pPr>
        <w:ind w:left="8378" w:hanging="360"/>
      </w:pPr>
      <w:rPr>
        <w:rFonts w:hint="default"/>
      </w:rPr>
    </w:lvl>
    <w:lvl w:ilvl="8" w:tplc="14E64178">
      <w:numFmt w:val="bullet"/>
      <w:lvlText w:val="•"/>
      <w:lvlJc w:val="left"/>
      <w:pPr>
        <w:ind w:left="9412" w:hanging="360"/>
      </w:pPr>
      <w:rPr>
        <w:rFonts w:hint="default"/>
      </w:rPr>
    </w:lvl>
  </w:abstractNum>
  <w:abstractNum w:abstractNumId="1" w15:restartNumberingAfterBreak="0">
    <w:nsid w:val="2967166C"/>
    <w:multiLevelType w:val="hybridMultilevel"/>
    <w:tmpl w:val="DDBE74E6"/>
    <w:lvl w:ilvl="0" w:tplc="1890974A">
      <w:numFmt w:val="bullet"/>
      <w:lvlText w:val="☐"/>
      <w:lvlJc w:val="left"/>
      <w:pPr>
        <w:ind w:left="330" w:hanging="221"/>
      </w:pPr>
      <w:rPr>
        <w:rFonts w:ascii="MS Gothic" w:eastAsia="MS Gothic" w:hAnsi="MS Gothic" w:cs="MS Gothic" w:hint="default"/>
        <w:spacing w:val="-1"/>
        <w:w w:val="100"/>
        <w:sz w:val="20"/>
        <w:szCs w:val="20"/>
      </w:rPr>
    </w:lvl>
    <w:lvl w:ilvl="1" w:tplc="7572FD4A">
      <w:numFmt w:val="bullet"/>
      <w:lvlText w:val="•"/>
      <w:lvlJc w:val="left"/>
      <w:pPr>
        <w:ind w:left="1130" w:hanging="221"/>
      </w:pPr>
      <w:rPr>
        <w:rFonts w:hint="default"/>
      </w:rPr>
    </w:lvl>
    <w:lvl w:ilvl="2" w:tplc="84646682">
      <w:numFmt w:val="bullet"/>
      <w:lvlText w:val="•"/>
      <w:lvlJc w:val="left"/>
      <w:pPr>
        <w:ind w:left="1921" w:hanging="221"/>
      </w:pPr>
      <w:rPr>
        <w:rFonts w:hint="default"/>
      </w:rPr>
    </w:lvl>
    <w:lvl w:ilvl="3" w:tplc="EC062484">
      <w:numFmt w:val="bullet"/>
      <w:lvlText w:val="•"/>
      <w:lvlJc w:val="left"/>
      <w:pPr>
        <w:ind w:left="2712" w:hanging="221"/>
      </w:pPr>
      <w:rPr>
        <w:rFonts w:hint="default"/>
      </w:rPr>
    </w:lvl>
    <w:lvl w:ilvl="4" w:tplc="66B832B6">
      <w:numFmt w:val="bullet"/>
      <w:lvlText w:val="•"/>
      <w:lvlJc w:val="left"/>
      <w:pPr>
        <w:ind w:left="3503" w:hanging="221"/>
      </w:pPr>
      <w:rPr>
        <w:rFonts w:hint="default"/>
      </w:rPr>
    </w:lvl>
    <w:lvl w:ilvl="5" w:tplc="014C3B9A">
      <w:numFmt w:val="bullet"/>
      <w:lvlText w:val="•"/>
      <w:lvlJc w:val="left"/>
      <w:pPr>
        <w:ind w:left="4294" w:hanging="221"/>
      </w:pPr>
      <w:rPr>
        <w:rFonts w:hint="default"/>
      </w:rPr>
    </w:lvl>
    <w:lvl w:ilvl="6" w:tplc="D8782C70">
      <w:numFmt w:val="bullet"/>
      <w:lvlText w:val="•"/>
      <w:lvlJc w:val="left"/>
      <w:pPr>
        <w:ind w:left="5084" w:hanging="221"/>
      </w:pPr>
      <w:rPr>
        <w:rFonts w:hint="default"/>
      </w:rPr>
    </w:lvl>
    <w:lvl w:ilvl="7" w:tplc="222EB886">
      <w:numFmt w:val="bullet"/>
      <w:lvlText w:val="•"/>
      <w:lvlJc w:val="left"/>
      <w:pPr>
        <w:ind w:left="5875" w:hanging="221"/>
      </w:pPr>
      <w:rPr>
        <w:rFonts w:hint="default"/>
      </w:rPr>
    </w:lvl>
    <w:lvl w:ilvl="8" w:tplc="9F2609F0">
      <w:numFmt w:val="bullet"/>
      <w:lvlText w:val="•"/>
      <w:lvlJc w:val="left"/>
      <w:pPr>
        <w:ind w:left="6666" w:hanging="221"/>
      </w:pPr>
      <w:rPr>
        <w:rFonts w:hint="default"/>
      </w:rPr>
    </w:lvl>
  </w:abstractNum>
  <w:abstractNum w:abstractNumId="2" w15:restartNumberingAfterBreak="0">
    <w:nsid w:val="3D3260D8"/>
    <w:multiLevelType w:val="hybridMultilevel"/>
    <w:tmpl w:val="F65CDF7C"/>
    <w:lvl w:ilvl="0" w:tplc="1DC0BF8A">
      <w:start w:val="1"/>
      <w:numFmt w:val="decimal"/>
      <w:lvlText w:val="%1."/>
      <w:lvlJc w:val="left"/>
      <w:pPr>
        <w:ind w:left="829" w:hanging="360"/>
        <w:jc w:val="left"/>
      </w:pPr>
      <w:rPr>
        <w:rFonts w:ascii="Calibri" w:eastAsia="Calibri" w:hAnsi="Calibri" w:cs="Calibri" w:hint="default"/>
        <w:spacing w:val="-6"/>
        <w:w w:val="100"/>
        <w:sz w:val="22"/>
        <w:szCs w:val="22"/>
      </w:rPr>
    </w:lvl>
    <w:lvl w:ilvl="1" w:tplc="9DA8DE94"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662AC39C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D974F23E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F8BAB974">
      <w:numFmt w:val="bullet"/>
      <w:lvlText w:val="•"/>
      <w:lvlJc w:val="left"/>
      <w:pPr>
        <w:ind w:left="3791" w:hanging="360"/>
      </w:pPr>
      <w:rPr>
        <w:rFonts w:hint="default"/>
      </w:rPr>
    </w:lvl>
    <w:lvl w:ilvl="5" w:tplc="47342140">
      <w:numFmt w:val="bullet"/>
      <w:lvlText w:val="•"/>
      <w:lvlJc w:val="left"/>
      <w:pPr>
        <w:ind w:left="4534" w:hanging="360"/>
      </w:pPr>
      <w:rPr>
        <w:rFonts w:hint="default"/>
      </w:rPr>
    </w:lvl>
    <w:lvl w:ilvl="6" w:tplc="EB7EC02A">
      <w:numFmt w:val="bullet"/>
      <w:lvlText w:val="•"/>
      <w:lvlJc w:val="left"/>
      <w:pPr>
        <w:ind w:left="5276" w:hanging="360"/>
      </w:pPr>
      <w:rPr>
        <w:rFonts w:hint="default"/>
      </w:rPr>
    </w:lvl>
    <w:lvl w:ilvl="7" w:tplc="A47834B0">
      <w:numFmt w:val="bullet"/>
      <w:lvlText w:val="•"/>
      <w:lvlJc w:val="left"/>
      <w:pPr>
        <w:ind w:left="6019" w:hanging="360"/>
      </w:pPr>
      <w:rPr>
        <w:rFonts w:hint="default"/>
      </w:rPr>
    </w:lvl>
    <w:lvl w:ilvl="8" w:tplc="AB160DF4">
      <w:numFmt w:val="bullet"/>
      <w:lvlText w:val="•"/>
      <w:lvlJc w:val="left"/>
      <w:pPr>
        <w:ind w:left="6762" w:hanging="360"/>
      </w:pPr>
      <w:rPr>
        <w:rFonts w:hint="default"/>
      </w:rPr>
    </w:lvl>
  </w:abstractNum>
  <w:abstractNum w:abstractNumId="3" w15:restartNumberingAfterBreak="0">
    <w:nsid w:val="5E330249"/>
    <w:multiLevelType w:val="hybridMultilevel"/>
    <w:tmpl w:val="C17E98A4"/>
    <w:lvl w:ilvl="0" w:tplc="744C1704">
      <w:numFmt w:val="bullet"/>
      <w:lvlText w:val="☐"/>
      <w:lvlJc w:val="left"/>
      <w:pPr>
        <w:ind w:left="330" w:hanging="221"/>
      </w:pPr>
      <w:rPr>
        <w:rFonts w:ascii="MS Gothic" w:eastAsia="MS Gothic" w:hAnsi="MS Gothic" w:cs="MS Gothic" w:hint="default"/>
        <w:spacing w:val="-1"/>
        <w:w w:val="100"/>
        <w:sz w:val="20"/>
        <w:szCs w:val="20"/>
      </w:rPr>
    </w:lvl>
    <w:lvl w:ilvl="1" w:tplc="66207318">
      <w:numFmt w:val="bullet"/>
      <w:lvlText w:val="•"/>
      <w:lvlJc w:val="left"/>
      <w:pPr>
        <w:ind w:left="1130" w:hanging="221"/>
      </w:pPr>
      <w:rPr>
        <w:rFonts w:hint="default"/>
      </w:rPr>
    </w:lvl>
    <w:lvl w:ilvl="2" w:tplc="C8B2E3AA">
      <w:numFmt w:val="bullet"/>
      <w:lvlText w:val="•"/>
      <w:lvlJc w:val="left"/>
      <w:pPr>
        <w:ind w:left="1921" w:hanging="221"/>
      </w:pPr>
      <w:rPr>
        <w:rFonts w:hint="default"/>
      </w:rPr>
    </w:lvl>
    <w:lvl w:ilvl="3" w:tplc="A7DAD7E2">
      <w:numFmt w:val="bullet"/>
      <w:lvlText w:val="•"/>
      <w:lvlJc w:val="left"/>
      <w:pPr>
        <w:ind w:left="2712" w:hanging="221"/>
      </w:pPr>
      <w:rPr>
        <w:rFonts w:hint="default"/>
      </w:rPr>
    </w:lvl>
    <w:lvl w:ilvl="4" w:tplc="A296D844">
      <w:numFmt w:val="bullet"/>
      <w:lvlText w:val="•"/>
      <w:lvlJc w:val="left"/>
      <w:pPr>
        <w:ind w:left="3503" w:hanging="221"/>
      </w:pPr>
      <w:rPr>
        <w:rFonts w:hint="default"/>
      </w:rPr>
    </w:lvl>
    <w:lvl w:ilvl="5" w:tplc="3FF2B008">
      <w:numFmt w:val="bullet"/>
      <w:lvlText w:val="•"/>
      <w:lvlJc w:val="left"/>
      <w:pPr>
        <w:ind w:left="4294" w:hanging="221"/>
      </w:pPr>
      <w:rPr>
        <w:rFonts w:hint="default"/>
      </w:rPr>
    </w:lvl>
    <w:lvl w:ilvl="6" w:tplc="99D8616C">
      <w:numFmt w:val="bullet"/>
      <w:lvlText w:val="•"/>
      <w:lvlJc w:val="left"/>
      <w:pPr>
        <w:ind w:left="5084" w:hanging="221"/>
      </w:pPr>
      <w:rPr>
        <w:rFonts w:hint="default"/>
      </w:rPr>
    </w:lvl>
    <w:lvl w:ilvl="7" w:tplc="EAEC0FC4">
      <w:numFmt w:val="bullet"/>
      <w:lvlText w:val="•"/>
      <w:lvlJc w:val="left"/>
      <w:pPr>
        <w:ind w:left="5875" w:hanging="221"/>
      </w:pPr>
      <w:rPr>
        <w:rFonts w:hint="default"/>
      </w:rPr>
    </w:lvl>
    <w:lvl w:ilvl="8" w:tplc="56BE25E0">
      <w:numFmt w:val="bullet"/>
      <w:lvlText w:val="•"/>
      <w:lvlJc w:val="left"/>
      <w:pPr>
        <w:ind w:left="6666" w:hanging="221"/>
      </w:pPr>
      <w:rPr>
        <w:rFonts w:hint="default"/>
      </w:rPr>
    </w:lvl>
  </w:abstractNum>
  <w:abstractNum w:abstractNumId="4" w15:restartNumberingAfterBreak="0">
    <w:nsid w:val="764033C0"/>
    <w:multiLevelType w:val="hybridMultilevel"/>
    <w:tmpl w:val="06E6FF12"/>
    <w:lvl w:ilvl="0" w:tplc="E954CD2C">
      <w:numFmt w:val="bullet"/>
      <w:lvlText w:val="☐"/>
      <w:lvlJc w:val="left"/>
      <w:pPr>
        <w:ind w:left="330" w:hanging="221"/>
      </w:pPr>
      <w:rPr>
        <w:rFonts w:ascii="MS Gothic" w:eastAsia="MS Gothic" w:hAnsi="MS Gothic" w:cs="MS Gothic" w:hint="default"/>
        <w:spacing w:val="-1"/>
        <w:w w:val="100"/>
        <w:sz w:val="20"/>
        <w:szCs w:val="20"/>
      </w:rPr>
    </w:lvl>
    <w:lvl w:ilvl="1" w:tplc="A0AA1596">
      <w:numFmt w:val="bullet"/>
      <w:lvlText w:val="•"/>
      <w:lvlJc w:val="left"/>
      <w:pPr>
        <w:ind w:left="1130" w:hanging="221"/>
      </w:pPr>
      <w:rPr>
        <w:rFonts w:hint="default"/>
      </w:rPr>
    </w:lvl>
    <w:lvl w:ilvl="2" w:tplc="7A6848F6">
      <w:numFmt w:val="bullet"/>
      <w:lvlText w:val="•"/>
      <w:lvlJc w:val="left"/>
      <w:pPr>
        <w:ind w:left="1921" w:hanging="221"/>
      </w:pPr>
      <w:rPr>
        <w:rFonts w:hint="default"/>
      </w:rPr>
    </w:lvl>
    <w:lvl w:ilvl="3" w:tplc="65387E1C">
      <w:numFmt w:val="bullet"/>
      <w:lvlText w:val="•"/>
      <w:lvlJc w:val="left"/>
      <w:pPr>
        <w:ind w:left="2712" w:hanging="221"/>
      </w:pPr>
      <w:rPr>
        <w:rFonts w:hint="default"/>
      </w:rPr>
    </w:lvl>
    <w:lvl w:ilvl="4" w:tplc="7B4EC93E">
      <w:numFmt w:val="bullet"/>
      <w:lvlText w:val="•"/>
      <w:lvlJc w:val="left"/>
      <w:pPr>
        <w:ind w:left="3503" w:hanging="221"/>
      </w:pPr>
      <w:rPr>
        <w:rFonts w:hint="default"/>
      </w:rPr>
    </w:lvl>
    <w:lvl w:ilvl="5" w:tplc="DC96F928">
      <w:numFmt w:val="bullet"/>
      <w:lvlText w:val="•"/>
      <w:lvlJc w:val="left"/>
      <w:pPr>
        <w:ind w:left="4294" w:hanging="221"/>
      </w:pPr>
      <w:rPr>
        <w:rFonts w:hint="default"/>
      </w:rPr>
    </w:lvl>
    <w:lvl w:ilvl="6" w:tplc="07BE4F78">
      <w:numFmt w:val="bullet"/>
      <w:lvlText w:val="•"/>
      <w:lvlJc w:val="left"/>
      <w:pPr>
        <w:ind w:left="5084" w:hanging="221"/>
      </w:pPr>
      <w:rPr>
        <w:rFonts w:hint="default"/>
      </w:rPr>
    </w:lvl>
    <w:lvl w:ilvl="7" w:tplc="47EA5BE2">
      <w:numFmt w:val="bullet"/>
      <w:lvlText w:val="•"/>
      <w:lvlJc w:val="left"/>
      <w:pPr>
        <w:ind w:left="5875" w:hanging="221"/>
      </w:pPr>
      <w:rPr>
        <w:rFonts w:hint="default"/>
      </w:rPr>
    </w:lvl>
    <w:lvl w:ilvl="8" w:tplc="44C8320E">
      <w:numFmt w:val="bullet"/>
      <w:lvlText w:val="•"/>
      <w:lvlJc w:val="left"/>
      <w:pPr>
        <w:ind w:left="6666" w:hanging="22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NjQwNTOwMDEyNzJS0lEKTi0uzszPAykwrAUASi0JMywAAAA="/>
  </w:docVars>
  <w:rsids>
    <w:rsidRoot w:val="00790DFC"/>
    <w:rsid w:val="000E11EC"/>
    <w:rsid w:val="007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20C13"/>
  <w15:docId w15:val="{AD6D8D2C-49E1-4DC5-9C3B-74888FB0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0" w:hanging="360"/>
    </w:pPr>
  </w:style>
  <w:style w:type="paragraph" w:styleId="ListParagraph">
    <w:name w:val="List Paragraph"/>
    <w:basedOn w:val="Normal"/>
    <w:uiPriority w:val="1"/>
    <w:qFormat/>
    <w:pPr>
      <w:spacing w:before="1"/>
      <w:ind w:left="11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Stone, Timoethia M</cp:lastModifiedBy>
  <cp:revision>2</cp:revision>
  <dcterms:created xsi:type="dcterms:W3CDTF">2020-03-10T16:23:00Z</dcterms:created>
  <dcterms:modified xsi:type="dcterms:W3CDTF">2020-03-10T16:24:00Z</dcterms:modified>
</cp:coreProperties>
</file>