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bookmarkStart w:id="0" w:name="_GoBack"/>
            <w:bookmarkEnd w:id="0"/>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049D7">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049D7">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20DE571" w:rsidR="0093273D" w:rsidRPr="008673B8" w:rsidRDefault="00170614" w:rsidP="00C049D7">
            <w:pPr>
              <w:rPr>
                <w:rFonts w:asciiTheme="majorHAnsi" w:hAnsiTheme="majorHAnsi" w:cstheme="majorHAnsi"/>
                <w:sz w:val="22"/>
                <w:szCs w:val="22"/>
              </w:rPr>
            </w:pPr>
            <w:r>
              <w:rPr>
                <w:rFonts w:asciiTheme="majorHAnsi" w:hAnsiTheme="majorHAnsi" w:cstheme="majorHAnsi"/>
                <w:sz w:val="22"/>
                <w:szCs w:val="22"/>
              </w:rPr>
              <w:t>NT381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049D7">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E908EDD" w:rsidR="0093273D" w:rsidRPr="008673B8" w:rsidRDefault="00170614" w:rsidP="00C049D7">
            <w:pPr>
              <w:rPr>
                <w:rFonts w:asciiTheme="majorHAnsi" w:hAnsiTheme="majorHAnsi" w:cstheme="majorHAnsi"/>
                <w:sz w:val="22"/>
                <w:szCs w:val="22"/>
              </w:rPr>
            </w:pPr>
            <w:r>
              <w:rPr>
                <w:rFonts w:asciiTheme="majorHAnsi" w:hAnsiTheme="majorHAnsi" w:cstheme="majorHAnsi"/>
                <w:sz w:val="22"/>
                <w:szCs w:val="22"/>
              </w:rPr>
              <w:t>03/11/2020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049D7">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1BDE3152" w:rsidR="0093273D" w:rsidRPr="008673B8" w:rsidRDefault="003A783C" w:rsidP="00C049D7">
            <w:pPr>
              <w:rPr>
                <w:rFonts w:asciiTheme="majorHAnsi" w:hAnsiTheme="majorHAnsi" w:cstheme="majorHAnsi"/>
                <w:sz w:val="22"/>
                <w:szCs w:val="22"/>
              </w:rPr>
            </w:pPr>
            <w:r>
              <w:rPr>
                <w:rFonts w:asciiTheme="majorHAnsi" w:hAnsiTheme="majorHAnsi" w:cstheme="majorHAnsi"/>
                <w:sz w:val="22"/>
                <w:szCs w:val="22"/>
              </w:rPr>
              <w:t xml:space="preserve">Supplemental </w:t>
            </w:r>
            <w:r w:rsidR="009F428A">
              <w:rPr>
                <w:rFonts w:asciiTheme="majorHAnsi" w:hAnsiTheme="majorHAnsi" w:cstheme="majorHAnsi"/>
                <w:sz w:val="22"/>
                <w:szCs w:val="22"/>
              </w:rPr>
              <w:t xml:space="preserve">analysis </w:t>
            </w:r>
            <w:r>
              <w:rPr>
                <w:rFonts w:asciiTheme="majorHAnsi" w:hAnsiTheme="majorHAnsi" w:cstheme="majorHAnsi"/>
                <w:sz w:val="22"/>
                <w:szCs w:val="22"/>
              </w:rPr>
              <w:t>to ‘</w:t>
            </w:r>
            <w:r w:rsidRPr="003A783C">
              <w:rPr>
                <w:rFonts w:asciiTheme="majorHAnsi" w:hAnsiTheme="majorHAnsi" w:cstheme="majorHAnsi"/>
                <w:sz w:val="22"/>
                <w:szCs w:val="22"/>
              </w:rPr>
              <w:t>Genome-wide Modeling of Polygenic Risk Score in Colorectal Cancer Risk</w:t>
            </w:r>
            <w:r>
              <w:rPr>
                <w:rFonts w:asciiTheme="majorHAnsi" w:hAnsiTheme="majorHAnsi" w:cstheme="majorHAnsi"/>
                <w:sz w:val="22"/>
                <w:szCs w:val="22"/>
              </w:rPr>
              <w:t>’</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049D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E63B5DA" w:rsidR="0093273D" w:rsidRPr="008673B8" w:rsidRDefault="003A783C" w:rsidP="00C049D7">
            <w:pPr>
              <w:rPr>
                <w:rFonts w:asciiTheme="majorHAnsi" w:hAnsiTheme="majorHAnsi" w:cstheme="majorHAnsi"/>
                <w:sz w:val="22"/>
                <w:szCs w:val="22"/>
              </w:rPr>
            </w:pPr>
            <w:r w:rsidRPr="003A783C">
              <w:rPr>
                <w:rFonts w:asciiTheme="majorHAnsi" w:hAnsiTheme="majorHAnsi" w:cstheme="majorHAnsi"/>
                <w:sz w:val="22"/>
                <w:szCs w:val="22"/>
              </w:rPr>
              <w:t>Minta Thomas</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049D7">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049D7">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1963B66" w:rsidR="0093273D" w:rsidRPr="008673B8" w:rsidRDefault="003A783C" w:rsidP="00C049D7">
            <w:pPr>
              <w:rPr>
                <w:rFonts w:asciiTheme="majorHAnsi" w:hAnsiTheme="majorHAnsi" w:cstheme="majorHAnsi"/>
                <w:sz w:val="22"/>
                <w:szCs w:val="22"/>
              </w:rPr>
            </w:pPr>
            <w:r w:rsidRPr="003A783C">
              <w:rPr>
                <w:rFonts w:asciiTheme="majorHAnsi" w:hAnsiTheme="majorHAnsi" w:cstheme="majorHAnsi"/>
                <w:sz w:val="22"/>
                <w:szCs w:val="22"/>
              </w:rPr>
              <w:t>Li Hsu</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BEFEFD7" w14:textId="57C17ED0"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Elisabeth A. Rosenthal</w:t>
            </w:r>
            <w:r>
              <w:rPr>
                <w:rFonts w:asciiTheme="majorHAnsi" w:hAnsiTheme="majorHAnsi" w:cstheme="majorHAnsi"/>
                <w:sz w:val="22"/>
                <w:szCs w:val="22"/>
              </w:rPr>
              <w:t xml:space="preserve">, </w:t>
            </w:r>
            <w:r w:rsidRPr="003A783C">
              <w:rPr>
                <w:rFonts w:asciiTheme="majorHAnsi" w:hAnsiTheme="majorHAnsi" w:cstheme="majorHAnsi"/>
                <w:sz w:val="22"/>
                <w:szCs w:val="22"/>
              </w:rPr>
              <w:t>David R. Crosslin, Ian Stanaway</w:t>
            </w:r>
            <w:r>
              <w:rPr>
                <w:rFonts w:asciiTheme="majorHAnsi" w:hAnsiTheme="majorHAnsi" w:cstheme="majorHAnsi"/>
                <w:sz w:val="22"/>
                <w:szCs w:val="22"/>
              </w:rPr>
              <w:t xml:space="preserve">, Gail P. Jarvik, </w:t>
            </w:r>
            <w:r w:rsidRPr="003A783C">
              <w:rPr>
                <w:rFonts w:asciiTheme="majorHAnsi" w:hAnsiTheme="majorHAnsi" w:cstheme="majorHAnsi"/>
                <w:sz w:val="22"/>
                <w:szCs w:val="22"/>
              </w:rPr>
              <w:t>Lori C. Sakoda,</w:t>
            </w:r>
            <w:r>
              <w:rPr>
                <w:rFonts w:asciiTheme="majorHAnsi" w:hAnsiTheme="majorHAnsi" w:cstheme="majorHAnsi"/>
                <w:sz w:val="22"/>
                <w:szCs w:val="22"/>
              </w:rPr>
              <w:t xml:space="preserve"> </w:t>
            </w:r>
            <w:r w:rsidRPr="003A783C">
              <w:rPr>
                <w:rFonts w:asciiTheme="majorHAnsi" w:hAnsiTheme="majorHAnsi" w:cstheme="majorHAnsi"/>
                <w:sz w:val="22"/>
                <w:szCs w:val="22"/>
              </w:rPr>
              <w:t>Michael Hoffmeister, Jeffrey K. Lee, Franzel JB van</w:t>
            </w:r>
            <w:r>
              <w:rPr>
                <w:rFonts w:asciiTheme="majorHAnsi" w:hAnsiTheme="majorHAnsi" w:cstheme="majorHAnsi"/>
                <w:sz w:val="22"/>
                <w:szCs w:val="22"/>
              </w:rPr>
              <w:t xml:space="preserve"> </w:t>
            </w:r>
            <w:r w:rsidRPr="003A783C">
              <w:rPr>
                <w:rFonts w:asciiTheme="majorHAnsi" w:hAnsiTheme="majorHAnsi" w:cstheme="majorHAnsi"/>
                <w:sz w:val="22"/>
                <w:szCs w:val="22"/>
              </w:rPr>
              <w:t>Duijnhoven, Elizabeth A. Platz, Anna H. Wu, Christopher H. Dampier, Albert de la Chapelle, Alicja Wolk, Amit D. Joshi, Andrea Burnett-Hartman, Andrea Gsur, Annika Lindblom,</w:t>
            </w:r>
            <w:r>
              <w:rPr>
                <w:rFonts w:asciiTheme="majorHAnsi" w:hAnsiTheme="majorHAnsi" w:cstheme="majorHAnsi"/>
                <w:sz w:val="22"/>
                <w:szCs w:val="22"/>
              </w:rPr>
              <w:t xml:space="preserve"> </w:t>
            </w:r>
            <w:r w:rsidRPr="003A783C">
              <w:rPr>
                <w:rFonts w:asciiTheme="majorHAnsi" w:hAnsiTheme="majorHAnsi" w:cstheme="majorHAnsi"/>
                <w:sz w:val="22"/>
                <w:szCs w:val="22"/>
              </w:rPr>
              <w:t xml:space="preserve">Antoni Castells, Aung Ko Win, Bethany Van Guelpen, Catherine M. </w:t>
            </w:r>
            <w:proofErr w:type="spellStart"/>
            <w:r w:rsidRPr="003A783C">
              <w:rPr>
                <w:rFonts w:asciiTheme="majorHAnsi" w:hAnsiTheme="majorHAnsi" w:cstheme="majorHAnsi"/>
                <w:sz w:val="22"/>
                <w:szCs w:val="22"/>
              </w:rPr>
              <w:t>Tangen</w:t>
            </w:r>
            <w:proofErr w:type="spellEnd"/>
            <w:r w:rsidRPr="003A783C">
              <w:rPr>
                <w:rFonts w:asciiTheme="majorHAnsi" w:hAnsiTheme="majorHAnsi" w:cstheme="majorHAnsi"/>
                <w:sz w:val="22"/>
                <w:szCs w:val="22"/>
              </w:rPr>
              <w:t xml:space="preserve">, </w:t>
            </w:r>
            <w:proofErr w:type="spellStart"/>
            <w:r w:rsidRPr="003A783C">
              <w:rPr>
                <w:rFonts w:asciiTheme="majorHAnsi" w:hAnsiTheme="majorHAnsi" w:cstheme="majorHAnsi"/>
                <w:sz w:val="22"/>
                <w:szCs w:val="22"/>
              </w:rPr>
              <w:t>Qianchuan</w:t>
            </w:r>
            <w:proofErr w:type="spellEnd"/>
            <w:r w:rsidRPr="003A783C">
              <w:rPr>
                <w:rFonts w:asciiTheme="majorHAnsi" w:hAnsiTheme="majorHAnsi" w:cstheme="majorHAnsi"/>
                <w:sz w:val="22"/>
                <w:szCs w:val="22"/>
              </w:rPr>
              <w:t xml:space="preserve"> He, Christopher I. Li, Clemens </w:t>
            </w:r>
            <w:proofErr w:type="spellStart"/>
            <w:r w:rsidRPr="003A783C">
              <w:rPr>
                <w:rFonts w:asciiTheme="majorHAnsi" w:hAnsiTheme="majorHAnsi" w:cstheme="majorHAnsi"/>
                <w:sz w:val="22"/>
                <w:szCs w:val="22"/>
              </w:rPr>
              <w:t>Schafmayer</w:t>
            </w:r>
            <w:proofErr w:type="spellEnd"/>
            <w:r w:rsidRPr="003A783C">
              <w:rPr>
                <w:rFonts w:asciiTheme="majorHAnsi" w:hAnsiTheme="majorHAnsi" w:cstheme="majorHAnsi"/>
                <w:sz w:val="22"/>
                <w:szCs w:val="22"/>
              </w:rPr>
              <w:t>,</w:t>
            </w:r>
            <w:r>
              <w:rPr>
                <w:rFonts w:asciiTheme="majorHAnsi" w:hAnsiTheme="majorHAnsi" w:cstheme="majorHAnsi"/>
                <w:sz w:val="22"/>
                <w:szCs w:val="22"/>
              </w:rPr>
              <w:t xml:space="preserve"> </w:t>
            </w:r>
            <w:r w:rsidRPr="003A783C">
              <w:rPr>
                <w:rFonts w:asciiTheme="majorHAnsi" w:hAnsiTheme="majorHAnsi" w:cstheme="majorHAnsi"/>
                <w:sz w:val="22"/>
                <w:szCs w:val="22"/>
              </w:rPr>
              <w:t>Corinne E. Joshu, Cornelia M. Ulrich, D Timothy</w:t>
            </w:r>
            <w:r>
              <w:rPr>
                <w:rFonts w:asciiTheme="majorHAnsi" w:hAnsiTheme="majorHAnsi" w:cstheme="majorHAnsi"/>
                <w:sz w:val="22"/>
                <w:szCs w:val="22"/>
              </w:rPr>
              <w:t xml:space="preserve"> </w:t>
            </w:r>
            <w:r w:rsidRPr="003A783C">
              <w:rPr>
                <w:rFonts w:asciiTheme="majorHAnsi" w:hAnsiTheme="majorHAnsi" w:cstheme="majorHAnsi"/>
                <w:sz w:val="22"/>
                <w:szCs w:val="22"/>
              </w:rPr>
              <w:t xml:space="preserve">Bishop, Daniel D. Buchanan, David A. Drew, David C. Muller, David Duggan, Demetrius </w:t>
            </w:r>
            <w:proofErr w:type="spellStart"/>
            <w:r w:rsidRPr="003A783C">
              <w:rPr>
                <w:rFonts w:asciiTheme="majorHAnsi" w:hAnsiTheme="majorHAnsi" w:cstheme="majorHAnsi"/>
                <w:sz w:val="22"/>
                <w:szCs w:val="22"/>
              </w:rPr>
              <w:t>Albanes</w:t>
            </w:r>
            <w:proofErr w:type="spellEnd"/>
            <w:r w:rsidRPr="003A783C">
              <w:rPr>
                <w:rFonts w:asciiTheme="majorHAnsi" w:hAnsiTheme="majorHAnsi" w:cstheme="majorHAnsi"/>
                <w:sz w:val="22"/>
                <w:szCs w:val="22"/>
              </w:rPr>
              <w:t>, Edward L. Giovannucci, Flora Qu,</w:t>
            </w:r>
            <w:r>
              <w:rPr>
                <w:rFonts w:asciiTheme="majorHAnsi" w:hAnsiTheme="majorHAnsi" w:cstheme="majorHAnsi"/>
                <w:sz w:val="22"/>
                <w:szCs w:val="22"/>
              </w:rPr>
              <w:t xml:space="preserve"> </w:t>
            </w:r>
            <w:r w:rsidRPr="003A783C">
              <w:rPr>
                <w:rFonts w:asciiTheme="majorHAnsi" w:hAnsiTheme="majorHAnsi" w:cstheme="majorHAnsi"/>
                <w:sz w:val="22"/>
                <w:szCs w:val="22"/>
              </w:rPr>
              <w:t>Graham G. Giles, Heather</w:t>
            </w:r>
            <w:r>
              <w:rPr>
                <w:rFonts w:asciiTheme="majorHAnsi" w:hAnsiTheme="majorHAnsi" w:cstheme="majorHAnsi"/>
                <w:sz w:val="22"/>
                <w:szCs w:val="22"/>
              </w:rPr>
              <w:t xml:space="preserve"> </w:t>
            </w:r>
            <w:r w:rsidRPr="003A783C">
              <w:rPr>
                <w:rFonts w:asciiTheme="majorHAnsi" w:hAnsiTheme="majorHAnsi" w:cstheme="majorHAnsi"/>
                <w:sz w:val="22"/>
                <w:szCs w:val="22"/>
              </w:rPr>
              <w:t xml:space="preserve">Hampel, Jane C. Figueiredo, Jeroen R. </w:t>
            </w:r>
            <w:proofErr w:type="spellStart"/>
            <w:r w:rsidRPr="003A783C">
              <w:rPr>
                <w:rFonts w:asciiTheme="majorHAnsi" w:hAnsiTheme="majorHAnsi" w:cstheme="majorHAnsi"/>
                <w:sz w:val="22"/>
                <w:szCs w:val="22"/>
              </w:rPr>
              <w:t>Huyghe</w:t>
            </w:r>
            <w:proofErr w:type="spellEnd"/>
            <w:r w:rsidRPr="003A783C">
              <w:rPr>
                <w:rFonts w:asciiTheme="majorHAnsi" w:hAnsiTheme="majorHAnsi" w:cstheme="majorHAnsi"/>
                <w:sz w:val="22"/>
                <w:szCs w:val="22"/>
              </w:rPr>
              <w:t xml:space="preserve">, Jessica </w:t>
            </w:r>
            <w:proofErr w:type="spellStart"/>
            <w:r w:rsidRPr="003A783C">
              <w:rPr>
                <w:rFonts w:asciiTheme="majorHAnsi" w:hAnsiTheme="majorHAnsi" w:cstheme="majorHAnsi"/>
                <w:sz w:val="22"/>
                <w:szCs w:val="22"/>
              </w:rPr>
              <w:t>Minnier</w:t>
            </w:r>
            <w:proofErr w:type="spellEnd"/>
            <w:r w:rsidRPr="003A783C">
              <w:rPr>
                <w:rFonts w:asciiTheme="majorHAnsi" w:hAnsiTheme="majorHAnsi" w:cstheme="majorHAnsi"/>
                <w:sz w:val="22"/>
                <w:szCs w:val="22"/>
              </w:rPr>
              <w:t xml:space="preserve">, Jenny Chang-Claude, Jochen </w:t>
            </w:r>
            <w:proofErr w:type="spellStart"/>
            <w:r w:rsidRPr="003A783C">
              <w:rPr>
                <w:rFonts w:asciiTheme="majorHAnsi" w:hAnsiTheme="majorHAnsi" w:cstheme="majorHAnsi"/>
                <w:sz w:val="22"/>
                <w:szCs w:val="22"/>
              </w:rPr>
              <w:t>Hampe</w:t>
            </w:r>
            <w:proofErr w:type="spellEnd"/>
            <w:r w:rsidRPr="003A783C">
              <w:rPr>
                <w:rFonts w:asciiTheme="majorHAnsi" w:hAnsiTheme="majorHAnsi" w:cstheme="majorHAnsi"/>
                <w:sz w:val="22"/>
                <w:szCs w:val="22"/>
              </w:rPr>
              <w:t xml:space="preserve">, Kala Visvanathan, Keith R. Curtis, Kenneth Offit, Li </w:t>
            </w:r>
            <w:proofErr w:type="spellStart"/>
            <w:r w:rsidRPr="003A783C">
              <w:rPr>
                <w:rFonts w:asciiTheme="majorHAnsi" w:hAnsiTheme="majorHAnsi" w:cstheme="majorHAnsi"/>
                <w:sz w:val="22"/>
                <w:szCs w:val="22"/>
              </w:rPr>
              <w:t>Li</w:t>
            </w:r>
            <w:proofErr w:type="spellEnd"/>
            <w:r w:rsidRPr="003A783C">
              <w:rPr>
                <w:rFonts w:asciiTheme="majorHAnsi" w:hAnsiTheme="majorHAnsi" w:cstheme="majorHAnsi"/>
                <w:sz w:val="22"/>
                <w:szCs w:val="22"/>
              </w:rPr>
              <w:t xml:space="preserve">,  </w:t>
            </w:r>
            <w:proofErr w:type="spellStart"/>
            <w:r w:rsidRPr="003A783C">
              <w:rPr>
                <w:rFonts w:asciiTheme="majorHAnsi" w:hAnsiTheme="majorHAnsi" w:cstheme="majorHAnsi"/>
                <w:sz w:val="22"/>
                <w:szCs w:val="22"/>
              </w:rPr>
              <w:t>Loic</w:t>
            </w:r>
            <w:proofErr w:type="spellEnd"/>
            <w:r w:rsidRPr="003A783C">
              <w:rPr>
                <w:rFonts w:asciiTheme="majorHAnsi" w:hAnsiTheme="majorHAnsi" w:cstheme="majorHAnsi"/>
                <w:sz w:val="22"/>
                <w:szCs w:val="22"/>
              </w:rPr>
              <w:t xml:space="preserve"> </w:t>
            </w:r>
            <w:proofErr w:type="spellStart"/>
            <w:r w:rsidRPr="003A783C">
              <w:rPr>
                <w:rFonts w:asciiTheme="majorHAnsi" w:hAnsiTheme="majorHAnsi" w:cstheme="majorHAnsi"/>
                <w:sz w:val="22"/>
                <w:szCs w:val="22"/>
              </w:rPr>
              <w:t>LeMarchand</w:t>
            </w:r>
            <w:proofErr w:type="spellEnd"/>
            <w:r w:rsidRPr="003A783C">
              <w:rPr>
                <w:rFonts w:asciiTheme="majorHAnsi" w:hAnsiTheme="majorHAnsi" w:cstheme="majorHAnsi"/>
                <w:sz w:val="22"/>
                <w:szCs w:val="22"/>
              </w:rPr>
              <w:t xml:space="preserve">, Ludmila </w:t>
            </w:r>
            <w:proofErr w:type="spellStart"/>
            <w:r w:rsidRPr="003A783C">
              <w:rPr>
                <w:rFonts w:asciiTheme="majorHAnsi" w:hAnsiTheme="majorHAnsi" w:cstheme="majorHAnsi"/>
                <w:sz w:val="22"/>
                <w:szCs w:val="22"/>
              </w:rPr>
              <w:t>Vodickova</w:t>
            </w:r>
            <w:proofErr w:type="spellEnd"/>
            <w:r w:rsidRPr="003A783C">
              <w:rPr>
                <w:rFonts w:asciiTheme="majorHAnsi" w:hAnsiTheme="majorHAnsi" w:cstheme="majorHAnsi"/>
                <w:sz w:val="22"/>
                <w:szCs w:val="22"/>
              </w:rPr>
              <w:t>, Marc J. Gunter, Mark A. Jenkins, Martha L. Slattery,</w:t>
            </w:r>
          </w:p>
          <w:p w14:paraId="1ED0E925" w14:textId="28D9DDD6"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Mathieu Lemire, Michael O. Woods, Mingyang Song, Neil Murphy, Noralane M.</w:t>
            </w:r>
          </w:p>
          <w:p w14:paraId="4F8CE258" w14:textId="4C4BE3C1"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Lindor, Paul D P Pharoah, Peter T. Campbell, Polly A. Newcomb, Roger L. Milne, Robert</w:t>
            </w:r>
          </w:p>
          <w:p w14:paraId="6AD422C2" w14:textId="219065A8"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 xml:space="preserve">J. </w:t>
            </w:r>
            <w:proofErr w:type="spellStart"/>
            <w:r w:rsidRPr="003A783C">
              <w:rPr>
                <w:rFonts w:asciiTheme="majorHAnsi" w:hAnsiTheme="majorHAnsi" w:cstheme="majorHAnsi"/>
                <w:sz w:val="22"/>
                <w:szCs w:val="22"/>
              </w:rPr>
              <w:t>MacInnis</w:t>
            </w:r>
            <w:proofErr w:type="spellEnd"/>
            <w:r w:rsidRPr="003A783C">
              <w:rPr>
                <w:rFonts w:asciiTheme="majorHAnsi" w:hAnsiTheme="majorHAnsi" w:cstheme="majorHAnsi"/>
                <w:sz w:val="22"/>
                <w:szCs w:val="22"/>
              </w:rPr>
              <w:t xml:space="preserve">, </w:t>
            </w:r>
            <w:proofErr w:type="spellStart"/>
            <w:r w:rsidRPr="003A783C">
              <w:rPr>
                <w:rFonts w:asciiTheme="majorHAnsi" w:hAnsiTheme="majorHAnsi" w:cstheme="majorHAnsi"/>
                <w:sz w:val="22"/>
                <w:szCs w:val="22"/>
              </w:rPr>
              <w:t>Sergi</w:t>
            </w:r>
            <w:proofErr w:type="spellEnd"/>
            <w:r w:rsidRPr="003A783C">
              <w:rPr>
                <w:rFonts w:asciiTheme="majorHAnsi" w:hAnsiTheme="majorHAnsi" w:cstheme="majorHAnsi"/>
                <w:sz w:val="22"/>
                <w:szCs w:val="22"/>
              </w:rPr>
              <w:t xml:space="preserve"> </w:t>
            </w:r>
            <w:proofErr w:type="spellStart"/>
            <w:r w:rsidRPr="003A783C">
              <w:rPr>
                <w:rFonts w:asciiTheme="majorHAnsi" w:hAnsiTheme="majorHAnsi" w:cstheme="majorHAnsi"/>
                <w:sz w:val="22"/>
                <w:szCs w:val="22"/>
              </w:rPr>
              <w:t>Castellví</w:t>
            </w:r>
            <w:proofErr w:type="spellEnd"/>
            <w:r w:rsidRPr="003A783C">
              <w:rPr>
                <w:rFonts w:asciiTheme="majorHAnsi" w:hAnsiTheme="majorHAnsi" w:cstheme="majorHAnsi"/>
                <w:sz w:val="22"/>
                <w:szCs w:val="22"/>
              </w:rPr>
              <w:t xml:space="preserve">-Bel, Shuji Ogino, Sonja I. Berndt, Stéphane </w:t>
            </w:r>
            <w:proofErr w:type="spellStart"/>
            <w:r w:rsidRPr="003A783C">
              <w:rPr>
                <w:rFonts w:asciiTheme="majorHAnsi" w:hAnsiTheme="majorHAnsi" w:cstheme="majorHAnsi"/>
                <w:sz w:val="22"/>
                <w:szCs w:val="22"/>
              </w:rPr>
              <w:t>Bézieau</w:t>
            </w:r>
            <w:proofErr w:type="spellEnd"/>
            <w:r w:rsidRPr="003A783C">
              <w:rPr>
                <w:rFonts w:asciiTheme="majorHAnsi" w:hAnsiTheme="majorHAnsi" w:cstheme="majorHAnsi"/>
                <w:sz w:val="22"/>
                <w:szCs w:val="22"/>
              </w:rPr>
              <w:t>,</w:t>
            </w:r>
          </w:p>
          <w:p w14:paraId="67464FAE" w14:textId="4A9F4A87"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Stephen N. Thibodeau, Steven J. Gallinger, Syed H. Zaidi, Tabitha A. Harrison, Temitope O.</w:t>
            </w:r>
          </w:p>
          <w:p w14:paraId="0F6BB2EF" w14:textId="7F410142"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 xml:space="preserve">Keku, Thomas J. Hudson, Veronika </w:t>
            </w:r>
            <w:proofErr w:type="spellStart"/>
            <w:r w:rsidRPr="003A783C">
              <w:rPr>
                <w:rFonts w:asciiTheme="majorHAnsi" w:hAnsiTheme="majorHAnsi" w:cstheme="majorHAnsi"/>
                <w:sz w:val="22"/>
                <w:szCs w:val="22"/>
              </w:rPr>
              <w:t>Vymetalkova</w:t>
            </w:r>
            <w:proofErr w:type="spellEnd"/>
            <w:r w:rsidRPr="003A783C">
              <w:rPr>
                <w:rFonts w:asciiTheme="majorHAnsi" w:hAnsiTheme="majorHAnsi" w:cstheme="majorHAnsi"/>
                <w:sz w:val="22"/>
                <w:szCs w:val="22"/>
              </w:rPr>
              <w:t>, Victor Moreno, Vicente Martín,</w:t>
            </w:r>
          </w:p>
          <w:p w14:paraId="31BC43CE" w14:textId="7CC887B9"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 xml:space="preserve">Volker Arndt, Yu-Ru Su, Richard B. Hayes, Emily White, Pavel </w:t>
            </w:r>
            <w:proofErr w:type="spellStart"/>
            <w:r w:rsidRPr="003A783C">
              <w:rPr>
                <w:rFonts w:asciiTheme="majorHAnsi" w:hAnsiTheme="majorHAnsi" w:cstheme="majorHAnsi"/>
                <w:sz w:val="22"/>
                <w:szCs w:val="22"/>
              </w:rPr>
              <w:t>Vodicka</w:t>
            </w:r>
            <w:proofErr w:type="spellEnd"/>
            <w:r w:rsidRPr="003A783C">
              <w:rPr>
                <w:rFonts w:asciiTheme="majorHAnsi" w:hAnsiTheme="majorHAnsi" w:cstheme="majorHAnsi"/>
                <w:sz w:val="22"/>
                <w:szCs w:val="22"/>
              </w:rPr>
              <w:t>, Graham</w:t>
            </w:r>
          </w:p>
          <w:p w14:paraId="1E820C88" w14:textId="10AE2DC8" w:rsidR="003A783C" w:rsidRPr="003A783C"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Casey, Stephen B. Gruber, Robert E. Schoen, Andrew T. Chan, John D. Potter,</w:t>
            </w:r>
          </w:p>
          <w:p w14:paraId="0B91A6A9" w14:textId="6411624B" w:rsidR="0093273D" w:rsidRPr="008673B8" w:rsidRDefault="003A783C" w:rsidP="003A783C">
            <w:pPr>
              <w:rPr>
                <w:rFonts w:asciiTheme="majorHAnsi" w:hAnsiTheme="majorHAnsi" w:cstheme="majorHAnsi"/>
                <w:sz w:val="22"/>
                <w:szCs w:val="22"/>
              </w:rPr>
            </w:pPr>
            <w:r w:rsidRPr="003A783C">
              <w:rPr>
                <w:rFonts w:asciiTheme="majorHAnsi" w:hAnsiTheme="majorHAnsi" w:cstheme="majorHAnsi"/>
                <w:sz w:val="22"/>
                <w:szCs w:val="22"/>
              </w:rPr>
              <w:t>Hermann Brenner, Douglas A. Corley, Ulrike Peters</w:t>
            </w:r>
          </w:p>
          <w:p w14:paraId="6DB36893" w14:textId="77777777" w:rsidR="0093273D" w:rsidRPr="008673B8" w:rsidRDefault="0093273D" w:rsidP="00C049D7">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049D7">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049D7">
            <w:pPr>
              <w:rPr>
                <w:rFonts w:asciiTheme="majorHAnsi" w:hAnsiTheme="majorHAnsi" w:cstheme="majorHAnsi"/>
                <w:sz w:val="22"/>
                <w:szCs w:val="22"/>
              </w:rPr>
            </w:pPr>
          </w:p>
          <w:p w14:paraId="07C5FDB2" w14:textId="6725E16F" w:rsidR="0093273D" w:rsidRPr="008673B8" w:rsidRDefault="003A783C" w:rsidP="00C049D7">
            <w:pPr>
              <w:rPr>
                <w:rFonts w:asciiTheme="majorHAnsi" w:hAnsiTheme="majorHAnsi" w:cstheme="majorHAnsi"/>
                <w:sz w:val="22"/>
                <w:szCs w:val="22"/>
              </w:rPr>
            </w:pPr>
            <w:r w:rsidRPr="003A783C">
              <w:rPr>
                <w:rFonts w:asciiTheme="majorHAnsi" w:hAnsiTheme="majorHAnsi" w:cstheme="majorHAnsi"/>
                <w:sz w:val="22"/>
                <w:szCs w:val="22"/>
              </w:rPr>
              <w:t>All 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049D7">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95978F" w14:textId="1BB7122D" w:rsidR="000B028A" w:rsidRDefault="000B028A" w:rsidP="00C049D7">
            <w:pPr>
              <w:rPr>
                <w:rFonts w:asciiTheme="majorHAnsi" w:hAnsiTheme="majorHAnsi" w:cstheme="majorHAnsi"/>
                <w:b/>
                <w:sz w:val="22"/>
                <w:szCs w:val="22"/>
              </w:rPr>
            </w:pPr>
            <w:r w:rsidRPr="00EE33B9">
              <w:rPr>
                <w:rFonts w:asciiTheme="majorHAnsi" w:hAnsiTheme="majorHAnsi" w:cstheme="majorHAnsi"/>
                <w:b/>
                <w:color w:val="000000"/>
                <w:sz w:val="22"/>
                <w:szCs w:val="22"/>
              </w:rPr>
              <w:t xml:space="preserve">This work is done as a rapid supplemental analysis requested by a reviewer for </w:t>
            </w:r>
            <w:r w:rsidRPr="00EE33B9">
              <w:rPr>
                <w:rFonts w:asciiTheme="majorHAnsi" w:hAnsiTheme="majorHAnsi" w:cstheme="majorHAnsi"/>
                <w:b/>
                <w:sz w:val="22"/>
                <w:szCs w:val="22"/>
              </w:rPr>
              <w:t>a favorably reviewed methods paper by our collaborators Peters and Hsu. The reviewer’s requested additional data to support the authors’ claims regarding the PRSs.</w:t>
            </w:r>
          </w:p>
          <w:p w14:paraId="59411AB1" w14:textId="77777777" w:rsidR="000B028A" w:rsidRDefault="000B028A" w:rsidP="00C049D7">
            <w:pPr>
              <w:rPr>
                <w:rFonts w:asciiTheme="majorHAnsi" w:hAnsiTheme="majorHAnsi" w:cstheme="majorHAnsi"/>
                <w:color w:val="000000"/>
                <w:sz w:val="22"/>
                <w:szCs w:val="22"/>
              </w:rPr>
            </w:pPr>
          </w:p>
          <w:p w14:paraId="3A41CC74" w14:textId="77777777" w:rsidR="000B028A" w:rsidRDefault="0008580E" w:rsidP="00C049D7">
            <w:pPr>
              <w:rPr>
                <w:rFonts w:asciiTheme="majorHAnsi" w:hAnsiTheme="majorHAnsi" w:cstheme="majorHAnsi"/>
                <w:color w:val="000000"/>
                <w:sz w:val="22"/>
                <w:szCs w:val="22"/>
              </w:rPr>
            </w:pPr>
            <w:r>
              <w:rPr>
                <w:rFonts w:asciiTheme="majorHAnsi" w:hAnsiTheme="majorHAnsi" w:cstheme="majorHAnsi"/>
                <w:color w:val="000000"/>
                <w:sz w:val="22"/>
                <w:szCs w:val="22"/>
              </w:rPr>
              <w:t xml:space="preserve">Three sets of </w:t>
            </w:r>
            <w:r w:rsidRPr="003A783C">
              <w:rPr>
                <w:rFonts w:asciiTheme="majorHAnsi" w:hAnsiTheme="majorHAnsi" w:cstheme="majorHAnsi"/>
                <w:color w:val="000000"/>
                <w:sz w:val="22"/>
                <w:szCs w:val="22"/>
              </w:rPr>
              <w:t>polygenic risk score</w:t>
            </w:r>
            <w:r w:rsidR="009C3E88">
              <w:rPr>
                <w:rFonts w:asciiTheme="majorHAnsi" w:hAnsiTheme="majorHAnsi" w:cstheme="majorHAnsi"/>
                <w:color w:val="000000"/>
                <w:sz w:val="22"/>
                <w:szCs w:val="22"/>
              </w:rPr>
              <w:t>s</w:t>
            </w:r>
            <w:r w:rsidRPr="003A783C">
              <w:rPr>
                <w:rFonts w:asciiTheme="majorHAnsi" w:hAnsiTheme="majorHAnsi" w:cstheme="majorHAnsi"/>
                <w:color w:val="000000"/>
                <w:sz w:val="22"/>
                <w:szCs w:val="22"/>
              </w:rPr>
              <w:t xml:space="preserve"> (PRS) </w:t>
            </w:r>
            <w:r>
              <w:rPr>
                <w:rFonts w:asciiTheme="majorHAnsi" w:hAnsiTheme="majorHAnsi" w:cstheme="majorHAnsi"/>
                <w:color w:val="000000"/>
                <w:sz w:val="22"/>
                <w:szCs w:val="22"/>
              </w:rPr>
              <w:t>were</w:t>
            </w:r>
            <w:r w:rsidR="003A783C" w:rsidRPr="003A783C">
              <w:rPr>
                <w:rFonts w:asciiTheme="majorHAnsi" w:hAnsiTheme="majorHAnsi" w:cstheme="majorHAnsi"/>
                <w:color w:val="000000"/>
                <w:sz w:val="22"/>
                <w:szCs w:val="22"/>
              </w:rPr>
              <w:t xml:space="preserve"> developed </w:t>
            </w:r>
            <w:r>
              <w:rPr>
                <w:rFonts w:asciiTheme="majorHAnsi" w:hAnsiTheme="majorHAnsi" w:cstheme="majorHAnsi"/>
                <w:color w:val="000000"/>
                <w:sz w:val="22"/>
                <w:szCs w:val="22"/>
              </w:rPr>
              <w:t>for</w:t>
            </w:r>
            <w:r w:rsidR="003A783C" w:rsidRPr="003A783C">
              <w:rPr>
                <w:rFonts w:asciiTheme="majorHAnsi" w:hAnsiTheme="majorHAnsi" w:cstheme="majorHAnsi"/>
                <w:color w:val="000000"/>
                <w:sz w:val="22"/>
                <w:szCs w:val="22"/>
              </w:rPr>
              <w:t xml:space="preserve"> colorectal cancer (CRC)</w:t>
            </w:r>
            <w:r>
              <w:rPr>
                <w:rFonts w:asciiTheme="majorHAnsi" w:hAnsiTheme="majorHAnsi" w:cstheme="majorHAnsi"/>
                <w:color w:val="000000"/>
                <w:sz w:val="22"/>
                <w:szCs w:val="22"/>
              </w:rPr>
              <w:t>, using three different methods,</w:t>
            </w:r>
            <w:r w:rsidR="003A783C" w:rsidRPr="003A783C">
              <w:rPr>
                <w:rFonts w:asciiTheme="majorHAnsi" w:hAnsiTheme="majorHAnsi" w:cstheme="majorHAnsi"/>
                <w:color w:val="000000"/>
                <w:sz w:val="22"/>
                <w:szCs w:val="22"/>
              </w:rPr>
              <w:t xml:space="preserve"> in subjects of European ancestry in non-eMERGE participants.</w:t>
            </w:r>
            <w:r w:rsidR="003A783C">
              <w:rPr>
                <w:rFonts w:asciiTheme="majorHAnsi" w:hAnsiTheme="majorHAnsi" w:cstheme="majorHAnsi"/>
                <w:color w:val="000000"/>
                <w:sz w:val="22"/>
                <w:szCs w:val="22"/>
              </w:rPr>
              <w:t xml:space="preserve"> </w:t>
            </w:r>
            <w:proofErr w:type="spellStart"/>
            <w:r w:rsidR="009C3E88">
              <w:rPr>
                <w:rFonts w:asciiTheme="majorHAnsi" w:hAnsiTheme="majorHAnsi" w:cstheme="majorHAnsi"/>
                <w:color w:val="000000"/>
                <w:sz w:val="22"/>
                <w:szCs w:val="22"/>
              </w:rPr>
              <w:t>T</w:t>
            </w:r>
            <w:r w:rsidR="00137E0C">
              <w:rPr>
                <w:rFonts w:asciiTheme="majorHAnsi" w:hAnsiTheme="majorHAnsi" w:cstheme="majorHAnsi"/>
                <w:color w:val="000000"/>
                <w:sz w:val="22"/>
                <w:szCs w:val="22"/>
              </w:rPr>
              <w:t>h</w:t>
            </w:r>
            <w:r w:rsidR="009C3E88">
              <w:rPr>
                <w:rFonts w:asciiTheme="majorHAnsi" w:hAnsiTheme="majorHAnsi" w:cstheme="majorHAnsi"/>
                <w:color w:val="000000"/>
                <w:sz w:val="22"/>
                <w:szCs w:val="22"/>
              </w:rPr>
              <w:t>se</w:t>
            </w:r>
            <w:proofErr w:type="spellEnd"/>
            <w:r w:rsidR="009C3E88">
              <w:rPr>
                <w:rFonts w:asciiTheme="majorHAnsi" w:hAnsiTheme="majorHAnsi" w:cstheme="majorHAnsi"/>
                <w:color w:val="000000"/>
                <w:sz w:val="22"/>
                <w:szCs w:val="22"/>
              </w:rPr>
              <w:t xml:space="preserve"> PRSs</w:t>
            </w:r>
            <w:r w:rsidR="00137E0C">
              <w:rPr>
                <w:rFonts w:asciiTheme="majorHAnsi" w:hAnsiTheme="majorHAnsi" w:cstheme="majorHAnsi"/>
                <w:color w:val="000000"/>
                <w:sz w:val="22"/>
                <w:szCs w:val="22"/>
              </w:rPr>
              <w:t xml:space="preserve"> were compared for their discriminatory accuracy, using the area under the receiver operator curve (AUC). </w:t>
            </w:r>
            <w:r w:rsidR="008A77B8">
              <w:rPr>
                <w:rFonts w:asciiTheme="majorHAnsi" w:hAnsiTheme="majorHAnsi" w:cstheme="majorHAnsi"/>
                <w:color w:val="000000"/>
                <w:sz w:val="22"/>
                <w:szCs w:val="22"/>
              </w:rPr>
              <w:t xml:space="preserve">The best performing PRS utilized 1.2M SNPs and had a </w:t>
            </w:r>
            <w:r w:rsidR="00137E0C">
              <w:rPr>
                <w:rFonts w:asciiTheme="majorHAnsi" w:hAnsiTheme="majorHAnsi" w:cstheme="majorHAnsi"/>
                <w:color w:val="000000"/>
                <w:sz w:val="22"/>
                <w:szCs w:val="22"/>
              </w:rPr>
              <w:t>AUC=0.65, after adjusting for age and sex</w:t>
            </w:r>
            <w:r w:rsidR="009C3E88">
              <w:rPr>
                <w:rFonts w:asciiTheme="majorHAnsi" w:hAnsiTheme="majorHAnsi" w:cstheme="majorHAnsi"/>
                <w:color w:val="000000"/>
                <w:sz w:val="22"/>
                <w:szCs w:val="22"/>
              </w:rPr>
              <w:t>, which was significantly more accurate</w:t>
            </w:r>
            <w:r w:rsidR="007F013E">
              <w:rPr>
                <w:rFonts w:asciiTheme="majorHAnsi" w:hAnsiTheme="majorHAnsi" w:cstheme="majorHAnsi"/>
                <w:color w:val="000000"/>
                <w:sz w:val="22"/>
                <w:szCs w:val="22"/>
              </w:rPr>
              <w:t xml:space="preserve"> compared with</w:t>
            </w:r>
            <w:r w:rsidR="009C3E88">
              <w:rPr>
                <w:rFonts w:asciiTheme="majorHAnsi" w:hAnsiTheme="majorHAnsi" w:cstheme="majorHAnsi"/>
                <w:color w:val="000000"/>
                <w:sz w:val="22"/>
                <w:szCs w:val="22"/>
              </w:rPr>
              <w:t xml:space="preserve"> all other PRSs</w:t>
            </w:r>
            <w:r w:rsidR="00137E0C">
              <w:rPr>
                <w:rFonts w:asciiTheme="majorHAnsi" w:hAnsiTheme="majorHAnsi" w:cstheme="majorHAnsi"/>
                <w:color w:val="000000"/>
                <w:sz w:val="22"/>
                <w:szCs w:val="22"/>
              </w:rPr>
              <w:t xml:space="preserve">. </w:t>
            </w:r>
            <w:r w:rsidR="009C3E88">
              <w:rPr>
                <w:rFonts w:asciiTheme="majorHAnsi" w:hAnsiTheme="majorHAnsi" w:cstheme="majorHAnsi"/>
                <w:color w:val="000000"/>
                <w:sz w:val="22"/>
                <w:szCs w:val="22"/>
              </w:rPr>
              <w:t>As multiple PRSs have been compared in non-eMERGE data, it is of great interest to validate that this PRS performs the best in an independent cohort.</w:t>
            </w:r>
          </w:p>
          <w:p w14:paraId="3CD7DE62" w14:textId="3FDDC7AB" w:rsidR="0093273D" w:rsidRPr="008673B8" w:rsidRDefault="009C3E88" w:rsidP="00C049D7">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049D7">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3800465" w14:textId="569E8EBE" w:rsidR="000A12A3" w:rsidRDefault="008A77B8" w:rsidP="00C049D7">
            <w:pPr>
              <w:rPr>
                <w:rFonts w:asciiTheme="majorHAnsi" w:hAnsiTheme="majorHAnsi" w:cstheme="majorHAnsi"/>
                <w:sz w:val="22"/>
                <w:szCs w:val="22"/>
              </w:rPr>
            </w:pPr>
            <w:r>
              <w:rPr>
                <w:rFonts w:asciiTheme="majorHAnsi" w:hAnsiTheme="majorHAnsi" w:cstheme="majorHAnsi"/>
                <w:sz w:val="22"/>
                <w:szCs w:val="22"/>
              </w:rPr>
              <w:t xml:space="preserve">As a supplemental analysis, we will calculate the AUC </w:t>
            </w:r>
            <w:r w:rsidR="00137E0C">
              <w:rPr>
                <w:rFonts w:asciiTheme="majorHAnsi" w:hAnsiTheme="majorHAnsi" w:cstheme="majorHAnsi"/>
                <w:sz w:val="22"/>
                <w:szCs w:val="22"/>
              </w:rPr>
              <w:t>for the discriminatory accuracy of the PRS for CRC, adjusted for age, sex,</w:t>
            </w:r>
            <w:r>
              <w:rPr>
                <w:rFonts w:asciiTheme="majorHAnsi" w:hAnsiTheme="majorHAnsi" w:cstheme="majorHAnsi"/>
                <w:sz w:val="22"/>
                <w:szCs w:val="22"/>
              </w:rPr>
              <w:t xml:space="preserve"> </w:t>
            </w:r>
            <w:r w:rsidR="00137E0C">
              <w:rPr>
                <w:rFonts w:asciiTheme="majorHAnsi" w:hAnsiTheme="majorHAnsi" w:cstheme="majorHAnsi"/>
                <w:sz w:val="22"/>
                <w:szCs w:val="22"/>
              </w:rPr>
              <w:t xml:space="preserve">the first ten principal components and site, </w:t>
            </w:r>
            <w:r>
              <w:rPr>
                <w:rFonts w:asciiTheme="majorHAnsi" w:hAnsiTheme="majorHAnsi" w:cstheme="majorHAnsi"/>
                <w:sz w:val="22"/>
                <w:szCs w:val="22"/>
              </w:rPr>
              <w:t xml:space="preserve">using the European ancestry cohort from eMERGE. </w:t>
            </w:r>
            <w:r w:rsidR="00137E0C">
              <w:rPr>
                <w:rFonts w:asciiTheme="majorHAnsi" w:hAnsiTheme="majorHAnsi" w:cstheme="majorHAnsi"/>
                <w:sz w:val="22"/>
                <w:szCs w:val="22"/>
              </w:rPr>
              <w:t xml:space="preserve">This supplement is for a </w:t>
            </w:r>
            <w:r w:rsidR="00137E0C" w:rsidRPr="00137E0C">
              <w:rPr>
                <w:rFonts w:asciiTheme="majorHAnsi" w:hAnsiTheme="majorHAnsi" w:cstheme="majorHAnsi"/>
                <w:sz w:val="22"/>
                <w:szCs w:val="22"/>
              </w:rPr>
              <w:t>favorably reviewed paper</w:t>
            </w:r>
            <w:r w:rsidR="007F013E">
              <w:rPr>
                <w:rFonts w:asciiTheme="majorHAnsi" w:hAnsiTheme="majorHAnsi" w:cstheme="majorHAnsi"/>
                <w:sz w:val="22"/>
                <w:szCs w:val="22"/>
              </w:rPr>
              <w:t xml:space="preserve"> at Am</w:t>
            </w:r>
            <w:r w:rsidR="00966A90">
              <w:rPr>
                <w:rFonts w:asciiTheme="majorHAnsi" w:hAnsiTheme="majorHAnsi" w:cstheme="majorHAnsi"/>
                <w:sz w:val="22"/>
                <w:szCs w:val="22"/>
              </w:rPr>
              <w:t>erican</w:t>
            </w:r>
            <w:r w:rsidR="007F013E">
              <w:rPr>
                <w:rFonts w:asciiTheme="majorHAnsi" w:hAnsiTheme="majorHAnsi" w:cstheme="majorHAnsi"/>
                <w:sz w:val="22"/>
                <w:szCs w:val="22"/>
              </w:rPr>
              <w:t xml:space="preserve"> J</w:t>
            </w:r>
            <w:r w:rsidR="00966A90">
              <w:rPr>
                <w:rFonts w:asciiTheme="majorHAnsi" w:hAnsiTheme="majorHAnsi" w:cstheme="majorHAnsi"/>
                <w:sz w:val="22"/>
                <w:szCs w:val="22"/>
              </w:rPr>
              <w:t>ournal of</w:t>
            </w:r>
            <w:r w:rsidR="007F013E">
              <w:rPr>
                <w:rFonts w:asciiTheme="majorHAnsi" w:hAnsiTheme="majorHAnsi" w:cstheme="majorHAnsi"/>
                <w:sz w:val="22"/>
                <w:szCs w:val="22"/>
              </w:rPr>
              <w:t xml:space="preserve"> Hum</w:t>
            </w:r>
            <w:r w:rsidR="00966A90">
              <w:rPr>
                <w:rFonts w:asciiTheme="majorHAnsi" w:hAnsiTheme="majorHAnsi" w:cstheme="majorHAnsi"/>
                <w:sz w:val="22"/>
                <w:szCs w:val="22"/>
              </w:rPr>
              <w:t>an</w:t>
            </w:r>
            <w:r w:rsidR="007F013E">
              <w:rPr>
                <w:rFonts w:asciiTheme="majorHAnsi" w:hAnsiTheme="majorHAnsi" w:cstheme="majorHAnsi"/>
                <w:sz w:val="22"/>
                <w:szCs w:val="22"/>
              </w:rPr>
              <w:t xml:space="preserve"> Genet</w:t>
            </w:r>
            <w:r w:rsidR="00966A90">
              <w:rPr>
                <w:rFonts w:asciiTheme="majorHAnsi" w:hAnsiTheme="majorHAnsi" w:cstheme="majorHAnsi"/>
                <w:sz w:val="22"/>
                <w:szCs w:val="22"/>
              </w:rPr>
              <w:t>ics</w:t>
            </w:r>
            <w:r w:rsidR="00137E0C">
              <w:rPr>
                <w:rFonts w:asciiTheme="majorHAnsi" w:hAnsiTheme="majorHAnsi" w:cstheme="majorHAnsi"/>
                <w:sz w:val="22"/>
                <w:szCs w:val="22"/>
              </w:rPr>
              <w:t xml:space="preserve">. </w:t>
            </w:r>
            <w:r w:rsidR="000B028A">
              <w:rPr>
                <w:rFonts w:asciiTheme="majorHAnsi" w:hAnsiTheme="majorHAnsi" w:cstheme="majorHAnsi"/>
                <w:sz w:val="22"/>
                <w:szCs w:val="22"/>
              </w:rPr>
              <w:t>We have a separate MCS for PRS development in the multiethnic emerge 4 cohort. Those separate analyses are underway.</w:t>
            </w:r>
          </w:p>
          <w:p w14:paraId="1BD6F18F" w14:textId="1FFDA8F5" w:rsidR="00DE613A" w:rsidRDefault="00DE613A" w:rsidP="00C049D7">
            <w:pPr>
              <w:rPr>
                <w:rFonts w:asciiTheme="majorHAnsi" w:hAnsiTheme="majorHAnsi" w:cstheme="majorHAnsi"/>
                <w:sz w:val="22"/>
                <w:szCs w:val="22"/>
              </w:rPr>
            </w:pPr>
          </w:p>
          <w:p w14:paraId="7F9FB7CE" w14:textId="77777777" w:rsidR="00996E4B" w:rsidRPr="00996E4B" w:rsidRDefault="00996E4B" w:rsidP="00996E4B">
            <w:pPr>
              <w:rPr>
                <w:rFonts w:asciiTheme="majorHAnsi" w:hAnsiTheme="majorHAnsi" w:cstheme="majorHAnsi"/>
                <w:sz w:val="22"/>
                <w:szCs w:val="22"/>
              </w:rPr>
            </w:pPr>
            <w:r w:rsidRPr="00996E4B">
              <w:rPr>
                <w:rFonts w:asciiTheme="majorHAnsi" w:hAnsiTheme="majorHAnsi" w:cstheme="majorHAnsi"/>
                <w:sz w:val="22"/>
                <w:szCs w:val="22"/>
              </w:rPr>
              <w:t>The methods for imputation of genotype data and principal components analysis can be found in PMID: 30298529 (</w:t>
            </w:r>
            <w:proofErr w:type="spellStart"/>
            <w:r w:rsidRPr="00996E4B">
              <w:rPr>
                <w:rFonts w:asciiTheme="majorHAnsi" w:hAnsiTheme="majorHAnsi" w:cstheme="majorHAnsi"/>
                <w:sz w:val="22"/>
                <w:szCs w:val="22"/>
              </w:rPr>
              <w:t>Stanaway</w:t>
            </w:r>
            <w:proofErr w:type="spellEnd"/>
            <w:r w:rsidRPr="00996E4B">
              <w:rPr>
                <w:rFonts w:asciiTheme="majorHAnsi" w:hAnsiTheme="majorHAnsi" w:cstheme="majorHAnsi"/>
                <w:sz w:val="22"/>
                <w:szCs w:val="22"/>
              </w:rPr>
              <w:t xml:space="preserve"> et. al., The eMERGE genotype set of 83,717 subjects imputed to ~40 million variants genome wide and association with the herpes zoster medical record phenotype. Genetic Epidemiology. 43(1):63-81). </w:t>
            </w:r>
          </w:p>
          <w:p w14:paraId="614786B5" w14:textId="2D5B5B3D" w:rsidR="00DE613A" w:rsidRDefault="00996E4B" w:rsidP="00996E4B">
            <w:pPr>
              <w:rPr>
                <w:rFonts w:asciiTheme="majorHAnsi" w:hAnsiTheme="majorHAnsi" w:cstheme="majorHAnsi"/>
                <w:sz w:val="22"/>
                <w:szCs w:val="22"/>
              </w:rPr>
            </w:pPr>
            <w:r w:rsidRPr="00996E4B">
              <w:rPr>
                <w:rFonts w:asciiTheme="majorHAnsi" w:hAnsiTheme="majorHAnsi" w:cstheme="majorHAnsi"/>
                <w:sz w:val="22"/>
                <w:szCs w:val="22"/>
              </w:rPr>
              <w:t xml:space="preserve">The case control status for CRC was defined by an algorithm based on ICD9 codes 153 -153.9, 154 - 154.2,154.8 and ICD10 codes C18-C18.9, C19, C20, C21-C21.2, C21.8. An individual is considered a case if their medical record has any of these CRC codes appearing at least twice. That means an individual can have two different codes, each occurring one time, and that is </w:t>
            </w:r>
            <w:proofErr w:type="gramStart"/>
            <w:r w:rsidRPr="00996E4B">
              <w:rPr>
                <w:rFonts w:asciiTheme="majorHAnsi" w:hAnsiTheme="majorHAnsi" w:cstheme="majorHAnsi"/>
                <w:sz w:val="22"/>
                <w:szCs w:val="22"/>
              </w:rPr>
              <w:t>sufficient</w:t>
            </w:r>
            <w:proofErr w:type="gramEnd"/>
            <w:r w:rsidRPr="00996E4B">
              <w:rPr>
                <w:rFonts w:asciiTheme="majorHAnsi" w:hAnsiTheme="majorHAnsi" w:cstheme="majorHAnsi"/>
                <w:sz w:val="22"/>
                <w:szCs w:val="22"/>
              </w:rPr>
              <w:t>.  An individual is considered a control if they have none of these codes in their medical record. Only adults over age 18 were considered.</w:t>
            </w:r>
          </w:p>
          <w:p w14:paraId="51FA79D4" w14:textId="77777777" w:rsidR="000A12A3" w:rsidRDefault="000A12A3" w:rsidP="00C049D7">
            <w:pPr>
              <w:rPr>
                <w:rFonts w:asciiTheme="majorHAnsi" w:hAnsiTheme="majorHAnsi" w:cstheme="majorHAnsi"/>
                <w:sz w:val="22"/>
                <w:szCs w:val="22"/>
              </w:rPr>
            </w:pPr>
          </w:p>
          <w:p w14:paraId="40461DB7" w14:textId="43A5FD7D" w:rsidR="000A12A3" w:rsidRPr="008673B8" w:rsidRDefault="000A12A3" w:rsidP="00C049D7">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049D7">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049D7">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34FC24F2" w:rsidR="00C367EC" w:rsidRPr="00700246" w:rsidRDefault="00A130DA"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486BF3">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41D117B7" w:rsidR="00C367EC"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15DC3E6B" w:rsidR="00C367EC"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2B02377D" w:rsidR="00C367EC"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486BF3">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C049D7">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049D7">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267881A5" w:rsidR="0093273D"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61C6D781" w:rsidR="00376326"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744733CD" w:rsidR="00376326"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3C127BB0" w:rsidR="00376326"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5C382E3C" w:rsidR="00376326"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66AE39C0" w:rsidR="00376326"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049D7">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6F2CE877" w:rsidR="0063131E"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08580E">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08580E">
              <w:rPr>
                <w:rFonts w:asciiTheme="majorHAnsi" w:hAnsiTheme="majorHAnsi" w:cstheme="majorHAnsi"/>
                <w:sz w:val="22"/>
                <w:szCs w:val="22"/>
              </w:rPr>
              <w:t>CRC</w:t>
            </w:r>
            <w:r w:rsidR="0063131E" w:rsidRPr="00700246">
              <w:rPr>
                <w:rFonts w:asciiTheme="majorHAnsi" w:hAnsiTheme="majorHAnsi" w:cstheme="majorHAnsi"/>
                <w:sz w:val="22"/>
                <w:szCs w:val="22"/>
              </w:rPr>
              <w:t xml:space="preserve">           </w:t>
            </w:r>
          </w:p>
          <w:p w14:paraId="2C71B567" w14:textId="00FA8EA3" w:rsidR="0063131E" w:rsidRPr="00700246" w:rsidRDefault="00A130DA"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049D7">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5E6861FC" w:rsidR="0093273D" w:rsidRPr="008673B8" w:rsidRDefault="0008580E" w:rsidP="00C049D7">
            <w:pPr>
              <w:rPr>
                <w:rFonts w:asciiTheme="majorHAnsi" w:hAnsiTheme="majorHAnsi" w:cstheme="majorHAnsi"/>
                <w:sz w:val="22"/>
                <w:szCs w:val="22"/>
              </w:rPr>
            </w:pPr>
            <w:r>
              <w:rPr>
                <w:rFonts w:asciiTheme="majorHAnsi" w:hAnsiTheme="majorHAnsi" w:cstheme="majorHAnsi"/>
                <w:sz w:val="22"/>
                <w:szCs w:val="22"/>
              </w:rPr>
              <w:t>Calculate the area under the curve (AUC) for each PRS prediction on CRC status, adjusting for censored age, sex, the first ten principal components of ancestry and site.</w:t>
            </w:r>
          </w:p>
          <w:p w14:paraId="18EFD397" w14:textId="3C70010D" w:rsidR="0093273D" w:rsidRDefault="0093273D" w:rsidP="00C049D7">
            <w:pPr>
              <w:rPr>
                <w:rFonts w:asciiTheme="majorHAnsi" w:hAnsiTheme="majorHAnsi" w:cstheme="majorHAnsi"/>
                <w:sz w:val="22"/>
                <w:szCs w:val="22"/>
              </w:rPr>
            </w:pPr>
          </w:p>
          <w:p w14:paraId="13608534" w14:textId="77777777" w:rsidR="000A12A3" w:rsidRPr="008673B8" w:rsidRDefault="000A12A3" w:rsidP="00C049D7">
            <w:pPr>
              <w:rPr>
                <w:rFonts w:asciiTheme="majorHAnsi" w:hAnsiTheme="majorHAnsi" w:cstheme="majorHAnsi"/>
                <w:sz w:val="22"/>
                <w:szCs w:val="22"/>
              </w:rPr>
            </w:pPr>
          </w:p>
          <w:p w14:paraId="43950299" w14:textId="77777777" w:rsidR="0093273D" w:rsidRPr="008673B8" w:rsidRDefault="0093273D" w:rsidP="00C049D7">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049D7">
            <w:pPr>
              <w:rPr>
                <w:rFonts w:asciiTheme="majorHAnsi" w:hAnsiTheme="majorHAnsi" w:cstheme="majorHAnsi"/>
                <w:sz w:val="22"/>
                <w:szCs w:val="22"/>
              </w:rPr>
            </w:pPr>
          </w:p>
          <w:p w14:paraId="4E264CE2" w14:textId="46F323BD" w:rsidR="0093273D" w:rsidRPr="008673B8" w:rsidRDefault="0008580E" w:rsidP="00C049D7">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049D7">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533E1A0" w:rsidR="000A12A3" w:rsidRPr="008673B8" w:rsidRDefault="00486BF3" w:rsidP="00C049D7">
            <w:pPr>
              <w:rPr>
                <w:rFonts w:asciiTheme="majorHAnsi" w:hAnsiTheme="majorHAnsi" w:cstheme="majorHAnsi"/>
                <w:sz w:val="22"/>
                <w:szCs w:val="22"/>
              </w:rPr>
            </w:pPr>
            <w:r>
              <w:rPr>
                <w:rFonts w:asciiTheme="majorHAnsi" w:hAnsiTheme="majorHAnsi" w:cstheme="majorHAnsi"/>
                <w:sz w:val="22"/>
                <w:szCs w:val="22"/>
              </w:rPr>
              <w:t>American Journal of Human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049D7">
            <w:pPr>
              <w:rPr>
                <w:rFonts w:ascii="Calibri Light" w:hAnsi="Calibri Light"/>
                <w:b/>
                <w:sz w:val="22"/>
              </w:rPr>
            </w:pPr>
          </w:p>
          <w:p w14:paraId="5203358F" w14:textId="77777777" w:rsidR="0093273D" w:rsidRDefault="00376326" w:rsidP="00C049D7">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lastRenderedPageBreak/>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049D7">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049D7">
            <w:pPr>
              <w:rPr>
                <w:rFonts w:asciiTheme="majorHAnsi" w:hAnsiTheme="majorHAnsi" w:cstheme="majorHAnsi"/>
                <w:sz w:val="22"/>
                <w:szCs w:val="22"/>
              </w:rPr>
            </w:pPr>
          </w:p>
          <w:p w14:paraId="4089201E" w14:textId="1CB3CB74" w:rsidR="0093273D" w:rsidRPr="008673B8" w:rsidRDefault="00486BF3" w:rsidP="00C049D7">
            <w:pPr>
              <w:rPr>
                <w:rFonts w:asciiTheme="majorHAnsi" w:hAnsiTheme="majorHAnsi" w:cstheme="majorHAnsi"/>
                <w:sz w:val="22"/>
                <w:szCs w:val="22"/>
              </w:rPr>
            </w:pPr>
            <w:r>
              <w:rPr>
                <w:rFonts w:asciiTheme="majorHAnsi" w:hAnsiTheme="majorHAnsi" w:cstheme="majorHAnsi"/>
                <w:sz w:val="22"/>
                <w:szCs w:val="22"/>
              </w:rPr>
              <w:t>February 2020 – completion of statistical analysis</w:t>
            </w:r>
          </w:p>
        </w:tc>
      </w:tr>
    </w:tbl>
    <w:p w14:paraId="4BF2BAC8" w14:textId="77777777" w:rsidR="00C049D7" w:rsidRDefault="00C049D7"/>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4D05" w14:textId="77777777" w:rsidR="00044ED0" w:rsidRDefault="00044ED0" w:rsidP="0093273D">
      <w:r>
        <w:separator/>
      </w:r>
    </w:p>
  </w:endnote>
  <w:endnote w:type="continuationSeparator" w:id="0">
    <w:p w14:paraId="2290C134" w14:textId="77777777" w:rsidR="00044ED0" w:rsidRDefault="00044ED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09B59A8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B028A">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B2BB" w14:textId="77777777" w:rsidR="00044ED0" w:rsidRDefault="00044ED0" w:rsidP="0093273D">
      <w:r>
        <w:separator/>
      </w:r>
    </w:p>
  </w:footnote>
  <w:footnote w:type="continuationSeparator" w:id="0">
    <w:p w14:paraId="40EEA0DD" w14:textId="77777777" w:rsidR="00044ED0" w:rsidRDefault="00044ED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MTI1tjQzMzEzNzRT0lEKTi0uzszPAykwrAUAT7KuwiwAAAA="/>
  </w:docVars>
  <w:rsids>
    <w:rsidRoot w:val="0093273D"/>
    <w:rsid w:val="00044ED0"/>
    <w:rsid w:val="0008580E"/>
    <w:rsid w:val="000A12A3"/>
    <w:rsid w:val="000B028A"/>
    <w:rsid w:val="000B7654"/>
    <w:rsid w:val="00117500"/>
    <w:rsid w:val="00137E0C"/>
    <w:rsid w:val="00170614"/>
    <w:rsid w:val="001F3540"/>
    <w:rsid w:val="0025109A"/>
    <w:rsid w:val="00376326"/>
    <w:rsid w:val="003A783C"/>
    <w:rsid w:val="003F367E"/>
    <w:rsid w:val="00486BF3"/>
    <w:rsid w:val="004D7F55"/>
    <w:rsid w:val="00571D40"/>
    <w:rsid w:val="00594CF3"/>
    <w:rsid w:val="00595E27"/>
    <w:rsid w:val="00614403"/>
    <w:rsid w:val="006166BF"/>
    <w:rsid w:val="00625689"/>
    <w:rsid w:val="0063131E"/>
    <w:rsid w:val="00700246"/>
    <w:rsid w:val="00702039"/>
    <w:rsid w:val="00756A8C"/>
    <w:rsid w:val="0077387E"/>
    <w:rsid w:val="007A79DA"/>
    <w:rsid w:val="007F013E"/>
    <w:rsid w:val="007F3F81"/>
    <w:rsid w:val="008673B8"/>
    <w:rsid w:val="008A77B8"/>
    <w:rsid w:val="008B0CE2"/>
    <w:rsid w:val="00900D3C"/>
    <w:rsid w:val="0093273D"/>
    <w:rsid w:val="00954A77"/>
    <w:rsid w:val="00965B86"/>
    <w:rsid w:val="00966A90"/>
    <w:rsid w:val="00996E4B"/>
    <w:rsid w:val="009C3E88"/>
    <w:rsid w:val="009F428A"/>
    <w:rsid w:val="00A130DA"/>
    <w:rsid w:val="00A14096"/>
    <w:rsid w:val="00A43734"/>
    <w:rsid w:val="00A674F0"/>
    <w:rsid w:val="00A726E3"/>
    <w:rsid w:val="00AB3038"/>
    <w:rsid w:val="00AB5CDB"/>
    <w:rsid w:val="00AF586E"/>
    <w:rsid w:val="00B67A4E"/>
    <w:rsid w:val="00B845FF"/>
    <w:rsid w:val="00C049D7"/>
    <w:rsid w:val="00C367EC"/>
    <w:rsid w:val="00D93D28"/>
    <w:rsid w:val="00DB7DFD"/>
    <w:rsid w:val="00DE613A"/>
    <w:rsid w:val="00DE75E6"/>
    <w:rsid w:val="00FD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748B2"/>
  <w15:chartTrackingRefBased/>
  <w15:docId w15:val="{AB5DD52D-2BA9-4873-A007-91EF0572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F477EE89D2F47A3DB63A665592289" ma:contentTypeVersion="13" ma:contentTypeDescription="Create a new document." ma:contentTypeScope="" ma:versionID="ec716845f5d74d6eeb17d6c61237edf8">
  <xsd:schema xmlns:xsd="http://www.w3.org/2001/XMLSchema" xmlns:xs="http://www.w3.org/2001/XMLSchema" xmlns:p="http://schemas.microsoft.com/office/2006/metadata/properties" xmlns:ns3="c75f210d-e894-419a-9eed-fe90d4f16365" xmlns:ns4="a8769eae-bf6e-4656-8c12-4055dadd3141" targetNamespace="http://schemas.microsoft.com/office/2006/metadata/properties" ma:root="true" ma:fieldsID="6834d2b5982bb639ad0cf4deb43519c1" ns3:_="" ns4:_="">
    <xsd:import namespace="c75f210d-e894-419a-9eed-fe90d4f16365"/>
    <xsd:import namespace="a8769eae-bf6e-4656-8c12-4055dadd31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f210d-e894-419a-9eed-fe90d4f16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69eae-bf6e-4656-8c12-4055dadd3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0215-EDBE-4AA4-B567-E1F11D9C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f210d-e894-419a-9eed-fe90d4f16365"/>
    <ds:schemaRef ds:uri="a8769eae-bf6e-4656-8c12-4055dadd3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3A0D9-FC88-475C-BCA3-DE6610FF3499}">
  <ds:schemaRefs>
    <ds:schemaRef ds:uri="http://schemas.microsoft.com/sharepoint/v3/contenttype/forms"/>
  </ds:schemaRefs>
</ds:datastoreItem>
</file>

<file path=customXml/itemProps3.xml><?xml version="1.0" encoding="utf-8"?>
<ds:datastoreItem xmlns:ds="http://schemas.openxmlformats.org/officeDocument/2006/customXml" ds:itemID="{EC698499-0E6B-4285-8B72-8823616514BB}">
  <ds:schemaRefs>
    <ds:schemaRef ds:uri="c75f210d-e894-419a-9eed-fe90d4f16365"/>
    <ds:schemaRef ds:uri="http://purl.org/dc/elements/1.1/"/>
    <ds:schemaRef ds:uri="http://schemas.microsoft.com/office/2006/metadata/properties"/>
    <ds:schemaRef ds:uri="http://purl.org/dc/terms/"/>
    <ds:schemaRef ds:uri="http://schemas.openxmlformats.org/package/2006/metadata/core-properties"/>
    <ds:schemaRef ds:uri="a8769eae-bf6e-4656-8c12-4055dadd314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4E9075-2E0F-4CD4-944A-56EC3BAA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2</cp:revision>
  <dcterms:created xsi:type="dcterms:W3CDTF">2020-03-12T13:39:00Z</dcterms:created>
  <dcterms:modified xsi:type="dcterms:W3CDTF">2020-03-12T13:39:00Z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957487</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ContentTypeId">
    <vt:lpwstr>0x010100955F477EE89D2F47A3DB63A665592289</vt:lpwstr>
  </property>
</Properties>
</file>