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96F5BFD" w:rsidR="0093273D" w:rsidRPr="008673B8" w:rsidRDefault="00775CA5" w:rsidP="00CF0D06">
            <w:pPr>
              <w:rPr>
                <w:rFonts w:asciiTheme="majorHAnsi" w:hAnsiTheme="majorHAnsi" w:cstheme="majorHAnsi"/>
                <w:sz w:val="22"/>
                <w:szCs w:val="22"/>
              </w:rPr>
            </w:pPr>
            <w:r>
              <w:rPr>
                <w:rFonts w:asciiTheme="majorHAnsi" w:hAnsiTheme="majorHAnsi" w:cstheme="majorHAnsi"/>
                <w:sz w:val="22"/>
                <w:szCs w:val="22"/>
              </w:rPr>
              <w:t>NT402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A2C57EC" w:rsidR="0093273D" w:rsidRPr="008673B8" w:rsidRDefault="00775CA5" w:rsidP="00CF0D06">
            <w:pPr>
              <w:rPr>
                <w:rFonts w:asciiTheme="majorHAnsi" w:hAnsiTheme="majorHAnsi" w:cstheme="majorHAnsi"/>
                <w:sz w:val="22"/>
                <w:szCs w:val="22"/>
              </w:rPr>
            </w:pPr>
            <w:r>
              <w:rPr>
                <w:rFonts w:asciiTheme="majorHAnsi" w:hAnsiTheme="majorHAnsi" w:cstheme="majorHAnsi"/>
                <w:sz w:val="22"/>
                <w:szCs w:val="22"/>
              </w:rPr>
              <w:t>08/11/2020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9621200" w:rsidR="0093273D" w:rsidRPr="008673B8" w:rsidRDefault="00775CA5" w:rsidP="00CF0D06">
            <w:pPr>
              <w:rPr>
                <w:rFonts w:asciiTheme="majorHAnsi" w:hAnsiTheme="majorHAnsi" w:cstheme="majorHAnsi"/>
                <w:sz w:val="22"/>
                <w:szCs w:val="22"/>
              </w:rPr>
            </w:pPr>
            <w:r w:rsidRPr="00775CA5">
              <w:rPr>
                <w:rFonts w:asciiTheme="majorHAnsi" w:hAnsiTheme="majorHAnsi" w:cstheme="majorHAnsi"/>
                <w:sz w:val="22"/>
                <w:szCs w:val="22"/>
              </w:rPr>
              <w:t>Identify disease causing factors for RA by high-throughput cluster analyses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1D14E8C" w:rsidR="0093273D" w:rsidRPr="008673B8" w:rsidRDefault="00775CA5" w:rsidP="00CF0D06">
            <w:pPr>
              <w:rPr>
                <w:rFonts w:asciiTheme="majorHAnsi" w:hAnsiTheme="majorHAnsi" w:cstheme="majorHAnsi"/>
                <w:sz w:val="22"/>
                <w:szCs w:val="22"/>
              </w:rPr>
            </w:pPr>
            <w:r w:rsidRPr="00775CA5">
              <w:rPr>
                <w:rFonts w:asciiTheme="majorHAnsi" w:hAnsiTheme="majorHAnsi" w:cstheme="majorHAnsi"/>
                <w:sz w:val="22"/>
                <w:szCs w:val="22"/>
              </w:rPr>
              <w:t xml:space="preserve">Rachel Knevel / Marc P. </w:t>
            </w:r>
            <w:proofErr w:type="spellStart"/>
            <w:r w:rsidRPr="00775CA5">
              <w:rPr>
                <w:rFonts w:asciiTheme="majorHAnsi" w:hAnsiTheme="majorHAnsi" w:cstheme="majorHAnsi"/>
                <w:sz w:val="22"/>
                <w:szCs w:val="22"/>
              </w:rPr>
              <w:t>Maurits</w:t>
            </w:r>
            <w:proofErr w:type="spellEnd"/>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6C1930B3" w:rsidR="009B3688" w:rsidRPr="008673B8" w:rsidRDefault="00775CA5" w:rsidP="00CF0D06">
            <w:pPr>
              <w:rPr>
                <w:rFonts w:asciiTheme="majorHAnsi" w:hAnsiTheme="majorHAnsi" w:cstheme="majorHAnsi"/>
                <w:sz w:val="22"/>
                <w:szCs w:val="22"/>
              </w:rPr>
            </w:pPr>
            <w:r w:rsidRPr="00775CA5">
              <w:rPr>
                <w:rFonts w:asciiTheme="majorHAnsi" w:hAnsiTheme="majorHAnsi" w:cstheme="majorHAnsi"/>
                <w:sz w:val="22"/>
                <w:szCs w:val="22"/>
              </w:rPr>
              <w:t>rknevel@bwh.harvard.edu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E8087A0" w:rsidR="0093273D" w:rsidRPr="008673B8" w:rsidRDefault="00775CA5" w:rsidP="00CF0D06">
            <w:pPr>
              <w:rPr>
                <w:rFonts w:asciiTheme="majorHAnsi" w:hAnsiTheme="majorHAnsi" w:cstheme="majorHAnsi"/>
                <w:sz w:val="22"/>
                <w:szCs w:val="22"/>
              </w:rPr>
            </w:pPr>
            <w:r w:rsidRPr="00775CA5">
              <w:rPr>
                <w:rFonts w:asciiTheme="majorHAnsi" w:hAnsiTheme="majorHAnsi" w:cstheme="majorHAnsi"/>
                <w:sz w:val="22"/>
                <w:szCs w:val="22"/>
              </w:rPr>
              <w:t>Beth Karlson / Soumya Raychaudhuri</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58ABA27E" w:rsidR="0093273D" w:rsidRPr="008673B8" w:rsidRDefault="00775CA5" w:rsidP="00CF0D06">
            <w:pPr>
              <w:rPr>
                <w:rFonts w:asciiTheme="majorHAnsi" w:hAnsiTheme="majorHAnsi" w:cstheme="majorHAnsi"/>
                <w:sz w:val="22"/>
                <w:szCs w:val="22"/>
              </w:rPr>
            </w:pPr>
            <w:r>
              <w:rPr>
                <w:rFonts w:asciiTheme="majorHAnsi" w:hAnsiTheme="majorHAnsi" w:cstheme="majorHAnsi"/>
                <w:sz w:val="22"/>
                <w:szCs w:val="22"/>
              </w:rPr>
              <w:t>TBD</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0AD46359" w:rsidR="0093273D" w:rsidRPr="008673B8" w:rsidRDefault="00775CA5" w:rsidP="00CF0D06">
            <w:pPr>
              <w:rPr>
                <w:rFonts w:asciiTheme="majorHAnsi" w:hAnsiTheme="majorHAnsi" w:cstheme="majorHAnsi"/>
                <w:sz w:val="22"/>
                <w:szCs w:val="22"/>
              </w:rPr>
            </w:pPr>
            <w:r w:rsidRPr="00775CA5">
              <w:rPr>
                <w:rFonts w:asciiTheme="majorHAnsi" w:hAnsiTheme="majorHAnsi" w:cstheme="majorHAnsi"/>
                <w:sz w:val="22"/>
                <w:szCs w:val="22"/>
              </w:rPr>
              <w:t>We welcome participation of all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8269CFB" w14:textId="77777777" w:rsidR="00775CA5" w:rsidRPr="00775CA5" w:rsidRDefault="00775CA5" w:rsidP="00775CA5">
            <w:pPr>
              <w:rPr>
                <w:rFonts w:asciiTheme="majorHAnsi" w:hAnsiTheme="majorHAnsi" w:cstheme="majorHAnsi"/>
                <w:color w:val="000000"/>
                <w:sz w:val="22"/>
                <w:szCs w:val="22"/>
              </w:rPr>
            </w:pPr>
            <w:r w:rsidRPr="00775CA5">
              <w:rPr>
                <w:rFonts w:asciiTheme="majorHAnsi" w:hAnsiTheme="majorHAnsi" w:cstheme="majorHAnsi"/>
                <w:color w:val="000000"/>
                <w:sz w:val="22"/>
                <w:szCs w:val="22"/>
              </w:rPr>
              <w:t xml:space="preserve">In many diseases with unclarified etiology patients exhibit a high variety in symptoms, treatment response and disease outcome. A tantalizing idea is that this clinical heterogeneity is the result of a variety in etiological mechanisms. An example of such a disease is rheumatoid arthritis (RA) where the large variation in disease etiology and progression is still unexplained. Whilst patients with RA are diagnosed with the same disease, prognosis and treatment response significantly differ.[1, 2] The idea that RA exists of multiple unknown subsets is a widely supported notion as well as that multiple factors together contribute to the development of this disease.[3-5] </w:t>
            </w:r>
          </w:p>
          <w:p w14:paraId="7C613EF8" w14:textId="13BF24D1" w:rsidR="00775CA5" w:rsidRPr="00775CA5" w:rsidRDefault="00775CA5" w:rsidP="00775CA5">
            <w:pPr>
              <w:rPr>
                <w:rFonts w:asciiTheme="majorHAnsi" w:hAnsiTheme="majorHAnsi" w:cstheme="majorHAnsi"/>
                <w:color w:val="000000"/>
                <w:sz w:val="22"/>
                <w:szCs w:val="22"/>
              </w:rPr>
            </w:pPr>
            <w:r w:rsidRPr="00775CA5">
              <w:rPr>
                <w:rFonts w:asciiTheme="majorHAnsi" w:hAnsiTheme="majorHAnsi" w:cstheme="majorHAnsi"/>
                <w:color w:val="000000"/>
                <w:sz w:val="22"/>
                <w:szCs w:val="22"/>
              </w:rPr>
              <w:t>Recent advances in the field of big data offer novel opportunities to study the clinical heterogeneity underlying many multifactorial diseases. First of all, databases containing longitudinal data on a large number of individuals, collected free of prior hypotheses, are available globally in the form of Electronic Medical Care Records (EMR),[6, 7] which provides a useful tool to obtain coded disease data by translating the high dimensional ICD code structure to phenotypic codes (</w:t>
            </w:r>
            <w:proofErr w:type="spellStart"/>
            <w:r w:rsidRPr="00775CA5">
              <w:rPr>
                <w:rFonts w:asciiTheme="majorHAnsi" w:hAnsiTheme="majorHAnsi" w:cstheme="majorHAnsi"/>
                <w:color w:val="000000"/>
                <w:sz w:val="22"/>
                <w:szCs w:val="22"/>
              </w:rPr>
              <w:t>PheCodes</w:t>
            </w:r>
            <w:proofErr w:type="spellEnd"/>
            <w:r w:rsidRPr="00775CA5">
              <w:rPr>
                <w:rFonts w:asciiTheme="majorHAnsi" w:hAnsiTheme="majorHAnsi" w:cstheme="majorHAnsi"/>
                <w:color w:val="000000"/>
                <w:sz w:val="22"/>
                <w:szCs w:val="22"/>
              </w:rPr>
              <w:t xml:space="preserve">).[8] Secondly, dimensionality reduction techniques such as </w:t>
            </w:r>
            <w:proofErr w:type="spellStart"/>
            <w:r w:rsidRPr="00775CA5">
              <w:rPr>
                <w:rFonts w:asciiTheme="majorHAnsi" w:hAnsiTheme="majorHAnsi" w:cstheme="majorHAnsi"/>
                <w:color w:val="000000"/>
                <w:sz w:val="22"/>
                <w:szCs w:val="22"/>
              </w:rPr>
              <w:t>tSNE</w:t>
            </w:r>
            <w:proofErr w:type="spellEnd"/>
            <w:r w:rsidRPr="00775CA5">
              <w:rPr>
                <w:rFonts w:asciiTheme="majorHAnsi" w:hAnsiTheme="majorHAnsi" w:cstheme="majorHAnsi"/>
                <w:color w:val="000000"/>
                <w:sz w:val="22"/>
                <w:szCs w:val="22"/>
              </w:rPr>
              <w:t xml:space="preserve"> and cluster identification methods such as </w:t>
            </w:r>
            <w:proofErr w:type="spellStart"/>
            <w:r w:rsidRPr="00775CA5">
              <w:rPr>
                <w:rFonts w:asciiTheme="majorHAnsi" w:hAnsiTheme="majorHAnsi" w:cstheme="majorHAnsi"/>
                <w:color w:val="000000"/>
                <w:sz w:val="22"/>
                <w:szCs w:val="22"/>
              </w:rPr>
              <w:t>kNN</w:t>
            </w:r>
            <w:proofErr w:type="spellEnd"/>
            <w:r w:rsidRPr="00775CA5">
              <w:rPr>
                <w:rFonts w:asciiTheme="majorHAnsi" w:hAnsiTheme="majorHAnsi" w:cstheme="majorHAnsi"/>
                <w:color w:val="000000"/>
                <w:sz w:val="22"/>
                <w:szCs w:val="22"/>
              </w:rPr>
              <w:t xml:space="preserve"> allow unsupervised clustering of samples on high dimensional data.[9, 10] Such approaches have been proven extremely instrumental to comprehensively explore the cell to cell heterogeneity observed in single cell analyses,[11] and have made significant contributions in the  discovery of novel cell subsets. We hypothesize that clustering methods from single cell bioinformatic can be similarly useful for observational clinical data. </w:t>
            </w:r>
          </w:p>
          <w:p w14:paraId="39B99E9D" w14:textId="77777777" w:rsidR="00775CA5" w:rsidRPr="00775CA5" w:rsidRDefault="00775CA5" w:rsidP="00775CA5">
            <w:pPr>
              <w:rPr>
                <w:rFonts w:asciiTheme="majorHAnsi" w:hAnsiTheme="majorHAnsi" w:cstheme="majorHAnsi"/>
                <w:color w:val="000000"/>
                <w:sz w:val="22"/>
                <w:szCs w:val="22"/>
              </w:rPr>
            </w:pPr>
          </w:p>
          <w:p w14:paraId="2106C3E1" w14:textId="27659537" w:rsidR="00775CA5" w:rsidRPr="00775CA5" w:rsidRDefault="00775CA5" w:rsidP="00775CA5">
            <w:pPr>
              <w:rPr>
                <w:rFonts w:asciiTheme="majorHAnsi" w:hAnsiTheme="majorHAnsi" w:cstheme="majorHAnsi"/>
                <w:color w:val="000000"/>
                <w:sz w:val="22"/>
                <w:szCs w:val="22"/>
              </w:rPr>
            </w:pPr>
            <w:r w:rsidRPr="00775CA5">
              <w:rPr>
                <w:rFonts w:asciiTheme="majorHAnsi" w:hAnsiTheme="majorHAnsi" w:cstheme="majorHAnsi"/>
                <w:color w:val="000000"/>
                <w:sz w:val="22"/>
                <w:szCs w:val="22"/>
              </w:rPr>
              <w:t>We aim to identify subset of RA with different, possible etiologic, factors associated with disease development. For this, we will develop a high-throughput pipeline for data analysis.</w:t>
            </w:r>
            <w:r w:rsidR="00813A3F">
              <w:rPr>
                <w:rFonts w:asciiTheme="majorHAnsi" w:hAnsiTheme="majorHAnsi" w:cstheme="majorHAnsi"/>
                <w:color w:val="000000"/>
                <w:sz w:val="22"/>
                <w:szCs w:val="22"/>
              </w:rPr>
              <w:t xml:space="preserve"> Once we have identified the clusters, we will use the known RA genetic risk variants to identify whether the patients within a cluster share the same risk variants and have different risks than patients from other clusters.</w:t>
            </w:r>
          </w:p>
          <w:p w14:paraId="3CD7DE62" w14:textId="77777777" w:rsidR="0093273D" w:rsidRPr="008673B8" w:rsidRDefault="0093273D"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813A3F" w:rsidRDefault="0093273D" w:rsidP="00CF0D06">
            <w:pPr>
              <w:rPr>
                <w:rFonts w:ascii="Calibri Light" w:hAnsi="Calibri Light"/>
                <w:b/>
                <w:sz w:val="22"/>
              </w:rPr>
            </w:pPr>
            <w:r w:rsidRPr="00813A3F">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0B33773B" w14:textId="77777777" w:rsidR="00775CA5"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The project will undertake several analyses:</w:t>
            </w:r>
          </w:p>
          <w:p w14:paraId="5071B98C" w14:textId="77777777" w:rsidR="00775CA5" w:rsidRPr="00775CA5" w:rsidRDefault="00775CA5" w:rsidP="00775CA5">
            <w:pPr>
              <w:ind w:left="720"/>
              <w:rPr>
                <w:rFonts w:asciiTheme="majorHAnsi" w:hAnsiTheme="majorHAnsi" w:cstheme="majorHAnsi"/>
                <w:sz w:val="22"/>
                <w:szCs w:val="22"/>
              </w:rPr>
            </w:pPr>
            <w:r w:rsidRPr="00775CA5">
              <w:rPr>
                <w:rFonts w:asciiTheme="majorHAnsi" w:hAnsiTheme="majorHAnsi" w:cstheme="majorHAnsi"/>
                <w:sz w:val="22"/>
                <w:szCs w:val="22"/>
              </w:rPr>
              <w:t>-</w:t>
            </w:r>
            <w:r w:rsidRPr="00775CA5">
              <w:rPr>
                <w:rFonts w:asciiTheme="majorHAnsi" w:hAnsiTheme="majorHAnsi" w:cstheme="majorHAnsi"/>
                <w:sz w:val="22"/>
                <w:szCs w:val="22"/>
              </w:rPr>
              <w:tab/>
              <w:t xml:space="preserve">Development of pipeline for dimensionality reduction and cluster identification </w:t>
            </w:r>
          </w:p>
          <w:p w14:paraId="35E802A8" w14:textId="77777777" w:rsidR="00775CA5" w:rsidRPr="00775CA5" w:rsidRDefault="00775CA5" w:rsidP="00775CA5">
            <w:pPr>
              <w:ind w:left="720"/>
              <w:rPr>
                <w:rFonts w:asciiTheme="majorHAnsi" w:hAnsiTheme="majorHAnsi" w:cstheme="majorHAnsi"/>
                <w:sz w:val="22"/>
                <w:szCs w:val="22"/>
              </w:rPr>
            </w:pPr>
            <w:r w:rsidRPr="00775CA5">
              <w:rPr>
                <w:rFonts w:asciiTheme="majorHAnsi" w:hAnsiTheme="majorHAnsi" w:cstheme="majorHAnsi"/>
                <w:sz w:val="22"/>
                <w:szCs w:val="22"/>
              </w:rPr>
              <w:t>-</w:t>
            </w:r>
            <w:r w:rsidRPr="00775CA5">
              <w:rPr>
                <w:rFonts w:asciiTheme="majorHAnsi" w:hAnsiTheme="majorHAnsi" w:cstheme="majorHAnsi"/>
                <w:sz w:val="22"/>
                <w:szCs w:val="22"/>
              </w:rPr>
              <w:tab/>
              <w:t xml:space="preserve">Harmonization of eMERGE datasets. </w:t>
            </w:r>
          </w:p>
          <w:p w14:paraId="20BAB5DC" w14:textId="02B9DC0B" w:rsidR="00775CA5" w:rsidRDefault="00775CA5" w:rsidP="00775CA5">
            <w:pPr>
              <w:ind w:left="720"/>
              <w:rPr>
                <w:rFonts w:asciiTheme="majorHAnsi" w:hAnsiTheme="majorHAnsi" w:cstheme="majorHAnsi"/>
                <w:sz w:val="22"/>
                <w:szCs w:val="22"/>
              </w:rPr>
            </w:pPr>
            <w:r w:rsidRPr="00775CA5">
              <w:rPr>
                <w:rFonts w:asciiTheme="majorHAnsi" w:hAnsiTheme="majorHAnsi" w:cstheme="majorHAnsi"/>
                <w:sz w:val="22"/>
                <w:szCs w:val="22"/>
              </w:rPr>
              <w:t>-</w:t>
            </w:r>
            <w:r w:rsidRPr="00775CA5">
              <w:rPr>
                <w:rFonts w:asciiTheme="majorHAnsi" w:hAnsiTheme="majorHAnsi" w:cstheme="majorHAnsi"/>
                <w:sz w:val="22"/>
                <w:szCs w:val="22"/>
              </w:rPr>
              <w:tab/>
              <w:t>Clustering of harmonized data</w:t>
            </w:r>
          </w:p>
          <w:p w14:paraId="2F3B31EB" w14:textId="672B4B31" w:rsidR="00813A3F" w:rsidRPr="00775CA5" w:rsidRDefault="00813A3F" w:rsidP="00775CA5">
            <w:pPr>
              <w:ind w:left="720"/>
              <w:rPr>
                <w:rFonts w:asciiTheme="majorHAnsi" w:hAnsiTheme="majorHAnsi" w:cstheme="majorHAnsi"/>
                <w:sz w:val="22"/>
                <w:szCs w:val="22"/>
              </w:rPr>
            </w:pPr>
            <w:r>
              <w:rPr>
                <w:rFonts w:asciiTheme="majorHAnsi" w:hAnsiTheme="majorHAnsi" w:cstheme="majorHAnsi"/>
                <w:sz w:val="22"/>
                <w:szCs w:val="22"/>
              </w:rPr>
              <w:t xml:space="preserve">- Validating clusters of common phenotypes with lab and medication </w:t>
            </w:r>
          </w:p>
          <w:p w14:paraId="13800465" w14:textId="7567D643" w:rsidR="000A12A3" w:rsidRDefault="00775CA5" w:rsidP="00775CA5">
            <w:pPr>
              <w:ind w:left="720"/>
              <w:rPr>
                <w:rFonts w:asciiTheme="majorHAnsi" w:hAnsiTheme="majorHAnsi" w:cstheme="majorHAnsi"/>
                <w:sz w:val="22"/>
                <w:szCs w:val="22"/>
              </w:rPr>
            </w:pPr>
            <w:r w:rsidRPr="00775CA5">
              <w:rPr>
                <w:rFonts w:asciiTheme="majorHAnsi" w:hAnsiTheme="majorHAnsi" w:cstheme="majorHAnsi"/>
                <w:sz w:val="22"/>
                <w:szCs w:val="22"/>
              </w:rPr>
              <w:t>-</w:t>
            </w:r>
            <w:r w:rsidRPr="00775CA5">
              <w:rPr>
                <w:rFonts w:asciiTheme="majorHAnsi" w:hAnsiTheme="majorHAnsi" w:cstheme="majorHAnsi"/>
                <w:sz w:val="22"/>
                <w:szCs w:val="22"/>
              </w:rPr>
              <w:tab/>
              <w:t>Identification of clusters in patients with RA</w:t>
            </w:r>
          </w:p>
          <w:p w14:paraId="2B93C493" w14:textId="1EC33488" w:rsidR="00813A3F" w:rsidRDefault="00813A3F" w:rsidP="00775CA5">
            <w:pPr>
              <w:ind w:left="720"/>
              <w:rPr>
                <w:rFonts w:asciiTheme="majorHAnsi" w:hAnsiTheme="majorHAnsi" w:cstheme="majorHAnsi"/>
                <w:sz w:val="22"/>
                <w:szCs w:val="22"/>
              </w:rPr>
            </w:pPr>
            <w:r>
              <w:rPr>
                <w:rFonts w:asciiTheme="majorHAnsi" w:hAnsiTheme="majorHAnsi" w:cstheme="majorHAnsi"/>
                <w:sz w:val="22"/>
                <w:szCs w:val="22"/>
              </w:rPr>
              <w:t>- Validation of clusters with known RA risk variants</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813A3F" w:rsidRDefault="00C367EC" w:rsidP="00CF0D06">
            <w:pPr>
              <w:rPr>
                <w:rFonts w:ascii="Calibri Light" w:hAnsi="Calibri Light"/>
                <w:b/>
                <w:sz w:val="22"/>
              </w:rPr>
            </w:pPr>
            <w:r w:rsidRPr="00813A3F">
              <w:rPr>
                <w:rFonts w:ascii="Calibri Light" w:hAnsi="Calibri Light"/>
                <w:b/>
                <w:sz w:val="22"/>
              </w:rPr>
              <w:t>Desired</w:t>
            </w:r>
            <w:r w:rsidR="00FD49BF" w:rsidRPr="00813A3F">
              <w:rPr>
                <w:rFonts w:ascii="Calibri Light" w:hAnsi="Calibri Light"/>
                <w:b/>
                <w:sz w:val="22"/>
              </w:rPr>
              <w:t xml:space="preserve"> </w:t>
            </w:r>
            <w:r w:rsidR="00D93D28" w:rsidRPr="00813A3F">
              <w:rPr>
                <w:rFonts w:ascii="Calibri Light" w:hAnsi="Calibri Light"/>
                <w:b/>
                <w:sz w:val="22"/>
              </w:rPr>
              <w:t xml:space="preserve">Data - </w:t>
            </w:r>
            <w:r w:rsidR="00FD49BF" w:rsidRPr="00813A3F">
              <w:rPr>
                <w:rFonts w:ascii="Calibri Light" w:hAnsi="Calibri Light"/>
                <w:b/>
                <w:sz w:val="22"/>
              </w:rPr>
              <w:t>Common</w:t>
            </w:r>
            <w:r w:rsidR="00B845FF" w:rsidRPr="00813A3F">
              <w:rPr>
                <w:rFonts w:ascii="Calibri Light" w:hAnsi="Calibri Light"/>
                <w:b/>
                <w:sz w:val="22"/>
              </w:rPr>
              <w:t xml:space="preserve"> Variables* </w:t>
            </w:r>
          </w:p>
          <w:p w14:paraId="49315DDC" w14:textId="593972D6" w:rsidR="00C367EC" w:rsidRPr="00813A3F" w:rsidRDefault="0025109A" w:rsidP="00CF0D06">
            <w:pPr>
              <w:rPr>
                <w:rFonts w:ascii="Calibri Light" w:hAnsi="Calibri Light"/>
                <w:i/>
                <w:sz w:val="22"/>
              </w:rPr>
            </w:pPr>
            <w:r w:rsidRPr="00813A3F">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F5828FE" w:rsidR="00C367EC" w:rsidRPr="00700246" w:rsidRDefault="003C31AE"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284B23">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00AB674C" w:rsidR="00C367EC"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284B23">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68F6C712" w:rsidR="00C367EC"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284B23">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2A6513EB" w:rsidR="00C367EC"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813A3F">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3A33BE34" w:rsidR="00C367EC" w:rsidRDefault="003C31AE"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813A3F">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718BDE36" w:rsidR="00533D4B" w:rsidRDefault="003C31AE"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6EBF0C4F" w14:textId="551374EE" w:rsidR="00C367EC" w:rsidRPr="00376326" w:rsidRDefault="003C31AE" w:rsidP="00693D5D">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284B23">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813A3F" w:rsidRDefault="003F367E" w:rsidP="00CF0D06">
            <w:pPr>
              <w:rPr>
                <w:rFonts w:ascii="Calibri Light" w:hAnsi="Calibri Light"/>
                <w:b/>
                <w:sz w:val="22"/>
              </w:rPr>
            </w:pPr>
            <w:r w:rsidRPr="00813A3F">
              <w:rPr>
                <w:rFonts w:ascii="Calibri Light" w:hAnsi="Calibri Light"/>
                <w:b/>
                <w:sz w:val="22"/>
              </w:rPr>
              <w:t xml:space="preserve">Other Desired </w:t>
            </w:r>
            <w:r w:rsidR="00D93D28" w:rsidRPr="00813A3F">
              <w:rPr>
                <w:rFonts w:ascii="Calibri Light" w:hAnsi="Calibri Light"/>
                <w:b/>
                <w:sz w:val="22"/>
              </w:rPr>
              <w:t xml:space="preserve">Data </w:t>
            </w:r>
            <w:r w:rsidR="00D93D28" w:rsidRPr="00813A3F">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8FE5375"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08174431" w:rsidR="00775CA5" w:rsidRPr="00775CA5" w:rsidRDefault="00775CA5" w:rsidP="00775CA5">
            <w:pPr>
              <w:rPr>
                <w:rFonts w:asciiTheme="majorHAnsi" w:hAnsiTheme="majorHAnsi" w:cstheme="majorHAnsi"/>
                <w: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813A3F" w:rsidRDefault="0093273D">
            <w:pPr>
              <w:rPr>
                <w:rFonts w:ascii="Calibri Light" w:hAnsi="Calibri Light"/>
                <w:b/>
                <w:sz w:val="22"/>
              </w:rPr>
            </w:pPr>
            <w:r w:rsidRPr="00813A3F">
              <w:rPr>
                <w:rFonts w:ascii="Calibri Light" w:hAnsi="Calibri Light"/>
                <w:b/>
                <w:sz w:val="22"/>
              </w:rPr>
              <w:t xml:space="preserve">Desired </w:t>
            </w:r>
            <w:r w:rsidR="003F367E" w:rsidRPr="00813A3F">
              <w:rPr>
                <w:rFonts w:ascii="Calibri Light" w:hAnsi="Calibri Light"/>
                <w:b/>
                <w:sz w:val="22"/>
              </w:rPr>
              <w:t xml:space="preserve">Genetic </w:t>
            </w:r>
            <w:r w:rsidR="00900D3C" w:rsidRPr="00813A3F">
              <w:rPr>
                <w:rFonts w:ascii="Calibri Light" w:hAnsi="Calibri Light"/>
                <w:b/>
                <w:sz w:val="22"/>
              </w:rPr>
              <w:t>D</w:t>
            </w:r>
            <w:r w:rsidRPr="00813A3F">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7A71C33" w:rsidR="0093273D"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284B23">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eMERGE PGx/</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7EB725E" w:rsidR="0063131E"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284B23">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284B23">
              <w:rPr>
                <w:rFonts w:asciiTheme="majorHAnsi" w:hAnsiTheme="majorHAnsi" w:cstheme="majorHAnsi"/>
                <w:sz w:val="22"/>
                <w:szCs w:val="22"/>
              </w:rPr>
              <w:t xml:space="preserve">Rheumatoid arthritis </w:t>
            </w:r>
            <w:r w:rsidR="0063131E" w:rsidRPr="00700246">
              <w:rPr>
                <w:rFonts w:asciiTheme="majorHAnsi" w:hAnsiTheme="majorHAnsi" w:cstheme="majorHAnsi"/>
                <w:sz w:val="22"/>
                <w:szCs w:val="22"/>
              </w:rPr>
              <w:t xml:space="preserve">              </w:t>
            </w:r>
          </w:p>
          <w:p w14:paraId="2C71B567" w14:textId="00FA8EA3" w:rsidR="0063131E" w:rsidRPr="00700246" w:rsidRDefault="003C31AE"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09EB892F" w14:textId="77777777" w:rsidR="00775CA5"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Test phase</w:t>
            </w:r>
          </w:p>
          <w:p w14:paraId="2BFA8E44" w14:textId="0D59F2DA" w:rsidR="00775CA5"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1.</w:t>
            </w:r>
            <w:r>
              <w:rPr>
                <w:rFonts w:asciiTheme="majorHAnsi" w:hAnsiTheme="majorHAnsi" w:cstheme="majorHAnsi"/>
                <w:sz w:val="22"/>
                <w:szCs w:val="22"/>
              </w:rPr>
              <w:t xml:space="preserve"> </w:t>
            </w:r>
            <w:proofErr w:type="spellStart"/>
            <w:r w:rsidRPr="00775CA5">
              <w:rPr>
                <w:rFonts w:asciiTheme="majorHAnsi" w:hAnsiTheme="majorHAnsi" w:cstheme="majorHAnsi"/>
                <w:sz w:val="22"/>
                <w:szCs w:val="22"/>
              </w:rPr>
              <w:t>Knn</w:t>
            </w:r>
            <w:proofErr w:type="spellEnd"/>
            <w:r w:rsidRPr="00775CA5">
              <w:rPr>
                <w:rFonts w:asciiTheme="majorHAnsi" w:hAnsiTheme="majorHAnsi" w:cstheme="majorHAnsi"/>
                <w:sz w:val="22"/>
                <w:szCs w:val="22"/>
              </w:rPr>
              <w:t xml:space="preserve"> clustering </w:t>
            </w:r>
          </w:p>
          <w:p w14:paraId="46309767" w14:textId="266ED0B6" w:rsidR="00775CA5"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2.</w:t>
            </w:r>
            <w:r>
              <w:rPr>
                <w:rFonts w:asciiTheme="majorHAnsi" w:hAnsiTheme="majorHAnsi" w:cstheme="majorHAnsi"/>
                <w:sz w:val="22"/>
                <w:szCs w:val="22"/>
              </w:rPr>
              <w:t xml:space="preserve"> </w:t>
            </w:r>
            <w:proofErr w:type="spellStart"/>
            <w:r w:rsidRPr="00775CA5">
              <w:rPr>
                <w:rFonts w:asciiTheme="majorHAnsi" w:hAnsiTheme="majorHAnsi" w:cstheme="majorHAnsi"/>
                <w:sz w:val="22"/>
                <w:szCs w:val="22"/>
              </w:rPr>
              <w:t>tSNE</w:t>
            </w:r>
            <w:proofErr w:type="spellEnd"/>
            <w:r w:rsidRPr="00775CA5">
              <w:rPr>
                <w:rFonts w:asciiTheme="majorHAnsi" w:hAnsiTheme="majorHAnsi" w:cstheme="majorHAnsi"/>
                <w:sz w:val="22"/>
                <w:szCs w:val="22"/>
              </w:rPr>
              <w:t xml:space="preserve"> visualization </w:t>
            </w:r>
          </w:p>
          <w:p w14:paraId="512D15F2" w14:textId="652C5436" w:rsidR="00775CA5" w:rsidRPr="00775CA5" w:rsidRDefault="00775CA5" w:rsidP="00775CA5">
            <w:pPr>
              <w:rPr>
                <w:rFonts w:asciiTheme="majorHAnsi" w:hAnsiTheme="majorHAnsi" w:cstheme="majorHAnsi"/>
                <w:sz w:val="22"/>
                <w:szCs w:val="22"/>
              </w:rPr>
            </w:pPr>
            <w:r>
              <w:rPr>
                <w:rFonts w:asciiTheme="majorHAnsi" w:hAnsiTheme="majorHAnsi" w:cstheme="majorHAnsi"/>
                <w:sz w:val="22"/>
                <w:szCs w:val="22"/>
              </w:rPr>
              <w:t xml:space="preserve">     </w:t>
            </w:r>
            <w:r w:rsidRPr="00775CA5">
              <w:rPr>
                <w:rFonts w:asciiTheme="majorHAnsi" w:hAnsiTheme="majorHAnsi" w:cstheme="majorHAnsi"/>
                <w:sz w:val="22"/>
                <w:szCs w:val="22"/>
              </w:rPr>
              <w:t xml:space="preserve">Validation in other cohorts </w:t>
            </w:r>
          </w:p>
          <w:p w14:paraId="49AFC259" w14:textId="0449A5EB" w:rsidR="00775CA5"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3.HARMONY for harmonization</w:t>
            </w:r>
          </w:p>
          <w:p w14:paraId="76BFBD93" w14:textId="186EED02" w:rsidR="00775CA5"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4.Repeat step 1 and 2</w:t>
            </w:r>
          </w:p>
          <w:p w14:paraId="18EFD397" w14:textId="466FC1BF" w:rsidR="0093273D"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5.</w:t>
            </w:r>
            <w:r>
              <w:rPr>
                <w:rFonts w:asciiTheme="majorHAnsi" w:hAnsiTheme="majorHAnsi" w:cstheme="majorHAnsi"/>
                <w:sz w:val="22"/>
                <w:szCs w:val="22"/>
              </w:rPr>
              <w:t xml:space="preserve"> T</w:t>
            </w:r>
            <w:r w:rsidRPr="00775CA5">
              <w:rPr>
                <w:rFonts w:asciiTheme="majorHAnsi" w:hAnsiTheme="majorHAnsi" w:cstheme="majorHAnsi"/>
                <w:sz w:val="22"/>
                <w:szCs w:val="22"/>
              </w:rPr>
              <w:t>est genetic association with identified clusters</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10FA4031" w:rsidR="0093273D"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There are no additional risks involved than the known risk of eMERGE data collection. Informed consent is obtained on all patients to provide blood for DNA analyses. The phenotypic and genetic data will be stored at a secured location in the data storage system at Partners Enterprise Research Information System (ERIS). No data will be shared with unauthorized third parties. Patient’s identity will not be compromised by the proposed analysis. We will also abide by the eMERGE guidelines in this regard.</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086094" w14:textId="459B9CB0"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JAIMA, Annals of Rheumatic Diseases</w:t>
            </w:r>
          </w:p>
          <w:p w14:paraId="098C9F46" w14:textId="2B383509" w:rsidR="000A12A3" w:rsidRPr="00775CA5" w:rsidRDefault="000A12A3" w:rsidP="00CF0D06">
            <w:pPr>
              <w:rPr>
                <w:rFonts w:asciiTheme="majorHAnsi" w:hAnsiTheme="majorHAnsi" w:cstheme="majorHAnsi"/>
                <w:sz w:val="22"/>
                <w:szCs w:val="22"/>
              </w:rPr>
            </w:pP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775CA5" w:rsidRDefault="0093273D" w:rsidP="00CF0D06">
            <w:pPr>
              <w:rPr>
                <w:rFonts w:asciiTheme="majorHAnsi" w:hAnsiTheme="majorHAnsi" w:cstheme="majorHAnsi"/>
                <w:sz w:val="22"/>
                <w:szCs w:val="22"/>
              </w:rPr>
            </w:pPr>
          </w:p>
          <w:p w14:paraId="4AC0FE59" w14:textId="77777777"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Total Duration of the study: 12 months</w:t>
            </w:r>
          </w:p>
          <w:p w14:paraId="68EA672F" w14:textId="77777777"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Method development: 4 months</w:t>
            </w:r>
          </w:p>
          <w:p w14:paraId="03856187" w14:textId="77777777"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 xml:space="preserve">First submission methodology paper: Oct 2020 </w:t>
            </w:r>
          </w:p>
          <w:p w14:paraId="2EFB174A" w14:textId="77777777"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 xml:space="preserve">Phenotype collection: 2 months </w:t>
            </w:r>
          </w:p>
          <w:p w14:paraId="71B941E7" w14:textId="77777777"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 xml:space="preserve">Analysis within RA: 6 months </w:t>
            </w:r>
          </w:p>
          <w:p w14:paraId="6B223AD1" w14:textId="77777777" w:rsidR="00775CA5" w:rsidRPr="00775CA5" w:rsidRDefault="00775CA5" w:rsidP="00775CA5">
            <w:pPr>
              <w:spacing w:line="276" w:lineRule="auto"/>
              <w:rPr>
                <w:rFonts w:asciiTheme="majorHAnsi" w:hAnsiTheme="majorHAnsi" w:cstheme="majorHAnsi"/>
                <w:sz w:val="22"/>
                <w:szCs w:val="22"/>
              </w:rPr>
            </w:pPr>
            <w:r w:rsidRPr="00775CA5">
              <w:rPr>
                <w:rFonts w:asciiTheme="majorHAnsi" w:hAnsiTheme="majorHAnsi" w:cstheme="majorHAnsi"/>
                <w:sz w:val="22"/>
                <w:szCs w:val="22"/>
              </w:rPr>
              <w:t>Draft of manuscript to authors:  July 2021</w:t>
            </w:r>
          </w:p>
          <w:p w14:paraId="4089201E" w14:textId="1B376687" w:rsidR="0093273D" w:rsidRPr="00775CA5" w:rsidRDefault="00775CA5" w:rsidP="00775CA5">
            <w:pPr>
              <w:rPr>
                <w:rFonts w:asciiTheme="majorHAnsi" w:hAnsiTheme="majorHAnsi" w:cstheme="majorHAnsi"/>
                <w:sz w:val="22"/>
                <w:szCs w:val="22"/>
              </w:rPr>
            </w:pPr>
            <w:r w:rsidRPr="00775CA5">
              <w:rPr>
                <w:rFonts w:asciiTheme="majorHAnsi" w:hAnsiTheme="majorHAnsi" w:cstheme="majorHAnsi"/>
                <w:sz w:val="22"/>
                <w:szCs w:val="22"/>
              </w:rPr>
              <w:t>First submission:  August 2021</w:t>
            </w:r>
          </w:p>
        </w:tc>
      </w:tr>
    </w:tbl>
    <w:p w14:paraId="4BF2BAC8" w14:textId="77777777" w:rsidR="002142B6" w:rsidRDefault="003C31AE"/>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E71A2" w14:textId="77777777" w:rsidR="00402748" w:rsidRDefault="00402748" w:rsidP="0093273D">
      <w:r>
        <w:separator/>
      </w:r>
    </w:p>
  </w:endnote>
  <w:endnote w:type="continuationSeparator" w:id="0">
    <w:p w14:paraId="5247E2A2" w14:textId="77777777" w:rsidR="00402748" w:rsidRDefault="00402748"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60308" w14:textId="77777777" w:rsidR="00402748" w:rsidRDefault="00402748" w:rsidP="0093273D">
      <w:r>
        <w:separator/>
      </w:r>
    </w:p>
  </w:footnote>
  <w:footnote w:type="continuationSeparator" w:id="0">
    <w:p w14:paraId="51F2DF77" w14:textId="77777777" w:rsidR="00402748" w:rsidRDefault="00402748"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733AA"/>
    <w:multiLevelType w:val="hybridMultilevel"/>
    <w:tmpl w:val="5D3E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TY3sTAxNDEEEko6SsGpxcWZ+XkgBSa1ABQjsHssAAAA"/>
  </w:docVars>
  <w:rsids>
    <w:rsidRoot w:val="0093273D"/>
    <w:rsid w:val="000A12A3"/>
    <w:rsid w:val="000B7654"/>
    <w:rsid w:val="00117500"/>
    <w:rsid w:val="001F3540"/>
    <w:rsid w:val="0025109A"/>
    <w:rsid w:val="00284B23"/>
    <w:rsid w:val="00286292"/>
    <w:rsid w:val="002D0FA2"/>
    <w:rsid w:val="00376326"/>
    <w:rsid w:val="003C31AE"/>
    <w:rsid w:val="003F367E"/>
    <w:rsid w:val="00402748"/>
    <w:rsid w:val="004403BE"/>
    <w:rsid w:val="004D7F55"/>
    <w:rsid w:val="00533D4B"/>
    <w:rsid w:val="00571D40"/>
    <w:rsid w:val="00594CF3"/>
    <w:rsid w:val="00595E27"/>
    <w:rsid w:val="00614403"/>
    <w:rsid w:val="006166BF"/>
    <w:rsid w:val="00625689"/>
    <w:rsid w:val="0063131E"/>
    <w:rsid w:val="00693D5D"/>
    <w:rsid w:val="006E4499"/>
    <w:rsid w:val="00700246"/>
    <w:rsid w:val="00702039"/>
    <w:rsid w:val="00775CA5"/>
    <w:rsid w:val="007F3F81"/>
    <w:rsid w:val="00813A3F"/>
    <w:rsid w:val="008673B8"/>
    <w:rsid w:val="008B0CE2"/>
    <w:rsid w:val="00900D3C"/>
    <w:rsid w:val="0093273D"/>
    <w:rsid w:val="00954A77"/>
    <w:rsid w:val="009B3688"/>
    <w:rsid w:val="00A14096"/>
    <w:rsid w:val="00A43734"/>
    <w:rsid w:val="00A674F0"/>
    <w:rsid w:val="00A726E3"/>
    <w:rsid w:val="00AF586E"/>
    <w:rsid w:val="00B67A4E"/>
    <w:rsid w:val="00B845FF"/>
    <w:rsid w:val="00BD1431"/>
    <w:rsid w:val="00C367EC"/>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775CA5"/>
    <w:rPr>
      <w:color w:val="0563C1" w:themeColor="hyperlink"/>
      <w:u w:val="single"/>
    </w:rPr>
  </w:style>
  <w:style w:type="character" w:styleId="UnresolvedMention">
    <w:name w:val="Unresolved Mention"/>
    <w:basedOn w:val="DefaultParagraphFont"/>
    <w:uiPriority w:val="99"/>
    <w:semiHidden/>
    <w:unhideWhenUsed/>
    <w:rsid w:val="0077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6577">
      <w:bodyDiv w:val="1"/>
      <w:marLeft w:val="0"/>
      <w:marRight w:val="0"/>
      <w:marTop w:val="0"/>
      <w:marBottom w:val="0"/>
      <w:divBdr>
        <w:top w:val="none" w:sz="0" w:space="0" w:color="auto"/>
        <w:left w:val="none" w:sz="0" w:space="0" w:color="auto"/>
        <w:bottom w:val="none" w:sz="0" w:space="0" w:color="auto"/>
        <w:right w:val="none" w:sz="0" w:space="0" w:color="auto"/>
      </w:divBdr>
    </w:div>
    <w:div w:id="773137513">
      <w:bodyDiv w:val="1"/>
      <w:marLeft w:val="0"/>
      <w:marRight w:val="0"/>
      <w:marTop w:val="0"/>
      <w:marBottom w:val="0"/>
      <w:divBdr>
        <w:top w:val="none" w:sz="0" w:space="0" w:color="auto"/>
        <w:left w:val="none" w:sz="0" w:space="0" w:color="auto"/>
        <w:bottom w:val="none" w:sz="0" w:space="0" w:color="auto"/>
        <w:right w:val="none" w:sz="0" w:space="0" w:color="auto"/>
      </w:divBdr>
    </w:div>
    <w:div w:id="935671933">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2020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BE9A-CC03-A741-9A27-11413B61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2</cp:revision>
  <dcterms:created xsi:type="dcterms:W3CDTF">2020-08-26T17:31:00Z</dcterms:created>
  <dcterms:modified xsi:type="dcterms:W3CDTF">2020-08-26T17:31:00Z</dcterms:modified>
</cp:coreProperties>
</file>