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48D580CF"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0DFB21F8" w:rsidR="0093273D" w:rsidRPr="008673B8" w:rsidRDefault="006904C2" w:rsidP="00CF0D06">
            <w:pPr>
              <w:rPr>
                <w:rFonts w:asciiTheme="majorHAnsi" w:hAnsiTheme="majorHAnsi" w:cstheme="majorHAnsi"/>
                <w:sz w:val="22"/>
                <w:szCs w:val="22"/>
              </w:rPr>
            </w:pPr>
            <w:r>
              <w:rPr>
                <w:rFonts w:asciiTheme="majorHAnsi" w:hAnsiTheme="majorHAnsi" w:cstheme="majorHAnsi"/>
                <w:sz w:val="22"/>
                <w:szCs w:val="22"/>
              </w:rPr>
              <w:t>NT426</w:t>
            </w:r>
          </w:p>
        </w:tc>
      </w:tr>
      <w:tr w:rsidR="0093273D" w:rsidRPr="005F7C97" w14:paraId="584ED434" w14:textId="77777777" w:rsidTr="00D03F46">
        <w:trPr>
          <w:trHeight w:val="458"/>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55CA3E0E" w:rsidR="0093273D" w:rsidRPr="008673B8" w:rsidRDefault="00B667E2" w:rsidP="00CF0D06">
            <w:pPr>
              <w:rPr>
                <w:rFonts w:asciiTheme="majorHAnsi" w:hAnsiTheme="majorHAnsi" w:cstheme="majorHAnsi"/>
                <w:sz w:val="22"/>
                <w:szCs w:val="22"/>
              </w:rPr>
            </w:pPr>
            <w:r>
              <w:rPr>
                <w:rFonts w:asciiTheme="majorHAnsi" w:hAnsiTheme="majorHAnsi" w:cstheme="majorHAnsi"/>
                <w:sz w:val="22"/>
                <w:szCs w:val="22"/>
              </w:rPr>
              <w:t>28</w:t>
            </w:r>
            <w:r w:rsidR="00D174E9">
              <w:rPr>
                <w:rFonts w:asciiTheme="majorHAnsi" w:hAnsiTheme="majorHAnsi" w:cstheme="majorHAnsi"/>
                <w:sz w:val="22"/>
                <w:szCs w:val="22"/>
              </w:rPr>
              <w:t xml:space="preserve"> June 2021</w:t>
            </w:r>
          </w:p>
        </w:tc>
      </w:tr>
      <w:tr w:rsidR="0093273D" w:rsidRPr="005F7C97" w14:paraId="525A5C75" w14:textId="77777777" w:rsidTr="00D03F46">
        <w:trPr>
          <w:trHeight w:val="42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vAlign w:val="center"/>
          </w:tcPr>
          <w:p w14:paraId="391AC091" w14:textId="153B58E3" w:rsidR="0093273D" w:rsidRPr="008673B8" w:rsidRDefault="00B667E2" w:rsidP="00F80B3F">
            <w:pPr>
              <w:rPr>
                <w:rFonts w:asciiTheme="majorHAnsi" w:hAnsiTheme="majorHAnsi" w:cstheme="majorHAnsi"/>
                <w:sz w:val="22"/>
                <w:szCs w:val="22"/>
              </w:rPr>
            </w:pPr>
            <w:r>
              <w:rPr>
                <w:rFonts w:asciiTheme="majorHAnsi" w:hAnsiTheme="majorHAnsi" w:cstheme="majorHAnsi"/>
                <w:sz w:val="22"/>
                <w:szCs w:val="22"/>
              </w:rPr>
              <w:t xml:space="preserve">Genetic counselors’ perspectives on </w:t>
            </w:r>
            <w:r w:rsidR="0050126A">
              <w:rPr>
                <w:rFonts w:asciiTheme="majorHAnsi" w:hAnsiTheme="majorHAnsi" w:cstheme="majorHAnsi"/>
                <w:sz w:val="22"/>
                <w:szCs w:val="22"/>
              </w:rPr>
              <w:t xml:space="preserve">returning high-risk PRS results </w:t>
            </w:r>
            <w:r>
              <w:rPr>
                <w:rFonts w:asciiTheme="majorHAnsi" w:hAnsiTheme="majorHAnsi" w:cstheme="majorHAnsi"/>
                <w:sz w:val="22"/>
                <w:szCs w:val="22"/>
              </w:rPr>
              <w:t>in eMERGE</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5C621990" w:rsidR="0093273D" w:rsidRPr="008673B8" w:rsidRDefault="00B667E2" w:rsidP="00CF0D06">
            <w:pPr>
              <w:rPr>
                <w:rFonts w:asciiTheme="majorHAnsi" w:hAnsiTheme="majorHAnsi" w:cstheme="majorHAnsi"/>
                <w:sz w:val="22"/>
                <w:szCs w:val="22"/>
              </w:rPr>
            </w:pPr>
            <w:r>
              <w:rPr>
                <w:rFonts w:asciiTheme="majorHAnsi" w:hAnsiTheme="majorHAnsi" w:cstheme="majorHAnsi"/>
                <w:sz w:val="22"/>
                <w:szCs w:val="22"/>
              </w:rPr>
              <w:t>Sabrina Suckiel</w:t>
            </w:r>
          </w:p>
        </w:tc>
      </w:tr>
      <w:tr w:rsidR="009B3688" w:rsidRPr="005F7C97" w14:paraId="54E0C22C" w14:textId="77777777" w:rsidTr="00CD2C67">
        <w:trPr>
          <w:trHeight w:val="64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AE53595" w14:textId="336A7D37" w:rsidR="009B3688" w:rsidRPr="0074111E" w:rsidRDefault="009B3688" w:rsidP="00CF0D06">
            <w:pPr>
              <w:rPr>
                <w:rFonts w:ascii="Calibri Light" w:hAnsi="Calibri Light"/>
                <w:b/>
                <w:sz w:val="22"/>
              </w:rPr>
            </w:pPr>
            <w:r w:rsidRPr="0074111E">
              <w:rPr>
                <w:rFonts w:ascii="Calibri Light" w:hAnsi="Calibri Light"/>
                <w:b/>
                <w:sz w:val="22"/>
              </w:rPr>
              <w:t>Tentative Lead Investigator</w:t>
            </w:r>
            <w:r>
              <w:rPr>
                <w:rFonts w:ascii="Calibri Light" w:hAnsi="Calibri Light"/>
                <w:b/>
                <w:sz w:val="22"/>
              </w:rPr>
              <w:t xml:space="preserve"> Email Address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6458A8B" w14:textId="27F6AEB9" w:rsidR="009B3688" w:rsidRPr="008673B8" w:rsidRDefault="00567605" w:rsidP="00CF0D06">
            <w:pPr>
              <w:rPr>
                <w:rFonts w:asciiTheme="majorHAnsi" w:hAnsiTheme="majorHAnsi" w:cstheme="majorHAnsi"/>
                <w:sz w:val="22"/>
                <w:szCs w:val="22"/>
              </w:rPr>
            </w:pPr>
            <w:r>
              <w:rPr>
                <w:rFonts w:asciiTheme="majorHAnsi" w:hAnsiTheme="majorHAnsi" w:cstheme="majorHAnsi"/>
                <w:sz w:val="22"/>
                <w:szCs w:val="22"/>
              </w:rPr>
              <w:t>s</w:t>
            </w:r>
            <w:r w:rsidR="00B667E2">
              <w:rPr>
                <w:rFonts w:asciiTheme="majorHAnsi" w:hAnsiTheme="majorHAnsi" w:cstheme="majorHAnsi"/>
                <w:sz w:val="22"/>
                <w:szCs w:val="22"/>
              </w:rPr>
              <w:t>abrina.suckiel@mssm.edu</w:t>
            </w:r>
          </w:p>
        </w:tc>
      </w:tr>
      <w:tr w:rsidR="0093273D" w:rsidRPr="005F7C97" w14:paraId="7FD899A7" w14:textId="77777777" w:rsidTr="00CD2C67">
        <w:trPr>
          <w:trHeight w:val="710"/>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02C62B3" w14:textId="77777777" w:rsidR="00567605" w:rsidRDefault="00567605" w:rsidP="00FB7E82">
            <w:pPr>
              <w:rPr>
                <w:rFonts w:asciiTheme="majorHAnsi" w:hAnsiTheme="majorHAnsi" w:cstheme="majorHAnsi"/>
                <w:sz w:val="22"/>
                <w:szCs w:val="22"/>
              </w:rPr>
            </w:pPr>
            <w:r>
              <w:rPr>
                <w:rFonts w:asciiTheme="majorHAnsi" w:hAnsiTheme="majorHAnsi" w:cstheme="majorHAnsi"/>
                <w:sz w:val="22"/>
                <w:szCs w:val="22"/>
              </w:rPr>
              <w:t>Noura Abul-Husn</w:t>
            </w:r>
          </w:p>
          <w:p w14:paraId="1C0ED39B" w14:textId="1FF6B3F9" w:rsidR="0093273D" w:rsidRPr="008673B8" w:rsidRDefault="00567605" w:rsidP="00FB7E82">
            <w:pPr>
              <w:rPr>
                <w:rFonts w:asciiTheme="majorHAnsi" w:hAnsiTheme="majorHAnsi" w:cstheme="majorHAnsi"/>
                <w:sz w:val="22"/>
                <w:szCs w:val="22"/>
              </w:rPr>
            </w:pPr>
            <w:r>
              <w:rPr>
                <w:rFonts w:asciiTheme="majorHAnsi" w:hAnsiTheme="majorHAnsi" w:cstheme="majorHAnsi"/>
                <w:sz w:val="22"/>
                <w:szCs w:val="22"/>
              </w:rPr>
              <w:t>n</w:t>
            </w:r>
            <w:r w:rsidR="00B667E2">
              <w:rPr>
                <w:rFonts w:asciiTheme="majorHAnsi" w:hAnsiTheme="majorHAnsi" w:cstheme="majorHAnsi"/>
                <w:sz w:val="22"/>
                <w:szCs w:val="22"/>
              </w:rPr>
              <w:t>oura.abulhusn@mssm.edu</w:t>
            </w:r>
          </w:p>
        </w:tc>
      </w:tr>
      <w:tr w:rsidR="0093273D" w:rsidRPr="005F7C97" w14:paraId="16BFBEAC" w14:textId="77777777" w:rsidTr="00CD2C67">
        <w:trPr>
          <w:trHeight w:val="890"/>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0109558" w14:textId="6A51259B" w:rsidR="00567605" w:rsidRDefault="00567605" w:rsidP="00C04D2E">
            <w:pPr>
              <w:rPr>
                <w:rFonts w:asciiTheme="majorHAnsi" w:hAnsiTheme="majorHAnsi" w:cstheme="majorHAnsi"/>
                <w:sz w:val="22"/>
                <w:szCs w:val="22"/>
              </w:rPr>
            </w:pPr>
            <w:r>
              <w:rPr>
                <w:rFonts w:asciiTheme="majorHAnsi" w:hAnsiTheme="majorHAnsi" w:cstheme="majorHAnsi"/>
                <w:sz w:val="22"/>
                <w:szCs w:val="22"/>
              </w:rPr>
              <w:t>Eimear Kenny</w:t>
            </w:r>
          </w:p>
          <w:p w14:paraId="461C96FB" w14:textId="31DD46AA" w:rsidR="0072746D" w:rsidRDefault="0072746D" w:rsidP="00C04D2E">
            <w:pPr>
              <w:rPr>
                <w:rFonts w:asciiTheme="majorHAnsi" w:hAnsiTheme="majorHAnsi" w:cstheme="majorHAnsi"/>
                <w:sz w:val="22"/>
                <w:szCs w:val="22"/>
              </w:rPr>
            </w:pPr>
            <w:r>
              <w:rPr>
                <w:rFonts w:asciiTheme="majorHAnsi" w:hAnsiTheme="majorHAnsi" w:cstheme="majorHAnsi"/>
                <w:sz w:val="22"/>
                <w:szCs w:val="22"/>
              </w:rPr>
              <w:t>Emily Soper</w:t>
            </w:r>
          </w:p>
          <w:p w14:paraId="10ECA74D" w14:textId="2A78C8C1" w:rsidR="00B11437" w:rsidRDefault="00B11437" w:rsidP="00C04D2E">
            <w:pPr>
              <w:rPr>
                <w:rFonts w:asciiTheme="majorHAnsi" w:hAnsiTheme="majorHAnsi" w:cstheme="majorHAnsi"/>
                <w:sz w:val="22"/>
                <w:szCs w:val="22"/>
              </w:rPr>
            </w:pPr>
            <w:r>
              <w:rPr>
                <w:rFonts w:asciiTheme="majorHAnsi" w:hAnsiTheme="majorHAnsi" w:cstheme="majorHAnsi"/>
                <w:sz w:val="22"/>
                <w:szCs w:val="22"/>
              </w:rPr>
              <w:t>Ayuko Iverson</w:t>
            </w:r>
          </w:p>
          <w:p w14:paraId="6DB36893" w14:textId="56630A69" w:rsidR="0071248E" w:rsidRPr="008673B8" w:rsidRDefault="00567605" w:rsidP="00C04D2E">
            <w:pPr>
              <w:rPr>
                <w:rFonts w:asciiTheme="majorHAnsi" w:hAnsiTheme="majorHAnsi" w:cstheme="majorHAnsi"/>
                <w:sz w:val="22"/>
                <w:szCs w:val="22"/>
              </w:rPr>
            </w:pPr>
            <w:r>
              <w:rPr>
                <w:rFonts w:asciiTheme="majorHAnsi" w:hAnsiTheme="majorHAnsi" w:cstheme="majorHAnsi"/>
                <w:sz w:val="22"/>
                <w:szCs w:val="22"/>
              </w:rPr>
              <w:t>*</w:t>
            </w:r>
            <w:r w:rsidR="00B667E2">
              <w:rPr>
                <w:rFonts w:asciiTheme="majorHAnsi" w:hAnsiTheme="majorHAnsi" w:cstheme="majorHAnsi"/>
                <w:sz w:val="22"/>
                <w:szCs w:val="22"/>
              </w:rPr>
              <w:t>any eMERGE authors who are interested</w:t>
            </w:r>
          </w:p>
        </w:tc>
      </w:tr>
      <w:tr w:rsidR="0093273D" w:rsidRPr="005F7C97" w14:paraId="51A2580D" w14:textId="77777777" w:rsidTr="00712166">
        <w:trPr>
          <w:trHeight w:val="39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vAlign w:val="center"/>
          </w:tcPr>
          <w:p w14:paraId="07C5FDB2" w14:textId="43B00656" w:rsidR="0093273D" w:rsidRPr="008673B8" w:rsidRDefault="00B667E2" w:rsidP="00F80B3F">
            <w:pPr>
              <w:rPr>
                <w:rFonts w:asciiTheme="majorHAnsi" w:hAnsiTheme="majorHAnsi" w:cstheme="majorHAnsi"/>
                <w:sz w:val="22"/>
                <w:szCs w:val="22"/>
              </w:rPr>
            </w:pPr>
            <w:r>
              <w:rPr>
                <w:rFonts w:asciiTheme="majorHAnsi" w:hAnsiTheme="majorHAnsi" w:cstheme="majorHAnsi"/>
                <w:sz w:val="22"/>
                <w:szCs w:val="22"/>
              </w:rPr>
              <w:t>Open to all eMERGE sites with genetic counselors returning high-risk PRS results</w:t>
            </w: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CD7DE62" w14:textId="1779D54E" w:rsidR="00D03F46" w:rsidRPr="00D47663" w:rsidRDefault="00B667E2" w:rsidP="0091047D">
            <w:pPr>
              <w:autoSpaceDE w:val="0"/>
              <w:autoSpaceDN w:val="0"/>
              <w:adjustRightInd w:val="0"/>
              <w:spacing w:after="6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The eMERGE IV Network aims to integrate polygenic risk scores (PRS) into clinical care. The majority of the 10 sites in eMERGE IV plan to have genetic counselors </w:t>
            </w:r>
            <w:r w:rsidR="003242AC">
              <w:rPr>
                <w:rFonts w:asciiTheme="majorHAnsi" w:hAnsiTheme="majorHAnsi" w:cstheme="majorHAnsi"/>
                <w:color w:val="000000" w:themeColor="text1"/>
                <w:sz w:val="22"/>
                <w:szCs w:val="22"/>
              </w:rPr>
              <w:t xml:space="preserve">(GCs) </w:t>
            </w:r>
            <w:r>
              <w:rPr>
                <w:rFonts w:asciiTheme="majorHAnsi" w:hAnsiTheme="majorHAnsi" w:cstheme="majorHAnsi"/>
                <w:color w:val="000000" w:themeColor="text1"/>
                <w:sz w:val="22"/>
                <w:szCs w:val="22"/>
              </w:rPr>
              <w:t xml:space="preserve">return high-risk PRS results to patient-participants. However, </w:t>
            </w:r>
            <w:r w:rsidR="0050126A">
              <w:rPr>
                <w:rFonts w:asciiTheme="majorHAnsi" w:hAnsiTheme="majorHAnsi" w:cstheme="majorHAnsi"/>
                <w:color w:val="000000" w:themeColor="text1"/>
                <w:sz w:val="22"/>
                <w:szCs w:val="22"/>
              </w:rPr>
              <w:t xml:space="preserve">clinical GCs have had limited exposure to PRS outside of certain cancer conditions. Therefore, little is known about GCs’ experiences with returning PRS results to date. This study will explore the </w:t>
            </w:r>
            <w:r w:rsidR="006725D3">
              <w:rPr>
                <w:rFonts w:asciiTheme="majorHAnsi" w:hAnsiTheme="majorHAnsi" w:cstheme="majorHAnsi"/>
                <w:color w:val="000000" w:themeColor="text1"/>
                <w:sz w:val="22"/>
                <w:szCs w:val="22"/>
              </w:rPr>
              <w:t xml:space="preserve">early </w:t>
            </w:r>
            <w:r w:rsidR="0050126A">
              <w:rPr>
                <w:rFonts w:asciiTheme="majorHAnsi" w:hAnsiTheme="majorHAnsi" w:cstheme="majorHAnsi"/>
                <w:color w:val="000000" w:themeColor="text1"/>
                <w:sz w:val="22"/>
                <w:szCs w:val="22"/>
              </w:rPr>
              <w:t>experiences of GCs in eMERGE with PRS across a variety of common conditions implemented in the study, and across a variety of sites and patient populations. Findings from this study will aid in building best practices in genetic counseling for common disease risk.</w:t>
            </w:r>
          </w:p>
        </w:tc>
      </w:tr>
      <w:tr w:rsidR="0093273D" w:rsidRPr="005F7C97" w14:paraId="5CEECB7F" w14:textId="77777777" w:rsidTr="00D03F46">
        <w:trPr>
          <w:trHeight w:val="42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CAE2A32" w14:textId="326ECD19" w:rsidR="00B24003" w:rsidRDefault="00B667E2" w:rsidP="00B667E2">
            <w:pPr>
              <w:autoSpaceDE w:val="0"/>
              <w:autoSpaceDN w:val="0"/>
              <w:adjustRightInd w:val="0"/>
              <w:spacing w:after="60"/>
              <w:rPr>
                <w:rFonts w:asciiTheme="majorHAnsi" w:hAnsiTheme="majorHAnsi" w:cstheme="majorHAnsi"/>
                <w:sz w:val="22"/>
                <w:szCs w:val="22"/>
              </w:rPr>
            </w:pPr>
            <w:r>
              <w:rPr>
                <w:rFonts w:asciiTheme="majorHAnsi" w:hAnsiTheme="majorHAnsi" w:cstheme="majorHAnsi"/>
                <w:sz w:val="22"/>
                <w:szCs w:val="22"/>
              </w:rPr>
              <w:t>This manuscript will describe:</w:t>
            </w:r>
          </w:p>
          <w:p w14:paraId="5FBF112C" w14:textId="30933C68" w:rsidR="00B667E2" w:rsidRDefault="003242AC" w:rsidP="00B667E2">
            <w:pPr>
              <w:pStyle w:val="ListParagraph"/>
              <w:numPr>
                <w:ilvl w:val="0"/>
                <w:numId w:val="14"/>
              </w:numPr>
              <w:autoSpaceDE w:val="0"/>
              <w:autoSpaceDN w:val="0"/>
              <w:adjustRightInd w:val="0"/>
              <w:spacing w:after="60"/>
              <w:rPr>
                <w:rFonts w:asciiTheme="majorHAnsi" w:hAnsiTheme="majorHAnsi" w:cstheme="majorHAnsi"/>
                <w:sz w:val="22"/>
                <w:szCs w:val="22"/>
              </w:rPr>
            </w:pPr>
            <w:r>
              <w:rPr>
                <w:rFonts w:asciiTheme="majorHAnsi" w:hAnsiTheme="majorHAnsi" w:cstheme="majorHAnsi"/>
                <w:sz w:val="22"/>
                <w:szCs w:val="22"/>
              </w:rPr>
              <w:t>E</w:t>
            </w:r>
            <w:r w:rsidR="00B667E2">
              <w:rPr>
                <w:rFonts w:asciiTheme="majorHAnsi" w:hAnsiTheme="majorHAnsi" w:cstheme="majorHAnsi"/>
                <w:sz w:val="22"/>
                <w:szCs w:val="22"/>
              </w:rPr>
              <w:t>xperience</w:t>
            </w:r>
            <w:r w:rsidR="00567605">
              <w:rPr>
                <w:rFonts w:asciiTheme="majorHAnsi" w:hAnsiTheme="majorHAnsi" w:cstheme="majorHAnsi"/>
                <w:sz w:val="22"/>
                <w:szCs w:val="22"/>
              </w:rPr>
              <w:t>s</w:t>
            </w:r>
            <w:r w:rsidR="00B667E2">
              <w:rPr>
                <w:rFonts w:asciiTheme="majorHAnsi" w:hAnsiTheme="majorHAnsi" w:cstheme="majorHAnsi"/>
                <w:sz w:val="22"/>
                <w:szCs w:val="22"/>
              </w:rPr>
              <w:t xml:space="preserve"> of GCs with PRS across a variety of conditions in eMERGE</w:t>
            </w:r>
          </w:p>
          <w:p w14:paraId="41E721F8" w14:textId="2031B59C" w:rsidR="00E401BB" w:rsidRDefault="00E401BB" w:rsidP="00E401BB">
            <w:pPr>
              <w:pStyle w:val="ListParagraph"/>
              <w:numPr>
                <w:ilvl w:val="0"/>
                <w:numId w:val="14"/>
              </w:numPr>
              <w:autoSpaceDE w:val="0"/>
              <w:autoSpaceDN w:val="0"/>
              <w:adjustRightInd w:val="0"/>
              <w:spacing w:after="60"/>
              <w:rPr>
                <w:rFonts w:asciiTheme="majorHAnsi" w:hAnsiTheme="majorHAnsi" w:cstheme="majorHAnsi"/>
                <w:sz w:val="22"/>
                <w:szCs w:val="22"/>
              </w:rPr>
            </w:pPr>
            <w:r>
              <w:rPr>
                <w:rFonts w:asciiTheme="majorHAnsi" w:hAnsiTheme="majorHAnsi" w:cstheme="majorHAnsi"/>
                <w:sz w:val="22"/>
                <w:szCs w:val="22"/>
              </w:rPr>
              <w:t xml:space="preserve">Counseling approaches to </w:t>
            </w:r>
            <w:r w:rsidR="00567605">
              <w:rPr>
                <w:rFonts w:asciiTheme="majorHAnsi" w:hAnsiTheme="majorHAnsi" w:cstheme="majorHAnsi"/>
                <w:sz w:val="22"/>
                <w:szCs w:val="22"/>
              </w:rPr>
              <w:t>disclosing</w:t>
            </w:r>
            <w:r>
              <w:rPr>
                <w:rFonts w:asciiTheme="majorHAnsi" w:hAnsiTheme="majorHAnsi" w:cstheme="majorHAnsi"/>
                <w:sz w:val="22"/>
                <w:szCs w:val="22"/>
              </w:rPr>
              <w:t xml:space="preserve"> PRS results, and how this compares to monogenic result disclosure</w:t>
            </w:r>
          </w:p>
          <w:p w14:paraId="746C6321" w14:textId="1F1CF739" w:rsidR="00E401BB" w:rsidRPr="00E401BB" w:rsidRDefault="00E401BB" w:rsidP="00E401BB">
            <w:pPr>
              <w:pStyle w:val="ListParagraph"/>
              <w:numPr>
                <w:ilvl w:val="0"/>
                <w:numId w:val="14"/>
              </w:numPr>
              <w:autoSpaceDE w:val="0"/>
              <w:autoSpaceDN w:val="0"/>
              <w:adjustRightInd w:val="0"/>
              <w:spacing w:after="60"/>
              <w:rPr>
                <w:rFonts w:asciiTheme="majorHAnsi" w:hAnsiTheme="majorHAnsi" w:cstheme="majorHAnsi"/>
                <w:sz w:val="22"/>
                <w:szCs w:val="22"/>
              </w:rPr>
            </w:pPr>
            <w:r>
              <w:rPr>
                <w:rFonts w:asciiTheme="majorHAnsi" w:hAnsiTheme="majorHAnsi" w:cstheme="majorHAnsi"/>
                <w:sz w:val="22"/>
                <w:szCs w:val="22"/>
              </w:rPr>
              <w:t xml:space="preserve">Challenges in communicating </w:t>
            </w:r>
            <w:r w:rsidR="0050126A">
              <w:rPr>
                <w:rFonts w:asciiTheme="majorHAnsi" w:hAnsiTheme="majorHAnsi" w:cstheme="majorHAnsi"/>
                <w:sz w:val="22"/>
                <w:szCs w:val="22"/>
              </w:rPr>
              <w:t xml:space="preserve">high-risk </w:t>
            </w:r>
            <w:r>
              <w:rPr>
                <w:rFonts w:asciiTheme="majorHAnsi" w:hAnsiTheme="majorHAnsi" w:cstheme="majorHAnsi"/>
                <w:sz w:val="22"/>
                <w:szCs w:val="22"/>
              </w:rPr>
              <w:t>PRS results</w:t>
            </w:r>
          </w:p>
          <w:p w14:paraId="386625F2" w14:textId="3C218312" w:rsidR="00B667E2" w:rsidRPr="00B667E2" w:rsidRDefault="00B667E2" w:rsidP="00B667E2">
            <w:pPr>
              <w:autoSpaceDE w:val="0"/>
              <w:autoSpaceDN w:val="0"/>
              <w:adjustRightInd w:val="0"/>
              <w:spacing w:after="60"/>
              <w:ind w:left="360"/>
              <w:rPr>
                <w:rFonts w:ascii="Arial" w:hAnsi="Arial" w:cs="Arial"/>
                <w:sz w:val="22"/>
                <w:szCs w:val="22"/>
              </w:rPr>
            </w:pPr>
          </w:p>
        </w:tc>
      </w:tr>
      <w:tr w:rsidR="0091047D" w:rsidRPr="005F7C97" w14:paraId="324812E9" w14:textId="77777777" w:rsidTr="00C367EC">
        <w:trPr>
          <w:gridAfter w:val="1"/>
          <w:wAfter w:w="4132" w:type="dxa"/>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91047D" w:rsidRPr="0074111E" w:rsidRDefault="0091047D" w:rsidP="00CF0D06">
            <w:pPr>
              <w:rPr>
                <w:rFonts w:ascii="Calibri Light" w:hAnsi="Calibri Light"/>
                <w:b/>
                <w:sz w:val="22"/>
              </w:rPr>
            </w:pPr>
            <w:r w:rsidRPr="0074111E">
              <w:rPr>
                <w:rFonts w:ascii="Calibri Light" w:hAnsi="Calibri Light"/>
                <w:b/>
                <w:sz w:val="22"/>
              </w:rPr>
              <w:t>Desired</w:t>
            </w:r>
            <w:r>
              <w:rPr>
                <w:rFonts w:ascii="Calibri Light" w:hAnsi="Calibri Light"/>
                <w:b/>
                <w:sz w:val="22"/>
              </w:rPr>
              <w:t xml:space="preserve"> Data - Common Variables* </w:t>
            </w:r>
          </w:p>
          <w:p w14:paraId="49315DDC" w14:textId="593972D6" w:rsidR="0091047D" w:rsidRPr="000B7654" w:rsidRDefault="0091047D"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3A9ACBE3" w14:textId="3E7E413F" w:rsidR="0091047D" w:rsidRPr="00B667E2" w:rsidRDefault="00B667E2" w:rsidP="00700246">
            <w:pPr>
              <w:rPr>
                <w:rFonts w:asciiTheme="majorHAnsi" w:hAnsiTheme="majorHAnsi" w:cstheme="majorHAnsi"/>
                <w:sz w:val="22"/>
                <w:szCs w:val="22"/>
              </w:rPr>
            </w:pPr>
            <w:r w:rsidRPr="00B667E2">
              <w:rPr>
                <w:rFonts w:asciiTheme="majorHAnsi" w:eastAsia="MS Gothic" w:hAnsiTheme="majorHAnsi" w:cstheme="majorHAnsi"/>
                <w:sz w:val="22"/>
                <w:szCs w:val="22"/>
              </w:rPr>
              <w:t>N/A</w:t>
            </w:r>
          </w:p>
        </w:tc>
      </w:tr>
      <w:tr w:rsidR="0025109A" w:rsidRPr="005F7C97" w14:paraId="12AAA7B2" w14:textId="77777777" w:rsidTr="00D03F46">
        <w:trPr>
          <w:trHeight w:val="69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0CA9DB4D" w:rsidR="00712166" w:rsidRPr="00CD2C67" w:rsidRDefault="0025109A" w:rsidP="00CD2C67">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11E2823B" w:rsidR="0093273D" w:rsidRPr="00700246" w:rsidRDefault="00DC73D2"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0"/>
                  <w14:checkedState w14:val="2612" w14:font="MS Gothic"/>
                  <w14:uncheckedState w14:val="2610" w14:font="MS Gothic"/>
                </w14:checkbox>
              </w:sdtPr>
              <w:sdtEndPr/>
              <w:sdtContent>
                <w:r w:rsidR="00C04D2E">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I-III Merged set (HRC imputed, GWAS)</w:t>
            </w:r>
            <w:r w:rsidR="00FB7E82">
              <w:rPr>
                <w:rFonts w:asciiTheme="majorHAnsi" w:hAnsiTheme="majorHAnsi" w:cstheme="majorHAnsi"/>
                <w:sz w:val="22"/>
                <w:szCs w:val="22"/>
              </w:rPr>
              <w:t xml:space="preserve"> </w:t>
            </w:r>
          </w:p>
          <w:p w14:paraId="0175EB89" w14:textId="3D922147" w:rsidR="00376326" w:rsidRPr="00700246" w:rsidRDefault="00DC73D2"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A14096" w:rsidRPr="00700246">
              <w:rPr>
                <w:rFonts w:asciiTheme="majorHAnsi" w:hAnsiTheme="majorHAnsi" w:cstheme="majorHAnsi"/>
                <w:sz w:val="22"/>
                <w:szCs w:val="22"/>
              </w:rPr>
              <w:t>eMERGE</w:t>
            </w:r>
            <w:proofErr w:type="spellEnd"/>
            <w:r w:rsidR="00A14096" w:rsidRPr="00700246">
              <w:rPr>
                <w:rFonts w:asciiTheme="majorHAnsi" w:hAnsiTheme="majorHAnsi" w:cstheme="majorHAnsi"/>
                <w:sz w:val="22"/>
                <w:szCs w:val="22"/>
              </w:rPr>
              <w:t xml:space="preserve"> PGx/</w:t>
            </w:r>
            <w:proofErr w:type="spellStart"/>
            <w:r w:rsidR="00A14096" w:rsidRPr="00700246">
              <w:rPr>
                <w:rFonts w:asciiTheme="majorHAnsi" w:hAnsiTheme="majorHAnsi" w:cstheme="majorHAnsi"/>
                <w:sz w:val="22"/>
                <w:szCs w:val="22"/>
              </w:rPr>
              <w:t>PGRNseq</w:t>
            </w:r>
            <w:proofErr w:type="spellEnd"/>
            <w:r w:rsidR="00A14096" w:rsidRPr="00700246">
              <w:rPr>
                <w:rFonts w:asciiTheme="majorHAnsi" w:hAnsiTheme="majorHAnsi" w:cstheme="majorHAnsi"/>
                <w:sz w:val="22"/>
                <w:szCs w:val="22"/>
              </w:rPr>
              <w:t xml:space="preserve"> data set </w:t>
            </w:r>
          </w:p>
          <w:p w14:paraId="23D993BB" w14:textId="30C08FFC" w:rsidR="00376326" w:rsidRPr="00700246" w:rsidRDefault="00DC73D2"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E91250">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eMERGEseq</w:t>
            </w:r>
            <w:proofErr w:type="spellEnd"/>
            <w:r w:rsidR="00376326" w:rsidRPr="00700246">
              <w:rPr>
                <w:rFonts w:asciiTheme="majorHAnsi" w:hAnsiTheme="majorHAnsi" w:cstheme="majorHAnsi"/>
                <w:sz w:val="22"/>
                <w:szCs w:val="22"/>
              </w:rPr>
              <w:t xml:space="preserve"> data set (Phase III)</w:t>
            </w:r>
          </w:p>
          <w:p w14:paraId="6D051FCF" w14:textId="5B52B32F" w:rsidR="00376326" w:rsidRPr="00700246" w:rsidRDefault="00DC73D2"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2BEA73FA" w:rsidR="00376326" w:rsidRPr="00700246" w:rsidRDefault="00DC73D2"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Exome chip data set</w:t>
            </w:r>
          </w:p>
          <w:p w14:paraId="4C7B91CA" w14:textId="066F231B" w:rsidR="00376326" w:rsidRPr="00700246" w:rsidRDefault="00DC73D2"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Whole Exome sequencing data set</w:t>
            </w:r>
          </w:p>
          <w:p w14:paraId="02A57161" w14:textId="145D89C8" w:rsidR="00571D40" w:rsidRPr="00700246" w:rsidRDefault="00DC73D2"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1"/>
                  <w14:checkedState w14:val="2612" w14:font="MS Gothic"/>
                  <w14:uncheckedState w14:val="2610" w14:font="MS Gothic"/>
                </w14:checkbox>
              </w:sdtPr>
              <w:sdtEndPr/>
              <w:sdtContent>
                <w:r w:rsidR="00C04D2E">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r w:rsidR="00C04D2E">
              <w:rPr>
                <w:rFonts w:asciiTheme="majorHAnsi" w:hAnsiTheme="majorHAnsi" w:cstheme="majorHAnsi"/>
                <w:sz w:val="22"/>
                <w:szCs w:val="22"/>
              </w:rPr>
              <w:t xml:space="preserve"> </w:t>
            </w:r>
            <w:r w:rsidR="00C04D2E" w:rsidRPr="00C04D2E">
              <w:rPr>
                <w:rFonts w:asciiTheme="majorHAnsi" w:hAnsiTheme="majorHAnsi" w:cstheme="majorHAnsi"/>
                <w:b/>
                <w:sz w:val="22"/>
                <w:szCs w:val="22"/>
              </w:rPr>
              <w:t>N/A</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lastRenderedPageBreak/>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71559863" w:rsidR="0063131E" w:rsidRPr="00700246" w:rsidRDefault="00DC73D2"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0"/>
                  <w14:checkedState w14:val="2612" w14:font="MS Gothic"/>
                  <w14:uncheckedState w14:val="2610" w14:font="MS Gothic"/>
                </w14:checkbox>
              </w:sdtPr>
              <w:sdtEndPr/>
              <w:sdtContent>
                <w:r w:rsidR="00C04D2E">
                  <w:rPr>
                    <w:rFonts w:ascii="MS Gothic" w:eastAsia="MS Gothic" w:hAnsi="MS Gothic" w:cstheme="majorHAnsi" w:hint="eastAsia"/>
                    <w:sz w:val="22"/>
                    <w:szCs w:val="22"/>
                  </w:rPr>
                  <w:t>☐</w:t>
                </w:r>
              </w:sdtContent>
            </w:sdt>
            <w:r w:rsidR="00E91250">
              <w:rPr>
                <w:rFonts w:asciiTheme="majorHAnsi" w:hAnsiTheme="majorHAnsi" w:cstheme="majorHAnsi"/>
                <w:sz w:val="22"/>
                <w:szCs w:val="22"/>
              </w:rPr>
              <w:t xml:space="preserve">Yes, if so please list: </w:t>
            </w:r>
          </w:p>
          <w:p w14:paraId="2C71B567" w14:textId="0415B6FA" w:rsidR="0063131E" w:rsidRPr="00700246" w:rsidRDefault="00DC73D2"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1"/>
                  <w14:checkedState w14:val="2612" w14:font="MS Gothic"/>
                  <w14:uncheckedState w14:val="2610" w14:font="MS Gothic"/>
                </w14:checkbox>
              </w:sdtPr>
              <w:sdtEndPr/>
              <w:sdtContent>
                <w:r w:rsidR="00C04D2E">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3950299" w14:textId="5D2BB317" w:rsidR="0050126A" w:rsidRPr="00C04D2E" w:rsidRDefault="003242AC" w:rsidP="0050126A">
            <w:pPr>
              <w:rPr>
                <w:rFonts w:asciiTheme="majorHAnsi" w:hAnsiTheme="majorHAnsi" w:cstheme="majorHAnsi"/>
                <w:sz w:val="22"/>
                <w:szCs w:val="22"/>
              </w:rPr>
            </w:pPr>
            <w:r>
              <w:rPr>
                <w:rFonts w:asciiTheme="majorHAnsi" w:hAnsiTheme="majorHAnsi" w:cstheme="majorHAnsi"/>
                <w:sz w:val="22"/>
                <w:szCs w:val="22"/>
              </w:rPr>
              <w:t>A survey that include</w:t>
            </w:r>
            <w:r w:rsidR="0050126A">
              <w:rPr>
                <w:rFonts w:asciiTheme="majorHAnsi" w:hAnsiTheme="majorHAnsi" w:cstheme="majorHAnsi"/>
                <w:sz w:val="22"/>
                <w:szCs w:val="22"/>
              </w:rPr>
              <w:t>s</w:t>
            </w:r>
            <w:r>
              <w:rPr>
                <w:rFonts w:asciiTheme="majorHAnsi" w:hAnsiTheme="majorHAnsi" w:cstheme="majorHAnsi"/>
                <w:sz w:val="22"/>
                <w:szCs w:val="22"/>
              </w:rPr>
              <w:t xml:space="preserve"> </w:t>
            </w:r>
            <w:r w:rsidR="0050126A">
              <w:rPr>
                <w:rFonts w:asciiTheme="majorHAnsi" w:hAnsiTheme="majorHAnsi" w:cstheme="majorHAnsi"/>
                <w:sz w:val="22"/>
                <w:szCs w:val="22"/>
              </w:rPr>
              <w:t>both closed- and</w:t>
            </w:r>
            <w:r>
              <w:rPr>
                <w:rFonts w:asciiTheme="majorHAnsi" w:hAnsiTheme="majorHAnsi" w:cstheme="majorHAnsi"/>
                <w:sz w:val="22"/>
                <w:szCs w:val="22"/>
              </w:rPr>
              <w:t xml:space="preserve"> open-ended questions</w:t>
            </w:r>
            <w:r w:rsidR="0050126A">
              <w:rPr>
                <w:rFonts w:asciiTheme="majorHAnsi" w:hAnsiTheme="majorHAnsi" w:cstheme="majorHAnsi"/>
                <w:sz w:val="22"/>
                <w:szCs w:val="22"/>
              </w:rPr>
              <w:t xml:space="preserve"> will be administered to study GC across all sites. Survey data will be reported using descriptive statistics, and themes will be identified in the open-ended survey responses.</w:t>
            </w: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93273D" w:rsidRPr="008673B8" w:rsidRDefault="0093273D" w:rsidP="00CF0D06">
            <w:pPr>
              <w:rPr>
                <w:rFonts w:asciiTheme="majorHAnsi" w:hAnsiTheme="majorHAnsi" w:cstheme="majorHAnsi"/>
                <w:sz w:val="22"/>
                <w:szCs w:val="22"/>
              </w:rPr>
            </w:pPr>
          </w:p>
          <w:p w14:paraId="4E264CE2" w14:textId="62ED9699" w:rsidR="0093273D" w:rsidRPr="008673B8" w:rsidRDefault="006974DA" w:rsidP="00CF0D06">
            <w:pPr>
              <w:rPr>
                <w:rFonts w:asciiTheme="majorHAnsi" w:hAnsiTheme="majorHAnsi" w:cstheme="majorHAnsi"/>
                <w:sz w:val="22"/>
                <w:szCs w:val="22"/>
              </w:rPr>
            </w:pPr>
            <w:r>
              <w:rPr>
                <w:rFonts w:asciiTheme="majorHAnsi" w:hAnsiTheme="majorHAnsi" w:cstheme="majorHAnsi"/>
                <w:sz w:val="22"/>
                <w:szCs w:val="22"/>
              </w:rPr>
              <w:t>N/A</w:t>
            </w:r>
          </w:p>
        </w:tc>
      </w:tr>
      <w:tr w:rsidR="0093273D" w:rsidRPr="005F7C97" w14:paraId="72C6FF4B" w14:textId="77777777" w:rsidTr="00FC4881">
        <w:trPr>
          <w:trHeight w:val="59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09C38C21" w:rsidR="000A12A3" w:rsidRPr="00C464B8" w:rsidRDefault="0050126A" w:rsidP="00E562C0">
            <w:pPr>
              <w:rPr>
                <w:rFonts w:asciiTheme="majorHAnsi" w:hAnsiTheme="majorHAnsi" w:cstheme="majorHAnsi"/>
                <w:color w:val="C00000"/>
                <w:sz w:val="22"/>
                <w:szCs w:val="22"/>
              </w:rPr>
            </w:pPr>
            <w:r>
              <w:rPr>
                <w:rFonts w:asciiTheme="majorHAnsi" w:hAnsiTheme="majorHAnsi" w:cstheme="majorHAnsi"/>
                <w:color w:val="000000" w:themeColor="text1"/>
                <w:sz w:val="22"/>
                <w:szCs w:val="22"/>
              </w:rPr>
              <w:t>HGG Advances</w:t>
            </w:r>
            <w:r w:rsidR="00B667E2">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w:t>
            </w:r>
            <w:r w:rsidR="00B667E2">
              <w:rPr>
                <w:rFonts w:asciiTheme="majorHAnsi" w:hAnsiTheme="majorHAnsi" w:cstheme="majorHAnsi"/>
                <w:color w:val="000000" w:themeColor="text1"/>
                <w:sz w:val="22"/>
                <w:szCs w:val="22"/>
              </w:rPr>
              <w:t>or similar</w:t>
            </w:r>
            <w:r>
              <w:rPr>
                <w:rFonts w:asciiTheme="majorHAnsi" w:hAnsiTheme="majorHAnsi" w:cstheme="majorHAnsi"/>
                <w:color w:val="000000" w:themeColor="text1"/>
                <w:sz w:val="22"/>
                <w:szCs w:val="22"/>
              </w:rPr>
              <w:t>)</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5DF07AF9" w14:textId="585D3364" w:rsidR="00376326" w:rsidRPr="0074111E" w:rsidRDefault="00376326" w:rsidP="003142DB">
            <w:pPr>
              <w:rPr>
                <w:rFonts w:ascii="Calibri Light" w:hAnsi="Calibri Light"/>
                <w:b/>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EEF7C59" w14:textId="34ADA1B8" w:rsidR="00FB7E82" w:rsidRDefault="006725D3" w:rsidP="00FB7E82">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August</w:t>
            </w:r>
            <w:r w:rsidR="0050126A">
              <w:rPr>
                <w:rFonts w:asciiTheme="majorHAnsi" w:hAnsiTheme="majorHAnsi" w:cstheme="majorHAnsi"/>
                <w:sz w:val="22"/>
                <w:szCs w:val="22"/>
              </w:rPr>
              <w:t xml:space="preserve"> </w:t>
            </w:r>
            <w:r w:rsidR="00C04D2E">
              <w:rPr>
                <w:rFonts w:asciiTheme="majorHAnsi" w:hAnsiTheme="majorHAnsi" w:cstheme="majorHAnsi"/>
                <w:sz w:val="22"/>
                <w:szCs w:val="22"/>
              </w:rPr>
              <w:t xml:space="preserve">2021 </w:t>
            </w:r>
            <w:r>
              <w:rPr>
                <w:rFonts w:asciiTheme="majorHAnsi" w:hAnsiTheme="majorHAnsi" w:cstheme="majorHAnsi"/>
                <w:sz w:val="22"/>
                <w:szCs w:val="22"/>
              </w:rPr>
              <w:t xml:space="preserve">– </w:t>
            </w:r>
            <w:r w:rsidR="00C04D2E">
              <w:rPr>
                <w:rFonts w:asciiTheme="majorHAnsi" w:hAnsiTheme="majorHAnsi" w:cstheme="majorHAnsi"/>
                <w:sz w:val="22"/>
                <w:szCs w:val="22"/>
              </w:rPr>
              <w:t>manuscript concept sheet approval</w:t>
            </w:r>
          </w:p>
          <w:p w14:paraId="28C4B5CB" w14:textId="77777777" w:rsidR="006725D3" w:rsidRDefault="0050126A" w:rsidP="00FB7E82">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December</w:t>
            </w:r>
            <w:r w:rsidR="00D11DF5">
              <w:rPr>
                <w:rFonts w:asciiTheme="majorHAnsi" w:hAnsiTheme="majorHAnsi" w:cstheme="majorHAnsi"/>
                <w:sz w:val="22"/>
                <w:szCs w:val="22"/>
              </w:rPr>
              <w:t xml:space="preserve"> </w:t>
            </w:r>
            <w:r w:rsidR="003142DB">
              <w:rPr>
                <w:rFonts w:asciiTheme="majorHAnsi" w:hAnsiTheme="majorHAnsi" w:cstheme="majorHAnsi"/>
                <w:sz w:val="22"/>
                <w:szCs w:val="22"/>
              </w:rPr>
              <w:t xml:space="preserve">2021 </w:t>
            </w:r>
            <w:r w:rsidR="006725D3">
              <w:rPr>
                <w:rFonts w:asciiTheme="majorHAnsi" w:hAnsiTheme="majorHAnsi" w:cstheme="majorHAnsi"/>
                <w:sz w:val="22"/>
                <w:szCs w:val="22"/>
              </w:rPr>
              <w:t xml:space="preserve">– </w:t>
            </w:r>
            <w:r>
              <w:rPr>
                <w:rFonts w:asciiTheme="majorHAnsi" w:hAnsiTheme="majorHAnsi" w:cstheme="majorHAnsi"/>
                <w:sz w:val="22"/>
                <w:szCs w:val="22"/>
              </w:rPr>
              <w:t xml:space="preserve">survey </w:t>
            </w:r>
            <w:r w:rsidR="006725D3">
              <w:rPr>
                <w:rFonts w:asciiTheme="majorHAnsi" w:hAnsiTheme="majorHAnsi" w:cstheme="majorHAnsi"/>
                <w:sz w:val="22"/>
                <w:szCs w:val="22"/>
              </w:rPr>
              <w:t>development</w:t>
            </w:r>
          </w:p>
          <w:p w14:paraId="197BDA3E" w14:textId="54326526" w:rsidR="00C04D2E" w:rsidRDefault="006725D3" w:rsidP="00FB7E82">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April 2022 – survey data collection</w:t>
            </w:r>
          </w:p>
          <w:p w14:paraId="2C5F54FF" w14:textId="737F6C32" w:rsidR="006725D3" w:rsidRDefault="006725D3" w:rsidP="00FB7E82">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September 2022 – data analysis</w:t>
            </w:r>
          </w:p>
          <w:p w14:paraId="72700138" w14:textId="6D76FA38" w:rsidR="003142DB" w:rsidRDefault="006725D3" w:rsidP="00FB7E82">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November</w:t>
            </w:r>
            <w:r w:rsidR="003142DB">
              <w:rPr>
                <w:rFonts w:asciiTheme="majorHAnsi" w:hAnsiTheme="majorHAnsi" w:cstheme="majorHAnsi"/>
                <w:sz w:val="22"/>
                <w:szCs w:val="22"/>
              </w:rPr>
              <w:t xml:space="preserve"> 202</w:t>
            </w:r>
            <w:r>
              <w:rPr>
                <w:rFonts w:asciiTheme="majorHAnsi" w:hAnsiTheme="majorHAnsi" w:cstheme="majorHAnsi"/>
                <w:sz w:val="22"/>
                <w:szCs w:val="22"/>
              </w:rPr>
              <w:t>2 –</w:t>
            </w:r>
            <w:r w:rsidR="003142DB">
              <w:rPr>
                <w:rFonts w:asciiTheme="majorHAnsi" w:hAnsiTheme="majorHAnsi" w:cstheme="majorHAnsi"/>
                <w:sz w:val="22"/>
                <w:szCs w:val="22"/>
              </w:rPr>
              <w:t xml:space="preserve"> draft</w:t>
            </w:r>
            <w:r>
              <w:rPr>
                <w:rFonts w:asciiTheme="majorHAnsi" w:hAnsiTheme="majorHAnsi" w:cstheme="majorHAnsi"/>
                <w:sz w:val="22"/>
                <w:szCs w:val="22"/>
              </w:rPr>
              <w:t xml:space="preserve"> </w:t>
            </w:r>
            <w:r w:rsidR="003142DB">
              <w:rPr>
                <w:rFonts w:asciiTheme="majorHAnsi" w:hAnsiTheme="majorHAnsi" w:cstheme="majorHAnsi"/>
                <w:sz w:val="22"/>
                <w:szCs w:val="22"/>
              </w:rPr>
              <w:t>manuscript</w:t>
            </w:r>
          </w:p>
          <w:p w14:paraId="4089201E" w14:textId="44BAFAC0" w:rsidR="00AE37A3" w:rsidRPr="003142DB" w:rsidRDefault="003142DB" w:rsidP="003142DB">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Dec</w:t>
            </w:r>
            <w:r w:rsidR="006725D3">
              <w:rPr>
                <w:rFonts w:asciiTheme="majorHAnsi" w:hAnsiTheme="majorHAnsi" w:cstheme="majorHAnsi"/>
                <w:sz w:val="22"/>
                <w:szCs w:val="22"/>
              </w:rPr>
              <w:t>ember</w:t>
            </w:r>
            <w:r>
              <w:rPr>
                <w:rFonts w:asciiTheme="majorHAnsi" w:hAnsiTheme="majorHAnsi" w:cstheme="majorHAnsi"/>
                <w:sz w:val="22"/>
                <w:szCs w:val="22"/>
              </w:rPr>
              <w:t xml:space="preserve"> 202</w:t>
            </w:r>
            <w:r w:rsidR="006725D3">
              <w:rPr>
                <w:rFonts w:asciiTheme="majorHAnsi" w:hAnsiTheme="majorHAnsi" w:cstheme="majorHAnsi"/>
                <w:sz w:val="22"/>
                <w:szCs w:val="22"/>
              </w:rPr>
              <w:t>2</w:t>
            </w:r>
            <w:r>
              <w:rPr>
                <w:rFonts w:asciiTheme="majorHAnsi" w:hAnsiTheme="majorHAnsi" w:cstheme="majorHAnsi"/>
                <w:sz w:val="22"/>
                <w:szCs w:val="22"/>
              </w:rPr>
              <w:t xml:space="preserve"> – submit manuscript</w:t>
            </w:r>
          </w:p>
        </w:tc>
      </w:tr>
    </w:tbl>
    <w:p w14:paraId="4BF2BAC8" w14:textId="77777777" w:rsidR="002142B6" w:rsidRDefault="00DC73D2"/>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Pr="006725D3" w:rsidRDefault="00B845FF" w:rsidP="00B845FF">
      <w:pPr>
        <w:pStyle w:val="ListParagraph"/>
        <w:numPr>
          <w:ilvl w:val="0"/>
          <w:numId w:val="4"/>
        </w:numPr>
        <w:rPr>
          <w:rFonts w:asciiTheme="majorHAnsi" w:hAnsiTheme="majorHAnsi" w:cstheme="majorHAnsi"/>
          <w:sz w:val="22"/>
          <w:szCs w:val="22"/>
        </w:rPr>
      </w:pPr>
      <w:r w:rsidRPr="006725D3">
        <w:rPr>
          <w:rFonts w:asciiTheme="majorHAnsi" w:hAnsiTheme="majorHAnsi" w:cstheme="majorHAnsi"/>
          <w:sz w:val="22"/>
          <w:szCs w:val="22"/>
          <w:u w:val="single"/>
        </w:rPr>
        <w:t>Demographics:</w:t>
      </w:r>
      <w:r w:rsidRPr="006725D3">
        <w:rPr>
          <w:rFonts w:asciiTheme="majorHAnsi" w:hAnsiTheme="majorHAnsi" w:cstheme="majorHAnsi"/>
          <w:sz w:val="22"/>
          <w:szCs w:val="22"/>
        </w:rPr>
        <w:t xml:space="preserve"> sex, year of birth, decade of birth, race, ethnicity</w:t>
      </w:r>
    </w:p>
    <w:p w14:paraId="7F01D5EB" w14:textId="4E4946E8" w:rsidR="0025109A" w:rsidRPr="006725D3" w:rsidRDefault="0025109A" w:rsidP="00B845FF">
      <w:pPr>
        <w:pStyle w:val="ListParagraph"/>
        <w:numPr>
          <w:ilvl w:val="0"/>
          <w:numId w:val="4"/>
        </w:numPr>
        <w:rPr>
          <w:rFonts w:asciiTheme="majorHAnsi" w:hAnsiTheme="majorHAnsi" w:cstheme="majorHAnsi"/>
          <w:sz w:val="22"/>
          <w:szCs w:val="22"/>
        </w:rPr>
      </w:pPr>
      <w:r w:rsidRPr="006725D3">
        <w:rPr>
          <w:rFonts w:asciiTheme="majorHAnsi" w:hAnsiTheme="majorHAnsi" w:cstheme="majorHAnsi"/>
          <w:bCs/>
          <w:sz w:val="22"/>
          <w:szCs w:val="22"/>
          <w:u w:val="single"/>
        </w:rPr>
        <w:t>Codes</w:t>
      </w:r>
      <w:r w:rsidRPr="006725D3">
        <w:rPr>
          <w:rFonts w:asciiTheme="majorHAnsi" w:hAnsiTheme="majorHAnsi" w:cstheme="majorHAnsi"/>
          <w:sz w:val="22"/>
          <w:szCs w:val="22"/>
        </w:rPr>
        <w:t>: (repeated values &amp; age at event): ICD</w:t>
      </w:r>
      <w:r w:rsidR="00712166" w:rsidRPr="006725D3">
        <w:rPr>
          <w:rFonts w:asciiTheme="majorHAnsi" w:hAnsiTheme="majorHAnsi" w:cstheme="majorHAnsi"/>
          <w:sz w:val="22"/>
          <w:szCs w:val="22"/>
        </w:rPr>
        <w:t>9/10</w:t>
      </w:r>
      <w:r w:rsidRPr="006725D3">
        <w:rPr>
          <w:rFonts w:asciiTheme="majorHAnsi" w:hAnsiTheme="majorHAnsi" w:cstheme="majorHAnsi"/>
          <w:sz w:val="22"/>
          <w:szCs w:val="22"/>
        </w:rPr>
        <w:t xml:space="preserve">, CPT, </w:t>
      </w:r>
      <w:proofErr w:type="spellStart"/>
      <w:r w:rsidRPr="006725D3">
        <w:rPr>
          <w:rFonts w:asciiTheme="majorHAnsi" w:hAnsiTheme="majorHAnsi" w:cstheme="majorHAnsi"/>
          <w:sz w:val="22"/>
          <w:szCs w:val="22"/>
        </w:rPr>
        <w:t>Phecodes</w:t>
      </w:r>
      <w:proofErr w:type="spellEnd"/>
    </w:p>
    <w:p w14:paraId="6BED64D8" w14:textId="6F4E52DB" w:rsidR="0025109A" w:rsidRPr="006725D3" w:rsidRDefault="0025109A" w:rsidP="0025109A">
      <w:pPr>
        <w:pStyle w:val="ListParagraph"/>
        <w:numPr>
          <w:ilvl w:val="0"/>
          <w:numId w:val="4"/>
        </w:numPr>
        <w:rPr>
          <w:rFonts w:asciiTheme="majorHAnsi" w:hAnsiTheme="majorHAnsi" w:cstheme="majorHAnsi"/>
          <w:sz w:val="22"/>
          <w:szCs w:val="22"/>
        </w:rPr>
      </w:pPr>
      <w:r w:rsidRPr="006725D3">
        <w:rPr>
          <w:rFonts w:asciiTheme="majorHAnsi" w:hAnsiTheme="majorHAnsi" w:cstheme="majorHAnsi"/>
          <w:bCs/>
          <w:sz w:val="22"/>
          <w:szCs w:val="22"/>
          <w:u w:val="single"/>
        </w:rPr>
        <w:t>BMI</w:t>
      </w:r>
      <w:r w:rsidRPr="006725D3">
        <w:rPr>
          <w:rFonts w:asciiTheme="majorHAnsi" w:hAnsiTheme="majorHAnsi" w:cstheme="majorHAnsi"/>
          <w:sz w:val="22"/>
          <w:szCs w:val="22"/>
        </w:rPr>
        <w:t>: (repeated value &amp; age at event) height, weight, BMI</w:t>
      </w:r>
    </w:p>
    <w:p w14:paraId="086143C4" w14:textId="710618D0" w:rsidR="00B845FF" w:rsidRPr="006725D3" w:rsidRDefault="00B845FF" w:rsidP="00B845FF">
      <w:pPr>
        <w:pStyle w:val="ListParagraph"/>
        <w:numPr>
          <w:ilvl w:val="0"/>
          <w:numId w:val="4"/>
        </w:numPr>
        <w:rPr>
          <w:rFonts w:asciiTheme="majorHAnsi" w:hAnsiTheme="majorHAnsi" w:cstheme="majorHAnsi"/>
          <w:sz w:val="22"/>
          <w:szCs w:val="22"/>
        </w:rPr>
      </w:pPr>
      <w:r w:rsidRPr="006725D3">
        <w:rPr>
          <w:rFonts w:asciiTheme="majorHAnsi" w:hAnsiTheme="majorHAnsi" w:cstheme="majorHAnsi"/>
          <w:sz w:val="22"/>
          <w:szCs w:val="22"/>
          <w:u w:val="single"/>
        </w:rPr>
        <w:t>Labs</w:t>
      </w:r>
      <w:r w:rsidRPr="006725D3">
        <w:rPr>
          <w:rFonts w:asciiTheme="majorHAnsi" w:hAnsiTheme="majorHAnsi" w:cstheme="majorHAnsi"/>
          <w:sz w:val="22"/>
          <w:szCs w:val="22"/>
        </w:rPr>
        <w:t>:</w:t>
      </w:r>
      <w:r w:rsidR="0025109A" w:rsidRPr="006725D3">
        <w:rPr>
          <w:rFonts w:asciiTheme="majorHAnsi" w:hAnsiTheme="majorHAnsi" w:cstheme="majorHAnsi"/>
          <w:sz w:val="22"/>
          <w:szCs w:val="22"/>
        </w:rPr>
        <w:t xml:space="preserve"> (lab name, repeated lab value &amp; age at event)</w:t>
      </w:r>
      <w:r w:rsidRPr="006725D3">
        <w:rPr>
          <w:rFonts w:asciiTheme="majorHAnsi" w:hAnsiTheme="majorHAnsi" w:cstheme="majorHAnsi"/>
          <w:sz w:val="22"/>
          <w:szCs w:val="22"/>
        </w:rPr>
        <w:t xml:space="preserve"> Serum total cholesterol, LDL, HDL, Triglycerides, Glucose fasting/non-fasting/unknown, &amp; White Blood Cell count</w:t>
      </w:r>
    </w:p>
    <w:p w14:paraId="68117FC0" w14:textId="78ED021C" w:rsidR="00B845FF" w:rsidRPr="006725D3" w:rsidRDefault="00B845FF" w:rsidP="00B845FF">
      <w:pPr>
        <w:pStyle w:val="ListParagraph"/>
        <w:numPr>
          <w:ilvl w:val="0"/>
          <w:numId w:val="4"/>
        </w:numPr>
        <w:rPr>
          <w:rFonts w:asciiTheme="majorHAnsi" w:hAnsiTheme="majorHAnsi" w:cstheme="majorHAnsi"/>
          <w:sz w:val="22"/>
          <w:szCs w:val="22"/>
        </w:rPr>
      </w:pPr>
      <w:r w:rsidRPr="006725D3">
        <w:rPr>
          <w:rFonts w:asciiTheme="majorHAnsi" w:hAnsiTheme="majorHAnsi" w:cstheme="majorHAnsi"/>
          <w:sz w:val="22"/>
          <w:szCs w:val="22"/>
          <w:u w:val="single"/>
        </w:rPr>
        <w:t>Med</w:t>
      </w:r>
      <w:r w:rsidR="0025109A" w:rsidRPr="006725D3">
        <w:rPr>
          <w:rFonts w:asciiTheme="majorHAnsi" w:hAnsiTheme="majorHAnsi" w:cstheme="majorHAnsi"/>
          <w:sz w:val="22"/>
          <w:szCs w:val="22"/>
          <w:u w:val="single"/>
        </w:rPr>
        <w:t>ications</w:t>
      </w:r>
      <w:r w:rsidRPr="006725D3">
        <w:rPr>
          <w:rFonts w:asciiTheme="majorHAnsi" w:hAnsiTheme="majorHAnsi" w:cstheme="majorHAnsi"/>
          <w:sz w:val="22"/>
          <w:szCs w:val="22"/>
        </w:rPr>
        <w:t>:</w:t>
      </w:r>
      <w:r w:rsidR="0025109A" w:rsidRPr="006725D3">
        <w:rPr>
          <w:rFonts w:asciiTheme="majorHAnsi" w:hAnsiTheme="majorHAnsi" w:cstheme="majorHAnsi"/>
          <w:sz w:val="22"/>
          <w:szCs w:val="22"/>
        </w:rPr>
        <w:t xml:space="preserve"> (medication name, repeated, &amp; age at event)</w:t>
      </w:r>
      <w:r w:rsidRPr="006725D3">
        <w:rPr>
          <w:rFonts w:asciiTheme="majorHAnsi" w:hAnsiTheme="majorHAnsi" w:cstheme="majorHAnsi"/>
          <w:sz w:val="22"/>
          <w:szCs w:val="22"/>
        </w:rPr>
        <w:t xml:space="preserve"> </w:t>
      </w:r>
      <w:r w:rsidR="00712166" w:rsidRPr="006725D3">
        <w:rPr>
          <w:rFonts w:asciiTheme="majorHAnsi" w:hAnsiTheme="majorHAnsi" w:cstheme="majorHAnsi"/>
          <w:sz w:val="22"/>
          <w:szCs w:val="22"/>
        </w:rPr>
        <w:t xml:space="preserve">Cerivastatin sodium, Rosuvastatin, Simvastatin, Fluvastatin, Pravastatin, Lovastatin, Atorvastatin, &amp; </w:t>
      </w:r>
      <w:proofErr w:type="spellStart"/>
      <w:r w:rsidR="00712166" w:rsidRPr="006725D3">
        <w:rPr>
          <w:rFonts w:asciiTheme="majorHAnsi" w:hAnsiTheme="majorHAnsi" w:cstheme="majorHAnsi"/>
          <w:sz w:val="22"/>
          <w:szCs w:val="22"/>
        </w:rPr>
        <w:t>Pitavastatin</w:t>
      </w:r>
      <w:proofErr w:type="spellEnd"/>
      <w:r w:rsidR="00712166" w:rsidRPr="006725D3">
        <w:rPr>
          <w:rFonts w:asciiTheme="majorHAnsi" w:hAnsiTheme="majorHAnsi" w:cstheme="majorHAnsi"/>
          <w:sz w:val="22"/>
          <w:szCs w:val="22"/>
        </w:rPr>
        <w:t>, Blood pressure medications</w:t>
      </w:r>
    </w:p>
    <w:p w14:paraId="4CA502B6" w14:textId="0549E706" w:rsidR="00B845FF" w:rsidRPr="006725D3" w:rsidRDefault="00B845FF" w:rsidP="00B845FF">
      <w:pPr>
        <w:pStyle w:val="ListParagraph"/>
        <w:numPr>
          <w:ilvl w:val="0"/>
          <w:numId w:val="4"/>
        </w:numPr>
        <w:rPr>
          <w:rFonts w:asciiTheme="majorHAnsi" w:hAnsiTheme="majorHAnsi" w:cstheme="majorHAnsi"/>
          <w:sz w:val="22"/>
          <w:szCs w:val="22"/>
        </w:rPr>
      </w:pPr>
      <w:r w:rsidRPr="006725D3">
        <w:rPr>
          <w:rFonts w:asciiTheme="majorHAnsi" w:hAnsiTheme="majorHAnsi" w:cstheme="majorHAnsi"/>
          <w:sz w:val="22"/>
          <w:szCs w:val="22"/>
          <w:u w:val="single"/>
        </w:rPr>
        <w:t>Other: Case/Control status on Phase I and Phase II phenotype:</w:t>
      </w:r>
      <w:r w:rsidRPr="006725D3">
        <w:rPr>
          <w:rFonts w:asciiTheme="majorHAnsi" w:hAnsiTheme="majorHAnsi" w:cstheme="majorHAnsi"/>
          <w:sz w:val="22"/>
          <w:szCs w:val="22"/>
        </w:rPr>
        <w:t xml:space="preserve"> only on GWAS dataset participants</w:t>
      </w:r>
    </w:p>
    <w:p w14:paraId="62EEB75C" w14:textId="77777777" w:rsidR="00F33176" w:rsidRDefault="00F33176" w:rsidP="00391B1B">
      <w:pPr>
        <w:rPr>
          <w:rFonts w:asciiTheme="majorHAnsi" w:hAnsiTheme="majorHAnsi" w:cstheme="majorHAnsi"/>
          <w:sz w:val="22"/>
          <w:szCs w:val="22"/>
        </w:rPr>
      </w:pPr>
    </w:p>
    <w:p w14:paraId="79C75D03" w14:textId="77777777" w:rsidR="00F33176" w:rsidRPr="0039425B" w:rsidRDefault="00F33176" w:rsidP="0039425B">
      <w:pPr>
        <w:rPr>
          <w:rFonts w:asciiTheme="majorHAnsi" w:hAnsiTheme="majorHAnsi" w:cstheme="majorHAnsi"/>
          <w:sz w:val="22"/>
          <w:szCs w:val="22"/>
        </w:rPr>
      </w:pPr>
    </w:p>
    <w:sectPr w:rsidR="00F33176" w:rsidRPr="0039425B"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1EB2F" w14:textId="77777777" w:rsidR="00DC73D2" w:rsidRDefault="00DC73D2" w:rsidP="0093273D">
      <w:r>
        <w:separator/>
      </w:r>
    </w:p>
  </w:endnote>
  <w:endnote w:type="continuationSeparator" w:id="0">
    <w:p w14:paraId="262C01D0" w14:textId="77777777" w:rsidR="00DC73D2" w:rsidRDefault="00DC73D2"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60F74968"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3142DB">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AAF14" w14:textId="77777777" w:rsidR="00DC73D2" w:rsidRDefault="00DC73D2" w:rsidP="0093273D">
      <w:r>
        <w:separator/>
      </w:r>
    </w:p>
  </w:footnote>
  <w:footnote w:type="continuationSeparator" w:id="0">
    <w:p w14:paraId="49BDC573" w14:textId="77777777" w:rsidR="00DC73D2" w:rsidRDefault="00DC73D2"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21805"/>
    <w:multiLevelType w:val="hybridMultilevel"/>
    <w:tmpl w:val="43267D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A27CC"/>
    <w:multiLevelType w:val="hybridMultilevel"/>
    <w:tmpl w:val="7764AE3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D254D7"/>
    <w:multiLevelType w:val="hybridMultilevel"/>
    <w:tmpl w:val="7936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E1E9D"/>
    <w:multiLevelType w:val="hybridMultilevel"/>
    <w:tmpl w:val="12A0DA38"/>
    <w:lvl w:ilvl="0" w:tplc="3BB87414">
      <w:start w:val="1"/>
      <w:numFmt w:val="decimal"/>
      <w:lvlText w:val="%1)"/>
      <w:lvlJc w:val="left"/>
      <w:pPr>
        <w:ind w:left="360" w:hanging="360"/>
      </w:pPr>
      <w:rPr>
        <w:rFonts w:asciiTheme="majorHAnsi" w:eastAsia="Times New Roman" w:hAnsiTheme="majorHAnsi" w:cstheme="maj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B5684B"/>
    <w:multiLevelType w:val="hybridMultilevel"/>
    <w:tmpl w:val="F418DC2A"/>
    <w:lvl w:ilvl="0" w:tplc="F92CD25E">
      <w:start w:val="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481E02"/>
    <w:multiLevelType w:val="hybridMultilevel"/>
    <w:tmpl w:val="DBEC7DAC"/>
    <w:lvl w:ilvl="0" w:tplc="D646DF46">
      <w:start w:val="1"/>
      <w:numFmt w:val="decimal"/>
      <w:lvlText w:val="%1."/>
      <w:lvlJc w:val="left"/>
      <w:pPr>
        <w:tabs>
          <w:tab w:val="num" w:pos="720"/>
        </w:tabs>
        <w:ind w:left="720" w:hanging="360"/>
      </w:pPr>
    </w:lvl>
    <w:lvl w:ilvl="1" w:tplc="20FCD60E" w:tentative="1">
      <w:start w:val="1"/>
      <w:numFmt w:val="decimal"/>
      <w:lvlText w:val="%2."/>
      <w:lvlJc w:val="left"/>
      <w:pPr>
        <w:tabs>
          <w:tab w:val="num" w:pos="1440"/>
        </w:tabs>
        <w:ind w:left="1440" w:hanging="360"/>
      </w:pPr>
    </w:lvl>
    <w:lvl w:ilvl="2" w:tplc="7424044E" w:tentative="1">
      <w:start w:val="1"/>
      <w:numFmt w:val="decimal"/>
      <w:lvlText w:val="%3."/>
      <w:lvlJc w:val="left"/>
      <w:pPr>
        <w:tabs>
          <w:tab w:val="num" w:pos="2160"/>
        </w:tabs>
        <w:ind w:left="2160" w:hanging="360"/>
      </w:pPr>
    </w:lvl>
    <w:lvl w:ilvl="3" w:tplc="821CD15C" w:tentative="1">
      <w:start w:val="1"/>
      <w:numFmt w:val="decimal"/>
      <w:lvlText w:val="%4."/>
      <w:lvlJc w:val="left"/>
      <w:pPr>
        <w:tabs>
          <w:tab w:val="num" w:pos="2880"/>
        </w:tabs>
        <w:ind w:left="2880" w:hanging="360"/>
      </w:pPr>
    </w:lvl>
    <w:lvl w:ilvl="4" w:tplc="3EF22846" w:tentative="1">
      <w:start w:val="1"/>
      <w:numFmt w:val="decimal"/>
      <w:lvlText w:val="%5."/>
      <w:lvlJc w:val="left"/>
      <w:pPr>
        <w:tabs>
          <w:tab w:val="num" w:pos="3600"/>
        </w:tabs>
        <w:ind w:left="3600" w:hanging="360"/>
      </w:pPr>
    </w:lvl>
    <w:lvl w:ilvl="5" w:tplc="84EA8A5E" w:tentative="1">
      <w:start w:val="1"/>
      <w:numFmt w:val="decimal"/>
      <w:lvlText w:val="%6."/>
      <w:lvlJc w:val="left"/>
      <w:pPr>
        <w:tabs>
          <w:tab w:val="num" w:pos="4320"/>
        </w:tabs>
        <w:ind w:left="4320" w:hanging="360"/>
      </w:pPr>
    </w:lvl>
    <w:lvl w:ilvl="6" w:tplc="AC12A7BC" w:tentative="1">
      <w:start w:val="1"/>
      <w:numFmt w:val="decimal"/>
      <w:lvlText w:val="%7."/>
      <w:lvlJc w:val="left"/>
      <w:pPr>
        <w:tabs>
          <w:tab w:val="num" w:pos="5040"/>
        </w:tabs>
        <w:ind w:left="5040" w:hanging="360"/>
      </w:pPr>
    </w:lvl>
    <w:lvl w:ilvl="7" w:tplc="7152E484" w:tentative="1">
      <w:start w:val="1"/>
      <w:numFmt w:val="decimal"/>
      <w:lvlText w:val="%8."/>
      <w:lvlJc w:val="left"/>
      <w:pPr>
        <w:tabs>
          <w:tab w:val="num" w:pos="5760"/>
        </w:tabs>
        <w:ind w:left="5760" w:hanging="360"/>
      </w:pPr>
    </w:lvl>
    <w:lvl w:ilvl="8" w:tplc="17FC869C" w:tentative="1">
      <w:start w:val="1"/>
      <w:numFmt w:val="decimal"/>
      <w:lvlText w:val="%9."/>
      <w:lvlJc w:val="left"/>
      <w:pPr>
        <w:tabs>
          <w:tab w:val="num" w:pos="6480"/>
        </w:tabs>
        <w:ind w:left="6480" w:hanging="360"/>
      </w:pPr>
    </w:lvl>
  </w:abstractNum>
  <w:abstractNum w:abstractNumId="11" w15:restartNumberingAfterBreak="0">
    <w:nsid w:val="74BB00BB"/>
    <w:multiLevelType w:val="hybridMultilevel"/>
    <w:tmpl w:val="187499F4"/>
    <w:lvl w:ilvl="0" w:tplc="7772E490">
      <w:start w:val="1"/>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5D48A0"/>
    <w:multiLevelType w:val="hybridMultilevel"/>
    <w:tmpl w:val="DBEC7DAC"/>
    <w:lvl w:ilvl="0" w:tplc="D646DF46">
      <w:start w:val="1"/>
      <w:numFmt w:val="decimal"/>
      <w:lvlText w:val="%1."/>
      <w:lvlJc w:val="left"/>
      <w:pPr>
        <w:tabs>
          <w:tab w:val="num" w:pos="720"/>
        </w:tabs>
        <w:ind w:left="720" w:hanging="360"/>
      </w:pPr>
    </w:lvl>
    <w:lvl w:ilvl="1" w:tplc="20FCD60E" w:tentative="1">
      <w:start w:val="1"/>
      <w:numFmt w:val="decimal"/>
      <w:lvlText w:val="%2."/>
      <w:lvlJc w:val="left"/>
      <w:pPr>
        <w:tabs>
          <w:tab w:val="num" w:pos="1440"/>
        </w:tabs>
        <w:ind w:left="1440" w:hanging="360"/>
      </w:pPr>
    </w:lvl>
    <w:lvl w:ilvl="2" w:tplc="7424044E" w:tentative="1">
      <w:start w:val="1"/>
      <w:numFmt w:val="decimal"/>
      <w:lvlText w:val="%3."/>
      <w:lvlJc w:val="left"/>
      <w:pPr>
        <w:tabs>
          <w:tab w:val="num" w:pos="2160"/>
        </w:tabs>
        <w:ind w:left="2160" w:hanging="360"/>
      </w:pPr>
    </w:lvl>
    <w:lvl w:ilvl="3" w:tplc="821CD15C" w:tentative="1">
      <w:start w:val="1"/>
      <w:numFmt w:val="decimal"/>
      <w:lvlText w:val="%4."/>
      <w:lvlJc w:val="left"/>
      <w:pPr>
        <w:tabs>
          <w:tab w:val="num" w:pos="2880"/>
        </w:tabs>
        <w:ind w:left="2880" w:hanging="360"/>
      </w:pPr>
    </w:lvl>
    <w:lvl w:ilvl="4" w:tplc="3EF22846" w:tentative="1">
      <w:start w:val="1"/>
      <w:numFmt w:val="decimal"/>
      <w:lvlText w:val="%5."/>
      <w:lvlJc w:val="left"/>
      <w:pPr>
        <w:tabs>
          <w:tab w:val="num" w:pos="3600"/>
        </w:tabs>
        <w:ind w:left="3600" w:hanging="360"/>
      </w:pPr>
    </w:lvl>
    <w:lvl w:ilvl="5" w:tplc="84EA8A5E" w:tentative="1">
      <w:start w:val="1"/>
      <w:numFmt w:val="decimal"/>
      <w:lvlText w:val="%6."/>
      <w:lvlJc w:val="left"/>
      <w:pPr>
        <w:tabs>
          <w:tab w:val="num" w:pos="4320"/>
        </w:tabs>
        <w:ind w:left="4320" w:hanging="360"/>
      </w:pPr>
    </w:lvl>
    <w:lvl w:ilvl="6" w:tplc="AC12A7BC" w:tentative="1">
      <w:start w:val="1"/>
      <w:numFmt w:val="decimal"/>
      <w:lvlText w:val="%7."/>
      <w:lvlJc w:val="left"/>
      <w:pPr>
        <w:tabs>
          <w:tab w:val="num" w:pos="5040"/>
        </w:tabs>
        <w:ind w:left="5040" w:hanging="360"/>
      </w:pPr>
    </w:lvl>
    <w:lvl w:ilvl="7" w:tplc="7152E484" w:tentative="1">
      <w:start w:val="1"/>
      <w:numFmt w:val="decimal"/>
      <w:lvlText w:val="%8."/>
      <w:lvlJc w:val="left"/>
      <w:pPr>
        <w:tabs>
          <w:tab w:val="num" w:pos="5760"/>
        </w:tabs>
        <w:ind w:left="5760" w:hanging="360"/>
      </w:pPr>
    </w:lvl>
    <w:lvl w:ilvl="8" w:tplc="17FC869C" w:tentative="1">
      <w:start w:val="1"/>
      <w:numFmt w:val="decimal"/>
      <w:lvlText w:val="%9."/>
      <w:lvlJc w:val="left"/>
      <w:pPr>
        <w:tabs>
          <w:tab w:val="num" w:pos="6480"/>
        </w:tabs>
        <w:ind w:left="6480" w:hanging="360"/>
      </w:pPr>
    </w:lvl>
  </w:abstractNum>
  <w:abstractNum w:abstractNumId="13" w15:restartNumberingAfterBreak="0">
    <w:nsid w:val="7D267388"/>
    <w:multiLevelType w:val="hybridMultilevel"/>
    <w:tmpl w:val="AA82F07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7"/>
  </w:num>
  <w:num w:numId="3">
    <w:abstractNumId w:val="6"/>
  </w:num>
  <w:num w:numId="4">
    <w:abstractNumId w:val="5"/>
  </w:num>
  <w:num w:numId="5">
    <w:abstractNumId w:val="1"/>
  </w:num>
  <w:num w:numId="6">
    <w:abstractNumId w:val="9"/>
  </w:num>
  <w:num w:numId="7">
    <w:abstractNumId w:val="13"/>
  </w:num>
  <w:num w:numId="8">
    <w:abstractNumId w:val="8"/>
  </w:num>
  <w:num w:numId="9">
    <w:abstractNumId w:val="3"/>
  </w:num>
  <w:num w:numId="10">
    <w:abstractNumId w:val="11"/>
  </w:num>
  <w:num w:numId="11">
    <w:abstractNumId w:val="10"/>
  </w:num>
  <w:num w:numId="12">
    <w:abstractNumId w:val="12"/>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MzA3NjM0szA3NTBT0lEKTi0uzszPAykwrgUAFb3kkywAAAA="/>
  </w:docVars>
  <w:rsids>
    <w:rsidRoot w:val="0093273D"/>
    <w:rsid w:val="00012976"/>
    <w:rsid w:val="00022B57"/>
    <w:rsid w:val="0007342C"/>
    <w:rsid w:val="00077EAD"/>
    <w:rsid w:val="00082D37"/>
    <w:rsid w:val="000A12A3"/>
    <w:rsid w:val="000B0566"/>
    <w:rsid w:val="000B7654"/>
    <w:rsid w:val="000C4344"/>
    <w:rsid w:val="000E70C4"/>
    <w:rsid w:val="000F197D"/>
    <w:rsid w:val="00104AC3"/>
    <w:rsid w:val="00117500"/>
    <w:rsid w:val="00123D9F"/>
    <w:rsid w:val="001356E7"/>
    <w:rsid w:val="00171BC7"/>
    <w:rsid w:val="0018260E"/>
    <w:rsid w:val="001852A6"/>
    <w:rsid w:val="00187E4D"/>
    <w:rsid w:val="001942CB"/>
    <w:rsid w:val="001A50C8"/>
    <w:rsid w:val="001B14FE"/>
    <w:rsid w:val="001B2420"/>
    <w:rsid w:val="001C3029"/>
    <w:rsid w:val="001C5562"/>
    <w:rsid w:val="001F3540"/>
    <w:rsid w:val="001F53BD"/>
    <w:rsid w:val="00206CA6"/>
    <w:rsid w:val="002460DC"/>
    <w:rsid w:val="0025109A"/>
    <w:rsid w:val="0027193E"/>
    <w:rsid w:val="00280112"/>
    <w:rsid w:val="00286292"/>
    <w:rsid w:val="002B7D0F"/>
    <w:rsid w:val="002D0FA2"/>
    <w:rsid w:val="002E6C6F"/>
    <w:rsid w:val="003142DB"/>
    <w:rsid w:val="003242AC"/>
    <w:rsid w:val="00376326"/>
    <w:rsid w:val="003807D4"/>
    <w:rsid w:val="00391B1B"/>
    <w:rsid w:val="0039425B"/>
    <w:rsid w:val="003A02AD"/>
    <w:rsid w:val="003A03C2"/>
    <w:rsid w:val="003F367E"/>
    <w:rsid w:val="003F66EB"/>
    <w:rsid w:val="00441B2A"/>
    <w:rsid w:val="00455F60"/>
    <w:rsid w:val="00460A90"/>
    <w:rsid w:val="00491A1B"/>
    <w:rsid w:val="004C104B"/>
    <w:rsid w:val="004C2C72"/>
    <w:rsid w:val="004D0B40"/>
    <w:rsid w:val="004D4B59"/>
    <w:rsid w:val="004D7F55"/>
    <w:rsid w:val="0050126A"/>
    <w:rsid w:val="00514EF5"/>
    <w:rsid w:val="00533D4B"/>
    <w:rsid w:val="00551548"/>
    <w:rsid w:val="005654CD"/>
    <w:rsid w:val="00567605"/>
    <w:rsid w:val="00571D40"/>
    <w:rsid w:val="00592EC0"/>
    <w:rsid w:val="00594CF3"/>
    <w:rsid w:val="00595E27"/>
    <w:rsid w:val="005F274C"/>
    <w:rsid w:val="00614403"/>
    <w:rsid w:val="006166BF"/>
    <w:rsid w:val="00621E03"/>
    <w:rsid w:val="00625689"/>
    <w:rsid w:val="0063131E"/>
    <w:rsid w:val="0064215C"/>
    <w:rsid w:val="00644B17"/>
    <w:rsid w:val="006659AB"/>
    <w:rsid w:val="006725D3"/>
    <w:rsid w:val="0067537C"/>
    <w:rsid w:val="006904C2"/>
    <w:rsid w:val="006937EC"/>
    <w:rsid w:val="006974DA"/>
    <w:rsid w:val="006C07B5"/>
    <w:rsid w:val="006C177B"/>
    <w:rsid w:val="006C7E9A"/>
    <w:rsid w:val="006D07EE"/>
    <w:rsid w:val="006D46E0"/>
    <w:rsid w:val="006D4F63"/>
    <w:rsid w:val="00700246"/>
    <w:rsid w:val="00702039"/>
    <w:rsid w:val="0070219E"/>
    <w:rsid w:val="00712166"/>
    <w:rsid w:val="0071248E"/>
    <w:rsid w:val="007226A2"/>
    <w:rsid w:val="0072746D"/>
    <w:rsid w:val="00735A17"/>
    <w:rsid w:val="007402DD"/>
    <w:rsid w:val="00750D2A"/>
    <w:rsid w:val="00760694"/>
    <w:rsid w:val="007637F1"/>
    <w:rsid w:val="00766640"/>
    <w:rsid w:val="0078220B"/>
    <w:rsid w:val="00792EAA"/>
    <w:rsid w:val="007A564E"/>
    <w:rsid w:val="007E369B"/>
    <w:rsid w:val="007F3F81"/>
    <w:rsid w:val="007F58E9"/>
    <w:rsid w:val="00825438"/>
    <w:rsid w:val="008372BC"/>
    <w:rsid w:val="0084013A"/>
    <w:rsid w:val="00853DEF"/>
    <w:rsid w:val="008673B8"/>
    <w:rsid w:val="008B0CE2"/>
    <w:rsid w:val="008E6151"/>
    <w:rsid w:val="008E7622"/>
    <w:rsid w:val="00900D3C"/>
    <w:rsid w:val="0091047D"/>
    <w:rsid w:val="0092471B"/>
    <w:rsid w:val="0093273D"/>
    <w:rsid w:val="00940981"/>
    <w:rsid w:val="009422D8"/>
    <w:rsid w:val="009506FE"/>
    <w:rsid w:val="00954A77"/>
    <w:rsid w:val="00965D0E"/>
    <w:rsid w:val="00972610"/>
    <w:rsid w:val="00975F36"/>
    <w:rsid w:val="0099541F"/>
    <w:rsid w:val="009B3688"/>
    <w:rsid w:val="009B44C5"/>
    <w:rsid w:val="009D0DBA"/>
    <w:rsid w:val="009D31E7"/>
    <w:rsid w:val="00A14096"/>
    <w:rsid w:val="00A43734"/>
    <w:rsid w:val="00A50D23"/>
    <w:rsid w:val="00A54DA8"/>
    <w:rsid w:val="00A67274"/>
    <w:rsid w:val="00A674F0"/>
    <w:rsid w:val="00A726E3"/>
    <w:rsid w:val="00A72EE0"/>
    <w:rsid w:val="00A80A00"/>
    <w:rsid w:val="00AA7835"/>
    <w:rsid w:val="00AB7C34"/>
    <w:rsid w:val="00AC730A"/>
    <w:rsid w:val="00AE334C"/>
    <w:rsid w:val="00AE37A3"/>
    <w:rsid w:val="00AE38DB"/>
    <w:rsid w:val="00AF0F65"/>
    <w:rsid w:val="00AF586E"/>
    <w:rsid w:val="00AF7E89"/>
    <w:rsid w:val="00B06892"/>
    <w:rsid w:val="00B11437"/>
    <w:rsid w:val="00B24003"/>
    <w:rsid w:val="00B25621"/>
    <w:rsid w:val="00B25678"/>
    <w:rsid w:val="00B26DF7"/>
    <w:rsid w:val="00B40855"/>
    <w:rsid w:val="00B4322A"/>
    <w:rsid w:val="00B52DC3"/>
    <w:rsid w:val="00B63A89"/>
    <w:rsid w:val="00B667E2"/>
    <w:rsid w:val="00B67A4E"/>
    <w:rsid w:val="00B720E6"/>
    <w:rsid w:val="00B845FF"/>
    <w:rsid w:val="00B87D84"/>
    <w:rsid w:val="00BB763D"/>
    <w:rsid w:val="00BD1431"/>
    <w:rsid w:val="00BF414F"/>
    <w:rsid w:val="00C01C1E"/>
    <w:rsid w:val="00C04D2E"/>
    <w:rsid w:val="00C06D87"/>
    <w:rsid w:val="00C367EC"/>
    <w:rsid w:val="00C464B8"/>
    <w:rsid w:val="00C56FB6"/>
    <w:rsid w:val="00CC0C9E"/>
    <w:rsid w:val="00CD2C67"/>
    <w:rsid w:val="00CF2F6C"/>
    <w:rsid w:val="00D03F46"/>
    <w:rsid w:val="00D05F08"/>
    <w:rsid w:val="00D11DF5"/>
    <w:rsid w:val="00D174E9"/>
    <w:rsid w:val="00D47663"/>
    <w:rsid w:val="00D50D0D"/>
    <w:rsid w:val="00D76DEB"/>
    <w:rsid w:val="00D93D28"/>
    <w:rsid w:val="00DB5DF2"/>
    <w:rsid w:val="00DC73D2"/>
    <w:rsid w:val="00DD17F1"/>
    <w:rsid w:val="00DD683D"/>
    <w:rsid w:val="00DD72F4"/>
    <w:rsid w:val="00E048C6"/>
    <w:rsid w:val="00E05FA3"/>
    <w:rsid w:val="00E1623B"/>
    <w:rsid w:val="00E22220"/>
    <w:rsid w:val="00E31152"/>
    <w:rsid w:val="00E401BB"/>
    <w:rsid w:val="00E402A7"/>
    <w:rsid w:val="00E45838"/>
    <w:rsid w:val="00E562C0"/>
    <w:rsid w:val="00E6266B"/>
    <w:rsid w:val="00E7141A"/>
    <w:rsid w:val="00E72511"/>
    <w:rsid w:val="00E91250"/>
    <w:rsid w:val="00EA24AC"/>
    <w:rsid w:val="00EA751B"/>
    <w:rsid w:val="00F16213"/>
    <w:rsid w:val="00F33176"/>
    <w:rsid w:val="00F54FA2"/>
    <w:rsid w:val="00F80B3F"/>
    <w:rsid w:val="00F94114"/>
    <w:rsid w:val="00F9570D"/>
    <w:rsid w:val="00FA75E3"/>
    <w:rsid w:val="00FB7E82"/>
    <w:rsid w:val="00FC0EF2"/>
    <w:rsid w:val="00FC4881"/>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748B2"/>
  <w15:docId w15:val="{1500CD52-E363-4285-83A0-76C9CDCD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 w:type="paragraph" w:customStyle="1" w:styleId="p1">
    <w:name w:val="p1"/>
    <w:basedOn w:val="Normal"/>
    <w:rsid w:val="00F33176"/>
    <w:pPr>
      <w:ind w:left="300" w:hanging="300"/>
    </w:pPr>
    <w:rPr>
      <w:rFonts w:ascii="Helvetica" w:eastAsiaTheme="minorHAnsi" w:hAnsi="Helvetic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94279">
      <w:bodyDiv w:val="1"/>
      <w:marLeft w:val="0"/>
      <w:marRight w:val="0"/>
      <w:marTop w:val="0"/>
      <w:marBottom w:val="0"/>
      <w:divBdr>
        <w:top w:val="none" w:sz="0" w:space="0" w:color="auto"/>
        <w:left w:val="none" w:sz="0" w:space="0" w:color="auto"/>
        <w:bottom w:val="none" w:sz="0" w:space="0" w:color="auto"/>
        <w:right w:val="none" w:sz="0" w:space="0" w:color="auto"/>
      </w:divBdr>
    </w:div>
    <w:div w:id="682127547">
      <w:bodyDiv w:val="1"/>
      <w:marLeft w:val="0"/>
      <w:marRight w:val="0"/>
      <w:marTop w:val="0"/>
      <w:marBottom w:val="0"/>
      <w:divBdr>
        <w:top w:val="none" w:sz="0" w:space="0" w:color="auto"/>
        <w:left w:val="none" w:sz="0" w:space="0" w:color="auto"/>
        <w:bottom w:val="none" w:sz="0" w:space="0" w:color="auto"/>
        <w:right w:val="none" w:sz="0" w:space="0" w:color="auto"/>
      </w:divBdr>
    </w:div>
    <w:div w:id="891506305">
      <w:bodyDiv w:val="1"/>
      <w:marLeft w:val="0"/>
      <w:marRight w:val="0"/>
      <w:marTop w:val="0"/>
      <w:marBottom w:val="0"/>
      <w:divBdr>
        <w:top w:val="none" w:sz="0" w:space="0" w:color="auto"/>
        <w:left w:val="none" w:sz="0" w:space="0" w:color="auto"/>
        <w:bottom w:val="none" w:sz="0" w:space="0" w:color="auto"/>
        <w:right w:val="none" w:sz="0" w:space="0" w:color="auto"/>
      </w:divBdr>
    </w:div>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1428572297">
      <w:bodyDiv w:val="1"/>
      <w:marLeft w:val="0"/>
      <w:marRight w:val="0"/>
      <w:marTop w:val="0"/>
      <w:marBottom w:val="0"/>
      <w:divBdr>
        <w:top w:val="none" w:sz="0" w:space="0" w:color="auto"/>
        <w:left w:val="none" w:sz="0" w:space="0" w:color="auto"/>
        <w:bottom w:val="none" w:sz="0" w:space="0" w:color="auto"/>
        <w:right w:val="none" w:sz="0" w:space="0" w:color="auto"/>
      </w:divBdr>
    </w:div>
    <w:div w:id="1558198289">
      <w:bodyDiv w:val="1"/>
      <w:marLeft w:val="0"/>
      <w:marRight w:val="0"/>
      <w:marTop w:val="0"/>
      <w:marBottom w:val="0"/>
      <w:divBdr>
        <w:top w:val="none" w:sz="0" w:space="0" w:color="auto"/>
        <w:left w:val="none" w:sz="0" w:space="0" w:color="auto"/>
        <w:bottom w:val="none" w:sz="0" w:space="0" w:color="auto"/>
        <w:right w:val="none" w:sz="0" w:space="0" w:color="auto"/>
      </w:divBdr>
    </w:div>
    <w:div w:id="177893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F07197E-31E4-9742-BA72-97F639E58EA5}">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59DF2-76CF-A04B-AD73-409A77BC7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Howell</dc:creator>
  <cp:lastModifiedBy>Walker, Henry P</cp:lastModifiedBy>
  <cp:revision>2</cp:revision>
  <dcterms:created xsi:type="dcterms:W3CDTF">2021-07-12T15:34:00Z</dcterms:created>
  <dcterms:modified xsi:type="dcterms:W3CDTF">2021-07-12T15:34:00Z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documentId_1241</vt:lpwstr>
  </property>
  <property fmtid="{D5CDD505-2E9C-101B-9397-08002B2CF9AE}" pid="3" name="grammarly_documentContext">
    <vt:lpwstr>{"goals":[],"domain":"general","emotions":[],"dialect":"american"}</vt:lpwstr>
  </property>
</Properties>
</file>