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50" w:type="dxa"/>
        <w:tblInd w:w="-180" w:type="dxa"/>
        <w:tblLayout w:type="fixed"/>
        <w:tblLook w:val="01E0" w:firstRow="1" w:lastRow="1" w:firstColumn="1" w:lastColumn="1" w:noHBand="0" w:noVBand="0"/>
      </w:tblPr>
      <w:tblGrid>
        <w:gridCol w:w="2988"/>
        <w:gridCol w:w="8262"/>
      </w:tblGrid>
      <w:tr w:rsidR="0093273D" w:rsidRPr="005F7C97" w14:paraId="521542C5" w14:textId="77777777" w:rsidTr="00AF2580">
        <w:trPr>
          <w:trHeight w:val="503"/>
        </w:trPr>
        <w:tc>
          <w:tcPr>
            <w:tcW w:w="11250" w:type="dxa"/>
            <w:gridSpan w:val="2"/>
            <w:tcBorders>
              <w:top w:val="double" w:sz="4" w:space="0" w:color="E7E6E6" w:themeColor="background2"/>
            </w:tcBorders>
            <w:shd w:val="clear" w:color="auto" w:fill="008BCC"/>
            <w:vAlign w:val="center"/>
          </w:tcPr>
          <w:p w14:paraId="23CD5C06" w14:textId="77777777" w:rsidR="0093273D" w:rsidRPr="0093273D" w:rsidRDefault="00682869" w:rsidP="0093273D">
            <w:pPr>
              <w:spacing w:before="120"/>
              <w:jc w:val="center"/>
              <w:rPr>
                <w:rFonts w:asciiTheme="majorHAnsi" w:hAnsiTheme="majorHAnsi"/>
                <w:b/>
                <w:color w:val="FFFFFF" w:themeColor="background1"/>
                <w:sz w:val="28"/>
              </w:rPr>
            </w:pPr>
            <w:r w:rsidRPr="00682869">
              <w:rPr>
                <w:rFonts w:asciiTheme="majorHAnsi" w:hAnsiTheme="majorHAnsi"/>
                <w:b/>
                <w:color w:val="FFFFFF" w:themeColor="background1"/>
                <w:sz w:val="28"/>
                <w:u w:val="single"/>
              </w:rPr>
              <w:t>External Collaborator Proposal</w:t>
            </w:r>
            <w:r>
              <w:rPr>
                <w:rFonts w:asciiTheme="majorHAnsi" w:hAnsiTheme="majorHAnsi"/>
                <w:b/>
                <w:color w:val="FFFFFF" w:themeColor="background1"/>
                <w:sz w:val="28"/>
              </w:rPr>
              <w:t xml:space="preserve"> </w:t>
            </w:r>
            <w:r w:rsidRPr="00682869">
              <w:rPr>
                <w:rFonts w:asciiTheme="majorHAnsi" w:hAnsiTheme="majorHAnsi"/>
                <w:i/>
                <w:color w:val="FFFFFF" w:themeColor="background1"/>
              </w:rPr>
              <w:t xml:space="preserve">for </w:t>
            </w:r>
            <w:proofErr w:type="spellStart"/>
            <w:r>
              <w:rPr>
                <w:rFonts w:asciiTheme="majorHAnsi" w:hAnsiTheme="majorHAnsi"/>
                <w:b/>
                <w:color w:val="FFFFFF" w:themeColor="background1"/>
                <w:sz w:val="28"/>
              </w:rPr>
              <w:t>eMERGE</w:t>
            </w:r>
            <w:proofErr w:type="spellEnd"/>
            <w:r>
              <w:rPr>
                <w:rFonts w:asciiTheme="majorHAnsi" w:hAnsiTheme="majorHAnsi"/>
                <w:b/>
                <w:color w:val="FFFFFF" w:themeColor="background1"/>
                <w:sz w:val="28"/>
              </w:rPr>
              <w:t xml:space="preserve"> Network Analysis</w:t>
            </w:r>
          </w:p>
          <w:p w14:paraId="18500D27" w14:textId="77777777" w:rsidR="0093273D" w:rsidRPr="0093273D" w:rsidRDefault="0093273D" w:rsidP="0093273D">
            <w:pPr>
              <w:spacing w:after="120"/>
              <w:jc w:val="center"/>
            </w:pPr>
            <w:r w:rsidRPr="0093273D">
              <w:rPr>
                <w:rFonts w:asciiTheme="majorHAnsi" w:hAnsiTheme="majorHAnsi"/>
                <w:color w:val="FFFFFF" w:themeColor="background1"/>
                <w:sz w:val="32"/>
              </w:rPr>
              <w:t>Project/Manuscript Concept Sheet</w:t>
            </w:r>
          </w:p>
        </w:tc>
      </w:tr>
      <w:tr w:rsidR="0093273D" w:rsidRPr="005F7C97" w14:paraId="0BC3A5C2" w14:textId="77777777" w:rsidTr="00AF2580">
        <w:trPr>
          <w:trHeight w:val="612"/>
        </w:trPr>
        <w:tc>
          <w:tcPr>
            <w:tcW w:w="2988" w:type="dxa"/>
            <w:tcBorders>
              <w:bottom w:val="single" w:sz="4" w:space="0" w:color="E7E6E6" w:themeColor="background2"/>
              <w:right w:val="single" w:sz="4" w:space="0" w:color="E7E6E6" w:themeColor="background2"/>
            </w:tcBorders>
            <w:vAlign w:val="center"/>
          </w:tcPr>
          <w:p w14:paraId="14AF62D9" w14:textId="77777777" w:rsidR="0093273D" w:rsidRPr="0074111E" w:rsidRDefault="0093273D" w:rsidP="00CF0D06">
            <w:pPr>
              <w:rPr>
                <w:rFonts w:ascii="Calibri Light" w:hAnsi="Calibri Light"/>
                <w:b/>
                <w:sz w:val="22"/>
              </w:rPr>
            </w:pPr>
            <w:r w:rsidRPr="0074111E">
              <w:rPr>
                <w:rFonts w:ascii="Calibri Light" w:hAnsi="Calibri Light"/>
                <w:b/>
                <w:sz w:val="22"/>
              </w:rPr>
              <w:t>Reference Number</w:t>
            </w:r>
          </w:p>
        </w:tc>
        <w:tc>
          <w:tcPr>
            <w:tcW w:w="8262" w:type="dxa"/>
            <w:tcBorders>
              <w:left w:val="single" w:sz="4" w:space="0" w:color="E7E6E6" w:themeColor="background2"/>
              <w:bottom w:val="single" w:sz="4" w:space="0" w:color="E7E6E6" w:themeColor="background2"/>
            </w:tcBorders>
          </w:tcPr>
          <w:p w14:paraId="276FEC29" w14:textId="34D0CF80" w:rsidR="0093273D" w:rsidRPr="005F7C97" w:rsidRDefault="006A4432" w:rsidP="00CF0D06">
            <w:r>
              <w:t>NT432</w:t>
            </w:r>
          </w:p>
        </w:tc>
      </w:tr>
      <w:tr w:rsidR="0093273D" w:rsidRPr="005F7C97" w14:paraId="185F0893" w14:textId="77777777" w:rsidTr="00AF2580">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BBAB42D"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2" w:type="dxa"/>
            <w:tcBorders>
              <w:top w:val="single" w:sz="4" w:space="0" w:color="E7E6E6" w:themeColor="background2"/>
              <w:left w:val="single" w:sz="4" w:space="0" w:color="E7E6E6" w:themeColor="background2"/>
              <w:bottom w:val="single" w:sz="4" w:space="0" w:color="E7E6E6" w:themeColor="background2"/>
            </w:tcBorders>
          </w:tcPr>
          <w:p w14:paraId="749F2518" w14:textId="1D225F55" w:rsidR="0093273D" w:rsidRPr="005F7C97" w:rsidRDefault="006A4432" w:rsidP="00CF0D06">
            <w:r>
              <w:t>10/1/2021</w:t>
            </w:r>
          </w:p>
        </w:tc>
      </w:tr>
      <w:tr w:rsidR="00682869" w:rsidRPr="005F7C97" w14:paraId="00359374" w14:textId="77777777" w:rsidTr="00AF2580">
        <w:trPr>
          <w:trHeight w:val="95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0D8B6D0" w14:textId="77777777" w:rsidR="00682869" w:rsidRDefault="00682869"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r>
              <w:rPr>
                <w:rFonts w:ascii="Calibri Light" w:hAnsi="Calibri Light"/>
                <w:i/>
                <w:sz w:val="22"/>
              </w:rPr>
              <w:t xml:space="preserve"> with contact information and affiliation</w:t>
            </w:r>
            <w:r w:rsidRPr="0074111E">
              <w:rPr>
                <w:rFonts w:ascii="Calibri Light" w:hAnsi="Calibri Light"/>
                <w:i/>
                <w:sz w:val="22"/>
              </w:rPr>
              <w:t>)</w:t>
            </w:r>
          </w:p>
        </w:tc>
        <w:tc>
          <w:tcPr>
            <w:tcW w:w="8262" w:type="dxa"/>
            <w:tcBorders>
              <w:top w:val="single" w:sz="4" w:space="0" w:color="E7E6E6" w:themeColor="background2"/>
              <w:left w:val="single" w:sz="4" w:space="0" w:color="E7E6E6" w:themeColor="background2"/>
              <w:bottom w:val="single" w:sz="4" w:space="0" w:color="E7E6E6" w:themeColor="background2"/>
            </w:tcBorders>
          </w:tcPr>
          <w:p w14:paraId="64EA0102" w14:textId="7CCB98C5" w:rsidR="00A73B2C" w:rsidRPr="00FE7A34" w:rsidRDefault="002E179B" w:rsidP="0038711E">
            <w:pPr>
              <w:rPr>
                <w:sz w:val="22"/>
              </w:rPr>
            </w:pPr>
            <w:proofErr w:type="spellStart"/>
            <w:r>
              <w:rPr>
                <w:sz w:val="22"/>
              </w:rPr>
              <w:t>Ruowang</w:t>
            </w:r>
            <w:proofErr w:type="spellEnd"/>
            <w:r>
              <w:rPr>
                <w:sz w:val="22"/>
              </w:rPr>
              <w:t xml:space="preserve"> Li</w:t>
            </w:r>
            <w:r w:rsidR="008C02FD" w:rsidRPr="00FE7A34">
              <w:rPr>
                <w:sz w:val="22"/>
              </w:rPr>
              <w:t xml:space="preserve">, </w:t>
            </w:r>
            <w:hyperlink r:id="rId8" w:history="1">
              <w:r w:rsidRPr="00F30C08">
                <w:rPr>
                  <w:rStyle w:val="Hyperlink"/>
                  <w:sz w:val="22"/>
                </w:rPr>
                <w:t>ruowang@upenn.edu</w:t>
              </w:r>
            </w:hyperlink>
            <w:r w:rsidR="00E67DB4">
              <w:rPr>
                <w:sz w:val="22"/>
              </w:rPr>
              <w:t xml:space="preserve">, </w:t>
            </w:r>
            <w:r w:rsidR="00E67DB4" w:rsidRPr="00FE7A34">
              <w:rPr>
                <w:sz w:val="22"/>
              </w:rPr>
              <w:t>University of Pennsylvania</w:t>
            </w:r>
          </w:p>
        </w:tc>
      </w:tr>
      <w:tr w:rsidR="00682869" w:rsidRPr="005F7C97" w14:paraId="4292116A" w14:textId="77777777" w:rsidTr="00AF2580">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26687EF" w14:textId="77777777" w:rsidR="00682869" w:rsidRDefault="00682869" w:rsidP="00682869">
            <w:pPr>
              <w:rPr>
                <w:rFonts w:ascii="Calibri Light" w:hAnsi="Calibri Light"/>
                <w:b/>
                <w:sz w:val="22"/>
              </w:rPr>
            </w:pPr>
            <w:r w:rsidRPr="0074111E">
              <w:rPr>
                <w:rFonts w:ascii="Calibri Light" w:hAnsi="Calibri Light"/>
                <w:b/>
                <w:sz w:val="22"/>
              </w:rPr>
              <w:t xml:space="preserve">Tentative Senior Author </w:t>
            </w:r>
          </w:p>
          <w:p w14:paraId="5279978B" w14:textId="77777777" w:rsidR="00682869" w:rsidRDefault="00682869" w:rsidP="00682869">
            <w:pPr>
              <w:rPr>
                <w:rFonts w:ascii="Calibri Light" w:hAnsi="Calibri Light"/>
                <w:b/>
                <w:sz w:val="22"/>
              </w:rPr>
            </w:pPr>
            <w:r w:rsidRPr="0074111E">
              <w:rPr>
                <w:rFonts w:ascii="Calibri Light" w:hAnsi="Calibri Light"/>
                <w:i/>
                <w:sz w:val="22"/>
              </w:rPr>
              <w:t>(</w:t>
            </w:r>
            <w:proofErr w:type="gramStart"/>
            <w:r w:rsidRPr="0074111E">
              <w:rPr>
                <w:rFonts w:ascii="Calibri Light" w:hAnsi="Calibri Light"/>
                <w:i/>
                <w:sz w:val="22"/>
              </w:rPr>
              <w:t>last</w:t>
            </w:r>
            <w:proofErr w:type="gramEnd"/>
            <w:r w:rsidRPr="0074111E">
              <w:rPr>
                <w:rFonts w:ascii="Calibri Light" w:hAnsi="Calibri Light"/>
                <w:i/>
                <w:sz w:val="22"/>
              </w:rPr>
              <w:t xml:space="preserve"> author)</w:t>
            </w:r>
          </w:p>
        </w:tc>
        <w:tc>
          <w:tcPr>
            <w:tcW w:w="8262" w:type="dxa"/>
            <w:tcBorders>
              <w:top w:val="single" w:sz="4" w:space="0" w:color="E7E6E6" w:themeColor="background2"/>
              <w:left w:val="single" w:sz="4" w:space="0" w:color="E7E6E6" w:themeColor="background2"/>
              <w:bottom w:val="single" w:sz="4" w:space="0" w:color="E7E6E6" w:themeColor="background2"/>
            </w:tcBorders>
          </w:tcPr>
          <w:p w14:paraId="66ABF39A" w14:textId="6DAD402C" w:rsidR="007128BF" w:rsidRPr="00FE7A34" w:rsidRDefault="007128BF" w:rsidP="007128BF">
            <w:pPr>
              <w:rPr>
                <w:sz w:val="22"/>
                <w:szCs w:val="20"/>
              </w:rPr>
            </w:pPr>
            <w:r w:rsidRPr="00FE7A34">
              <w:rPr>
                <w:sz w:val="22"/>
                <w:szCs w:val="20"/>
              </w:rPr>
              <w:t xml:space="preserve">Marylyn D. Ritchie, </w:t>
            </w:r>
            <w:hyperlink r:id="rId9" w:history="1">
              <w:r w:rsidRPr="00712B9E">
                <w:rPr>
                  <w:rStyle w:val="Hyperlink"/>
                  <w:sz w:val="22"/>
                  <w:szCs w:val="20"/>
                </w:rPr>
                <w:t>marylyn@upenn.edu</w:t>
              </w:r>
            </w:hyperlink>
            <w:r>
              <w:rPr>
                <w:sz w:val="22"/>
                <w:szCs w:val="20"/>
              </w:rPr>
              <w:t xml:space="preserve">, </w:t>
            </w:r>
            <w:r w:rsidRPr="00FE7A34">
              <w:rPr>
                <w:sz w:val="22"/>
              </w:rPr>
              <w:t xml:space="preserve">University of </w:t>
            </w:r>
            <w:proofErr w:type="gramStart"/>
            <w:r w:rsidRPr="00FE7A34">
              <w:rPr>
                <w:sz w:val="22"/>
              </w:rPr>
              <w:t>Pennsylvania</w:t>
            </w:r>
            <w:r>
              <w:rPr>
                <w:sz w:val="22"/>
              </w:rPr>
              <w:t>;</w:t>
            </w:r>
            <w:proofErr w:type="gramEnd"/>
          </w:p>
          <w:p w14:paraId="25EE507A" w14:textId="56A14617" w:rsidR="00682869" w:rsidRPr="005F7C97" w:rsidRDefault="00FF0D6A" w:rsidP="007128BF">
            <w:r>
              <w:rPr>
                <w:sz w:val="22"/>
                <w:szCs w:val="20"/>
              </w:rPr>
              <w:t xml:space="preserve">Jason H. Moore, </w:t>
            </w:r>
            <w:hyperlink r:id="rId10" w:history="1">
              <w:r w:rsidRPr="00036BFA">
                <w:rPr>
                  <w:rStyle w:val="Hyperlink"/>
                  <w:sz w:val="22"/>
                  <w:szCs w:val="20"/>
                </w:rPr>
                <w:t>jhmoore@upenn.edu</w:t>
              </w:r>
            </w:hyperlink>
            <w:r w:rsidR="007128BF">
              <w:rPr>
                <w:rStyle w:val="Hyperlink"/>
                <w:sz w:val="22"/>
                <w:szCs w:val="20"/>
              </w:rPr>
              <w:t>,</w:t>
            </w:r>
            <w:r w:rsidR="007128BF" w:rsidRPr="00FE7A34">
              <w:rPr>
                <w:sz w:val="22"/>
              </w:rPr>
              <w:t xml:space="preserve"> University of Pennsylvania</w:t>
            </w:r>
            <w:r>
              <w:rPr>
                <w:sz w:val="22"/>
                <w:szCs w:val="20"/>
              </w:rPr>
              <w:t xml:space="preserve">; </w:t>
            </w:r>
          </w:p>
        </w:tc>
      </w:tr>
      <w:tr w:rsidR="00682869" w:rsidRPr="005F7C97" w14:paraId="7CBE55CA" w14:textId="77777777" w:rsidTr="00AF2580">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78B2F914" w14:textId="77777777" w:rsidR="00682869" w:rsidRPr="0074111E" w:rsidRDefault="00682869" w:rsidP="00CF0D06">
            <w:pPr>
              <w:rPr>
                <w:rFonts w:ascii="Calibri Light" w:hAnsi="Calibri Light"/>
                <w:b/>
                <w:sz w:val="22"/>
              </w:rPr>
            </w:pPr>
            <w:proofErr w:type="spellStart"/>
            <w:r>
              <w:rPr>
                <w:rFonts w:ascii="Calibri Light" w:hAnsi="Calibri Light"/>
                <w:b/>
                <w:sz w:val="22"/>
              </w:rPr>
              <w:t>eMERGE</w:t>
            </w:r>
            <w:proofErr w:type="spellEnd"/>
            <w:r>
              <w:rPr>
                <w:rFonts w:ascii="Calibri Light" w:hAnsi="Calibri Light"/>
                <w:b/>
                <w:sz w:val="22"/>
              </w:rPr>
              <w:t xml:space="preserve"> Site Sponsor &amp; Contact</w:t>
            </w:r>
          </w:p>
        </w:tc>
        <w:tc>
          <w:tcPr>
            <w:tcW w:w="8262" w:type="dxa"/>
            <w:tcBorders>
              <w:top w:val="single" w:sz="4" w:space="0" w:color="E7E6E6" w:themeColor="background2"/>
              <w:left w:val="single" w:sz="4" w:space="0" w:color="E7E6E6" w:themeColor="background2"/>
              <w:bottom w:val="single" w:sz="4" w:space="0" w:color="E7E6E6" w:themeColor="background2"/>
            </w:tcBorders>
          </w:tcPr>
          <w:p w14:paraId="050A71D9" w14:textId="6DEA8C85" w:rsidR="00682869" w:rsidRPr="00FE7A34" w:rsidRDefault="003B084E" w:rsidP="00CF0D06">
            <w:pPr>
              <w:rPr>
                <w:sz w:val="22"/>
              </w:rPr>
            </w:pPr>
            <w:r w:rsidRPr="00FE7A34">
              <w:rPr>
                <w:sz w:val="22"/>
              </w:rPr>
              <w:t>University of Pennsylvania</w:t>
            </w:r>
            <w:r w:rsidR="00A73B2C" w:rsidRPr="00FE7A34">
              <w:rPr>
                <w:sz w:val="22"/>
              </w:rPr>
              <w:t xml:space="preserve">, Marylyn </w:t>
            </w:r>
            <w:r w:rsidR="00E67DB4">
              <w:rPr>
                <w:sz w:val="22"/>
              </w:rPr>
              <w:t xml:space="preserve">D. </w:t>
            </w:r>
            <w:r w:rsidR="00A73B2C" w:rsidRPr="00FE7A34">
              <w:rPr>
                <w:sz w:val="22"/>
              </w:rPr>
              <w:t>Ritchie</w:t>
            </w:r>
          </w:p>
        </w:tc>
      </w:tr>
      <w:tr w:rsidR="0093273D" w:rsidRPr="005F7C97" w14:paraId="15C1FA7F" w14:textId="77777777" w:rsidTr="00AF2580">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EE1CEC" w14:textId="77777777" w:rsidR="0093273D" w:rsidRPr="0074111E" w:rsidRDefault="0093273D" w:rsidP="00CF0D06">
            <w:pPr>
              <w:rPr>
                <w:rFonts w:ascii="Calibri Light" w:hAnsi="Calibri Light"/>
                <w:b/>
                <w:sz w:val="22"/>
              </w:rPr>
            </w:pPr>
            <w:r w:rsidRPr="0074111E">
              <w:rPr>
                <w:rFonts w:ascii="Calibri Light" w:hAnsi="Calibri Light"/>
                <w:b/>
                <w:sz w:val="22"/>
              </w:rPr>
              <w:t>Project Title</w:t>
            </w:r>
          </w:p>
        </w:tc>
        <w:tc>
          <w:tcPr>
            <w:tcW w:w="8262" w:type="dxa"/>
            <w:tcBorders>
              <w:top w:val="single" w:sz="4" w:space="0" w:color="E7E6E6" w:themeColor="background2"/>
              <w:left w:val="single" w:sz="4" w:space="0" w:color="E7E6E6" w:themeColor="background2"/>
              <w:bottom w:val="single" w:sz="4" w:space="0" w:color="E7E6E6" w:themeColor="background2"/>
            </w:tcBorders>
          </w:tcPr>
          <w:p w14:paraId="45D84AFF" w14:textId="4672C566" w:rsidR="0093273D" w:rsidRPr="00E67DB4" w:rsidRDefault="007128BF" w:rsidP="00C13E77">
            <w:pPr>
              <w:rPr>
                <w:sz w:val="22"/>
              </w:rPr>
            </w:pPr>
            <w:r w:rsidRPr="007128BF">
              <w:rPr>
                <w:sz w:val="22"/>
              </w:rPr>
              <w:t>Polygenic risk vector improves genetic risk predictions for cardio-metabolic diseases</w:t>
            </w:r>
          </w:p>
        </w:tc>
      </w:tr>
      <w:tr w:rsidR="0093273D" w:rsidRPr="005F7C97" w14:paraId="2DB45EDC" w14:textId="77777777" w:rsidTr="00AF2580">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DB39627"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2" w:type="dxa"/>
            <w:tcBorders>
              <w:top w:val="single" w:sz="4" w:space="0" w:color="E7E6E6" w:themeColor="background2"/>
              <w:left w:val="single" w:sz="4" w:space="0" w:color="E7E6E6" w:themeColor="background2"/>
              <w:bottom w:val="single" w:sz="4" w:space="0" w:color="E7E6E6" w:themeColor="background2"/>
            </w:tcBorders>
          </w:tcPr>
          <w:p w14:paraId="3BD9CDAE" w14:textId="6A1176C9" w:rsidR="0093273D" w:rsidRPr="009249A0" w:rsidRDefault="000C6620" w:rsidP="000C6620">
            <w:pPr>
              <w:rPr>
                <w:sz w:val="22"/>
                <w:szCs w:val="22"/>
              </w:rPr>
            </w:pPr>
            <w:proofErr w:type="spellStart"/>
            <w:r w:rsidRPr="009249A0">
              <w:rPr>
                <w:sz w:val="22"/>
                <w:szCs w:val="22"/>
              </w:rPr>
              <w:t>eMERGE</w:t>
            </w:r>
            <w:proofErr w:type="spellEnd"/>
            <w:r w:rsidRPr="009249A0">
              <w:rPr>
                <w:sz w:val="22"/>
                <w:szCs w:val="22"/>
              </w:rPr>
              <w:t xml:space="preserve"> participating sites</w:t>
            </w:r>
            <w:r w:rsidR="009249A0" w:rsidRPr="009249A0">
              <w:rPr>
                <w:rFonts w:ascii="Times" w:hAnsi="Times"/>
                <w:sz w:val="22"/>
                <w:szCs w:val="22"/>
              </w:rPr>
              <w:t>,</w:t>
            </w:r>
            <w:r w:rsidR="00853C15">
              <w:rPr>
                <w:rFonts w:ascii="Times" w:hAnsi="Times"/>
                <w:sz w:val="22"/>
                <w:szCs w:val="22"/>
              </w:rPr>
              <w:t xml:space="preserve"> </w:t>
            </w:r>
            <w:r w:rsidR="00A57533">
              <w:rPr>
                <w:rFonts w:ascii="Times" w:hAnsi="Times"/>
                <w:sz w:val="22"/>
                <w:szCs w:val="22"/>
              </w:rPr>
              <w:t xml:space="preserve">Xinyuan Zhang, </w:t>
            </w:r>
            <w:proofErr w:type="spellStart"/>
            <w:r w:rsidR="007128BF">
              <w:rPr>
                <w:rFonts w:ascii="Times" w:hAnsi="Times"/>
                <w:sz w:val="22"/>
                <w:szCs w:val="22"/>
              </w:rPr>
              <w:t>Binglan</w:t>
            </w:r>
            <w:proofErr w:type="spellEnd"/>
            <w:r w:rsidR="007128BF">
              <w:rPr>
                <w:rFonts w:ascii="Times" w:hAnsi="Times"/>
                <w:sz w:val="22"/>
                <w:szCs w:val="22"/>
              </w:rPr>
              <w:t xml:space="preserve"> Li, </w:t>
            </w:r>
            <w:r w:rsidR="009249A0" w:rsidRPr="009249A0">
              <w:rPr>
                <w:sz w:val="22"/>
                <w:szCs w:val="22"/>
              </w:rPr>
              <w:t xml:space="preserve">others </w:t>
            </w:r>
            <w:r w:rsidR="008C02FD" w:rsidRPr="009249A0">
              <w:rPr>
                <w:sz w:val="22"/>
                <w:szCs w:val="22"/>
              </w:rPr>
              <w:t>TBD</w:t>
            </w:r>
          </w:p>
        </w:tc>
      </w:tr>
      <w:tr w:rsidR="0093273D" w:rsidRPr="005F7C97" w14:paraId="097CF6D6" w14:textId="77777777" w:rsidTr="00AF2580">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7BA7DECE" w14:textId="77777777" w:rsidR="0093273D" w:rsidRPr="0074111E" w:rsidRDefault="00682869" w:rsidP="00CF0D06">
            <w:pPr>
              <w:rPr>
                <w:rFonts w:ascii="Calibri Light" w:hAnsi="Calibri Light"/>
                <w:b/>
                <w:sz w:val="22"/>
              </w:rPr>
            </w:pPr>
            <w:r>
              <w:rPr>
                <w:rFonts w:ascii="Calibri Light" w:hAnsi="Calibri Light"/>
                <w:b/>
                <w:sz w:val="22"/>
              </w:rPr>
              <w:t xml:space="preserve">Other </w:t>
            </w:r>
            <w:proofErr w:type="spellStart"/>
            <w:r>
              <w:rPr>
                <w:rFonts w:ascii="Calibri Light" w:hAnsi="Calibri Light"/>
                <w:b/>
                <w:sz w:val="22"/>
              </w:rPr>
              <w:t>eMERGE</w:t>
            </w:r>
            <w:proofErr w:type="spellEnd"/>
            <w:r>
              <w:rPr>
                <w:rFonts w:ascii="Calibri Light" w:hAnsi="Calibri Light"/>
                <w:b/>
                <w:sz w:val="22"/>
              </w:rPr>
              <w:t xml:space="preserve"> </w:t>
            </w:r>
            <w:r w:rsidR="0093273D" w:rsidRPr="0074111E">
              <w:rPr>
                <w:rFonts w:ascii="Calibri Light" w:hAnsi="Calibri Light"/>
                <w:b/>
                <w:sz w:val="22"/>
              </w:rPr>
              <w:t>Sites Involved</w:t>
            </w:r>
          </w:p>
        </w:tc>
        <w:tc>
          <w:tcPr>
            <w:tcW w:w="8262" w:type="dxa"/>
            <w:tcBorders>
              <w:top w:val="single" w:sz="4" w:space="0" w:color="E7E6E6" w:themeColor="background2"/>
              <w:left w:val="single" w:sz="4" w:space="0" w:color="E7E6E6" w:themeColor="background2"/>
              <w:bottom w:val="single" w:sz="4" w:space="0" w:color="E7E6E6" w:themeColor="background2"/>
            </w:tcBorders>
          </w:tcPr>
          <w:p w14:paraId="26864E77" w14:textId="6392F19D" w:rsidR="0093273D" w:rsidRPr="005F7C97" w:rsidRDefault="008C02FD" w:rsidP="00CF0D06">
            <w:proofErr w:type="spellStart"/>
            <w:r>
              <w:rPr>
                <w:sz w:val="22"/>
              </w:rPr>
              <w:t>eMERGE</w:t>
            </w:r>
            <w:proofErr w:type="spellEnd"/>
            <w:r>
              <w:rPr>
                <w:sz w:val="22"/>
              </w:rPr>
              <w:t xml:space="preserve"> </w:t>
            </w:r>
            <w:r w:rsidR="00DA10A8">
              <w:rPr>
                <w:sz w:val="22"/>
              </w:rPr>
              <w:t>participating sites</w:t>
            </w:r>
          </w:p>
        </w:tc>
      </w:tr>
      <w:tr w:rsidR="0093273D" w:rsidRPr="005F7C97" w14:paraId="44C6DE6D" w14:textId="77777777" w:rsidTr="00AF2580">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A162DC9" w14:textId="77777777" w:rsidR="0093273D" w:rsidRPr="0074111E" w:rsidRDefault="0093273D" w:rsidP="00CF0D06">
            <w:pPr>
              <w:rPr>
                <w:rFonts w:ascii="Calibri Light" w:hAnsi="Calibri Light"/>
                <w:b/>
                <w:sz w:val="22"/>
              </w:rPr>
            </w:pPr>
            <w:r w:rsidRPr="0074111E">
              <w:rPr>
                <w:rFonts w:ascii="Calibri Light" w:hAnsi="Calibri Light"/>
                <w:b/>
                <w:sz w:val="22"/>
              </w:rPr>
              <w:t>Background / Significance</w:t>
            </w:r>
          </w:p>
        </w:tc>
        <w:tc>
          <w:tcPr>
            <w:tcW w:w="8262" w:type="dxa"/>
            <w:tcBorders>
              <w:top w:val="single" w:sz="4" w:space="0" w:color="E7E6E6" w:themeColor="background2"/>
              <w:left w:val="single" w:sz="4" w:space="0" w:color="E7E6E6" w:themeColor="background2"/>
              <w:bottom w:val="single" w:sz="4" w:space="0" w:color="E7E6E6" w:themeColor="background2"/>
            </w:tcBorders>
          </w:tcPr>
          <w:p w14:paraId="5FE73AC7" w14:textId="34643259" w:rsidR="0093273D" w:rsidRPr="007128BF" w:rsidRDefault="007128BF" w:rsidP="007128BF">
            <w:pPr>
              <w:rPr>
                <w:rFonts w:ascii="Arial" w:hAnsi="Arial" w:cs="Arial"/>
              </w:rPr>
            </w:pPr>
            <w:r w:rsidRPr="007128BF">
              <w:rPr>
                <w:sz w:val="22"/>
                <w:szCs w:val="22"/>
              </w:rPr>
              <w:t>Genetic risk prediction plays an important role in determining the disease prevention and treatment strategies</w:t>
            </w:r>
            <w:r w:rsidR="00A57533" w:rsidRPr="00623CE2">
              <w:rPr>
                <w:sz w:val="22"/>
                <w:szCs w:val="22"/>
              </w:rPr>
              <w:t>.</w:t>
            </w:r>
            <w:r>
              <w:rPr>
                <w:sz w:val="22"/>
                <w:szCs w:val="22"/>
              </w:rPr>
              <w:t xml:space="preserve"> </w:t>
            </w:r>
            <w:r w:rsidRPr="007128BF">
              <w:rPr>
                <w:sz w:val="22"/>
                <w:szCs w:val="22"/>
              </w:rPr>
              <w:t xml:space="preserve">For many complex diseases, multiple genes and genetic loci have been shown to be associated with disease risks. In most cases, Individual SNPs have only displayed modest predictability of disease risks; however, the weighted aggregations of many SNPs, or a polygenic risk score (PRS), have shown good prediction performances for many diseases including diabetes, obesity, cancer, and heart diseases. However, PRS is still limited in that it only explains a part of the total phenotype variance. Here, we propose to develop a new method called polygenic risk vector </w:t>
            </w:r>
            <w:r>
              <w:rPr>
                <w:sz w:val="22"/>
                <w:szCs w:val="22"/>
              </w:rPr>
              <w:t xml:space="preserve">(PRV) </w:t>
            </w:r>
            <w:r w:rsidRPr="007128BF">
              <w:rPr>
                <w:sz w:val="22"/>
                <w:szCs w:val="22"/>
              </w:rPr>
              <w:t>that aims to capture additional genetic signal</w:t>
            </w:r>
            <w:r w:rsidR="00137EE8">
              <w:rPr>
                <w:sz w:val="22"/>
                <w:szCs w:val="22"/>
              </w:rPr>
              <w:t>s</w:t>
            </w:r>
            <w:r w:rsidRPr="007128BF">
              <w:rPr>
                <w:sz w:val="22"/>
                <w:szCs w:val="22"/>
              </w:rPr>
              <w:t xml:space="preserve"> that can be used for disease risk prediction.</w:t>
            </w:r>
            <w:r w:rsidR="003A4B87">
              <w:rPr>
                <w:sz w:val="22"/>
                <w:szCs w:val="22"/>
              </w:rPr>
              <w:t xml:space="preserve"> We will apply our method to cardio-metabolic diseases.</w:t>
            </w:r>
            <w:r w:rsidRPr="007128BF">
              <w:rPr>
                <w:sz w:val="22"/>
                <w:szCs w:val="22"/>
              </w:rPr>
              <w:t xml:space="preserve"> </w:t>
            </w:r>
            <w:r w:rsidR="005E5712" w:rsidRPr="00623CE2">
              <w:rPr>
                <w:sz w:val="22"/>
                <w:szCs w:val="22"/>
              </w:rPr>
              <w:t xml:space="preserve">With </w:t>
            </w:r>
            <w:r w:rsidR="00900790" w:rsidRPr="00623CE2">
              <w:rPr>
                <w:sz w:val="22"/>
                <w:szCs w:val="22"/>
              </w:rPr>
              <w:t>high-quality genotypic</w:t>
            </w:r>
            <w:r w:rsidR="00C45E19" w:rsidRPr="00623CE2">
              <w:rPr>
                <w:sz w:val="22"/>
                <w:szCs w:val="22"/>
              </w:rPr>
              <w:t xml:space="preserve"> data and </w:t>
            </w:r>
            <w:r w:rsidR="005E5712" w:rsidRPr="00623CE2">
              <w:rPr>
                <w:sz w:val="22"/>
                <w:szCs w:val="22"/>
              </w:rPr>
              <w:t xml:space="preserve">well-documented </w:t>
            </w:r>
            <w:r w:rsidR="00C45E19" w:rsidRPr="00623CE2">
              <w:rPr>
                <w:sz w:val="22"/>
                <w:szCs w:val="22"/>
              </w:rPr>
              <w:t>electronic health records</w:t>
            </w:r>
            <w:r w:rsidR="005E5712" w:rsidRPr="00623CE2">
              <w:rPr>
                <w:sz w:val="22"/>
                <w:szCs w:val="22"/>
              </w:rPr>
              <w:t xml:space="preserve">, </w:t>
            </w:r>
            <w:proofErr w:type="spellStart"/>
            <w:r w:rsidR="005E5712" w:rsidRPr="00623CE2">
              <w:rPr>
                <w:sz w:val="22"/>
                <w:szCs w:val="22"/>
              </w:rPr>
              <w:t>eMERGE</w:t>
            </w:r>
            <w:proofErr w:type="spellEnd"/>
            <w:r w:rsidR="005E5712" w:rsidRPr="00623CE2">
              <w:rPr>
                <w:sz w:val="22"/>
                <w:szCs w:val="22"/>
              </w:rPr>
              <w:t xml:space="preserve"> network phase III provide</w:t>
            </w:r>
            <w:r w:rsidR="00A57533" w:rsidRPr="00623CE2">
              <w:rPr>
                <w:sz w:val="22"/>
                <w:szCs w:val="22"/>
              </w:rPr>
              <w:t xml:space="preserve">s an ideal setting to </w:t>
            </w:r>
            <w:r w:rsidR="00623CE2" w:rsidRPr="00623CE2">
              <w:rPr>
                <w:sz w:val="22"/>
                <w:szCs w:val="22"/>
              </w:rPr>
              <w:t xml:space="preserve">validate our </w:t>
            </w:r>
            <w:r>
              <w:rPr>
                <w:sz w:val="22"/>
                <w:szCs w:val="22"/>
              </w:rPr>
              <w:t>new</w:t>
            </w:r>
            <w:r w:rsidR="00623CE2" w:rsidRPr="00623CE2">
              <w:rPr>
                <w:sz w:val="22"/>
                <w:szCs w:val="22"/>
              </w:rPr>
              <w:t xml:space="preserve"> method.</w:t>
            </w:r>
            <w:r w:rsidR="003A4B87">
              <w:rPr>
                <w:sz w:val="22"/>
                <w:szCs w:val="22"/>
              </w:rPr>
              <w:t xml:space="preserve"> </w:t>
            </w:r>
          </w:p>
        </w:tc>
      </w:tr>
      <w:tr w:rsidR="0093273D" w:rsidRPr="005F7C97" w14:paraId="25809EFE" w14:textId="77777777" w:rsidTr="00AF2580">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C4FD849" w14:textId="77777777" w:rsidR="0093273D" w:rsidRPr="0074111E" w:rsidRDefault="0093273D" w:rsidP="00CF0D06">
            <w:pPr>
              <w:rPr>
                <w:rFonts w:ascii="Calibri Light" w:hAnsi="Calibri Light"/>
                <w:b/>
                <w:sz w:val="22"/>
              </w:rPr>
            </w:pPr>
            <w:r w:rsidRPr="0074111E">
              <w:rPr>
                <w:rFonts w:ascii="Calibri Light" w:hAnsi="Calibri Light"/>
                <w:b/>
                <w:sz w:val="22"/>
              </w:rPr>
              <w:t>Outline of Project</w:t>
            </w:r>
          </w:p>
        </w:tc>
        <w:tc>
          <w:tcPr>
            <w:tcW w:w="8262" w:type="dxa"/>
            <w:tcBorders>
              <w:top w:val="single" w:sz="4" w:space="0" w:color="E7E6E6" w:themeColor="background2"/>
              <w:left w:val="single" w:sz="4" w:space="0" w:color="E7E6E6" w:themeColor="background2"/>
              <w:bottom w:val="single" w:sz="4" w:space="0" w:color="E7E6E6" w:themeColor="background2"/>
            </w:tcBorders>
          </w:tcPr>
          <w:p w14:paraId="3E293672" w14:textId="4A67C947" w:rsidR="008C02FD" w:rsidRDefault="003E067B" w:rsidP="008C02FD">
            <w:pPr>
              <w:numPr>
                <w:ilvl w:val="0"/>
                <w:numId w:val="1"/>
              </w:numPr>
              <w:rPr>
                <w:b/>
                <w:sz w:val="22"/>
              </w:rPr>
            </w:pPr>
            <w:r>
              <w:rPr>
                <w:b/>
                <w:sz w:val="22"/>
              </w:rPr>
              <w:t>Phenotype</w:t>
            </w:r>
            <w:r w:rsidR="008C02FD">
              <w:rPr>
                <w:b/>
                <w:sz w:val="22"/>
              </w:rPr>
              <w:t xml:space="preserve"> </w:t>
            </w:r>
            <w:r w:rsidR="005C6902">
              <w:rPr>
                <w:b/>
                <w:sz w:val="22"/>
              </w:rPr>
              <w:t>definition</w:t>
            </w:r>
          </w:p>
          <w:p w14:paraId="4A2B0603" w14:textId="71CCE6A2" w:rsidR="005C6902" w:rsidRDefault="00623CE2" w:rsidP="008C02FD">
            <w:pPr>
              <w:ind w:left="360"/>
              <w:rPr>
                <w:sz w:val="22"/>
              </w:rPr>
            </w:pPr>
            <w:r>
              <w:rPr>
                <w:sz w:val="22"/>
              </w:rPr>
              <w:t>P</w:t>
            </w:r>
            <w:r w:rsidR="00EA42DA">
              <w:rPr>
                <w:sz w:val="22"/>
              </w:rPr>
              <w:t>henotypes</w:t>
            </w:r>
            <w:r w:rsidR="005C6902">
              <w:rPr>
                <w:sz w:val="22"/>
              </w:rPr>
              <w:t xml:space="preserve"> will be define</w:t>
            </w:r>
            <w:r w:rsidR="00D44D5F">
              <w:rPr>
                <w:sz w:val="22"/>
              </w:rPr>
              <w:t>d</w:t>
            </w:r>
            <w:r w:rsidR="0003250E">
              <w:rPr>
                <w:sz w:val="22"/>
              </w:rPr>
              <w:t xml:space="preserve"> </w:t>
            </w:r>
            <w:r w:rsidR="002B7778">
              <w:rPr>
                <w:sz w:val="22"/>
              </w:rPr>
              <w:t>by applying “r</w:t>
            </w:r>
            <w:r w:rsidR="00D44D5F">
              <w:rPr>
                <w:sz w:val="22"/>
              </w:rPr>
              <w:t>ule of three” on longitudinal ICD9 codes.</w:t>
            </w:r>
          </w:p>
          <w:p w14:paraId="6B1FCE7E" w14:textId="116BD1DE" w:rsidR="008C02FD" w:rsidRDefault="00700141" w:rsidP="008C02FD">
            <w:pPr>
              <w:numPr>
                <w:ilvl w:val="0"/>
                <w:numId w:val="1"/>
              </w:numPr>
              <w:rPr>
                <w:b/>
                <w:sz w:val="22"/>
              </w:rPr>
            </w:pPr>
            <w:r>
              <w:rPr>
                <w:b/>
                <w:sz w:val="22"/>
              </w:rPr>
              <w:t>Population stratification</w:t>
            </w:r>
          </w:p>
          <w:p w14:paraId="4DC108EE" w14:textId="111F48A9" w:rsidR="007128BF" w:rsidRDefault="008C02FD" w:rsidP="007128BF">
            <w:pPr>
              <w:ind w:left="360"/>
              <w:rPr>
                <w:sz w:val="22"/>
              </w:rPr>
            </w:pPr>
            <w:r>
              <w:rPr>
                <w:sz w:val="22"/>
              </w:rPr>
              <w:t xml:space="preserve">We plan to conduct </w:t>
            </w:r>
            <w:r w:rsidR="007128BF">
              <w:rPr>
                <w:sz w:val="22"/>
              </w:rPr>
              <w:t>method validation</w:t>
            </w:r>
            <w:r>
              <w:rPr>
                <w:sz w:val="22"/>
              </w:rPr>
              <w:t xml:space="preserve"> for</w:t>
            </w:r>
            <w:r w:rsidR="007128BF">
              <w:rPr>
                <w:sz w:val="22"/>
              </w:rPr>
              <w:t xml:space="preserve"> </w:t>
            </w:r>
            <w:r w:rsidR="005C6902">
              <w:rPr>
                <w:sz w:val="22"/>
              </w:rPr>
              <w:t>European population</w:t>
            </w:r>
          </w:p>
          <w:p w14:paraId="7550BC35" w14:textId="3F76DB1F" w:rsidR="008C02FD" w:rsidRDefault="008C02FD" w:rsidP="007128BF">
            <w:pPr>
              <w:ind w:left="360"/>
              <w:rPr>
                <w:b/>
                <w:sz w:val="22"/>
              </w:rPr>
            </w:pPr>
            <w:r>
              <w:rPr>
                <w:b/>
                <w:sz w:val="22"/>
              </w:rPr>
              <w:t>Genomic analyses</w:t>
            </w:r>
          </w:p>
          <w:p w14:paraId="15C26CEF" w14:textId="73840D73" w:rsidR="002D3D80" w:rsidRDefault="007128BF" w:rsidP="002D3D80">
            <w:pPr>
              <w:pStyle w:val="ListParagraph"/>
              <w:numPr>
                <w:ilvl w:val="1"/>
                <w:numId w:val="1"/>
              </w:numPr>
              <w:rPr>
                <w:sz w:val="22"/>
              </w:rPr>
            </w:pPr>
            <w:r>
              <w:rPr>
                <w:sz w:val="22"/>
              </w:rPr>
              <w:t>Calculate PRV</w:t>
            </w:r>
            <w:r w:rsidR="00E05803" w:rsidRPr="00F13D6F">
              <w:rPr>
                <w:sz w:val="22"/>
              </w:rPr>
              <w:t xml:space="preserve"> on </w:t>
            </w:r>
            <w:proofErr w:type="spellStart"/>
            <w:r w:rsidR="00E05803" w:rsidRPr="00F13D6F">
              <w:rPr>
                <w:sz w:val="22"/>
              </w:rPr>
              <w:t>eMERGE</w:t>
            </w:r>
            <w:proofErr w:type="spellEnd"/>
            <w:r w:rsidR="00E05803" w:rsidRPr="00F13D6F">
              <w:rPr>
                <w:sz w:val="22"/>
              </w:rPr>
              <w:t xml:space="preserve"> </w:t>
            </w:r>
            <w:r>
              <w:rPr>
                <w:sz w:val="22"/>
              </w:rPr>
              <w:t>participants</w:t>
            </w:r>
            <w:r w:rsidR="00E05803" w:rsidRPr="00F13D6F">
              <w:rPr>
                <w:sz w:val="22"/>
              </w:rPr>
              <w:t xml:space="preserve"> to </w:t>
            </w:r>
            <w:r>
              <w:rPr>
                <w:sz w:val="22"/>
              </w:rPr>
              <w:t>determine their genetic risks</w:t>
            </w:r>
          </w:p>
          <w:p w14:paraId="70E53DCC" w14:textId="66F5B619" w:rsidR="0093273D" w:rsidRPr="00F13D6F" w:rsidRDefault="007128BF" w:rsidP="00F13D6F">
            <w:pPr>
              <w:pStyle w:val="ListParagraph"/>
              <w:numPr>
                <w:ilvl w:val="1"/>
                <w:numId w:val="1"/>
              </w:numPr>
              <w:rPr>
                <w:sz w:val="22"/>
              </w:rPr>
            </w:pPr>
            <w:r>
              <w:rPr>
                <w:sz w:val="22"/>
              </w:rPr>
              <w:t>Correlate participants’ genetic risks with their true disease status</w:t>
            </w:r>
          </w:p>
        </w:tc>
      </w:tr>
      <w:tr w:rsidR="0093273D" w:rsidRPr="005F7C97" w14:paraId="453CA631" w14:textId="77777777" w:rsidTr="00AF2580">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2602EB2" w14:textId="25736020" w:rsidR="0093273D" w:rsidRPr="0074111E" w:rsidRDefault="0093273D" w:rsidP="00CF0D06">
            <w:pPr>
              <w:rPr>
                <w:rFonts w:ascii="Calibri Light" w:hAnsi="Calibri Light"/>
                <w:b/>
                <w:sz w:val="22"/>
              </w:rPr>
            </w:pPr>
            <w:r w:rsidRPr="0074111E">
              <w:rPr>
                <w:rFonts w:ascii="Calibri Light" w:hAnsi="Calibri Light"/>
                <w:b/>
                <w:sz w:val="22"/>
              </w:rPr>
              <w:t xml:space="preserve">Desired Variables </w:t>
            </w:r>
          </w:p>
          <w:p w14:paraId="4EEC33E3" w14:textId="77777777" w:rsidR="0093273D" w:rsidRPr="0074111E" w:rsidRDefault="0093273D" w:rsidP="00CF0D06">
            <w:pPr>
              <w:rPr>
                <w:rFonts w:ascii="Calibri Light" w:hAnsi="Calibri Light"/>
                <w:i/>
                <w:sz w:val="22"/>
              </w:rPr>
            </w:pPr>
            <w:r w:rsidRPr="0074111E">
              <w:rPr>
                <w:rFonts w:ascii="Calibri Light" w:hAnsi="Calibri Light"/>
                <w:i/>
                <w:sz w:val="22"/>
              </w:rPr>
              <w:t>(</w:t>
            </w:r>
            <w:proofErr w:type="gramStart"/>
            <w:r w:rsidRPr="0074111E">
              <w:rPr>
                <w:rFonts w:ascii="Calibri Light" w:hAnsi="Calibri Light"/>
                <w:i/>
                <w:sz w:val="22"/>
              </w:rPr>
              <w:t>essential</w:t>
            </w:r>
            <w:proofErr w:type="gramEnd"/>
            <w:r w:rsidRPr="0074111E">
              <w:rPr>
                <w:rFonts w:ascii="Calibri Light" w:hAnsi="Calibri Light"/>
                <w:i/>
                <w:sz w:val="22"/>
              </w:rPr>
              <w:t xml:space="preserve"> for analysis</w:t>
            </w:r>
          </w:p>
          <w:p w14:paraId="568F6168" w14:textId="77777777" w:rsidR="0093273D" w:rsidRPr="0074111E" w:rsidRDefault="0093273D" w:rsidP="00CF0D06">
            <w:pPr>
              <w:rPr>
                <w:rFonts w:ascii="Calibri Light" w:hAnsi="Calibri Light"/>
                <w:b/>
                <w:sz w:val="22"/>
              </w:rPr>
            </w:pPr>
            <w:r w:rsidRPr="0074111E">
              <w:rPr>
                <w:rFonts w:ascii="Calibri Light" w:hAnsi="Calibri Light"/>
                <w:i/>
                <w:sz w:val="22"/>
              </w:rPr>
              <w:t xml:space="preserve">indicated by </w:t>
            </w:r>
            <w:r w:rsidRPr="00F3610D">
              <w:rPr>
                <w:rFonts w:ascii="Calibri Light" w:hAnsi="Calibri Light"/>
                <w:b/>
                <w:i/>
                <w:sz w:val="22"/>
              </w:rPr>
              <w:t>*</w:t>
            </w:r>
            <w:r w:rsidRPr="0074111E">
              <w:rPr>
                <w:rFonts w:ascii="Calibri Light" w:hAnsi="Calibri Light"/>
                <w:i/>
                <w:sz w:val="22"/>
              </w:rPr>
              <w:t>)</w:t>
            </w:r>
          </w:p>
        </w:tc>
        <w:tc>
          <w:tcPr>
            <w:tcW w:w="8262" w:type="dxa"/>
            <w:tcBorders>
              <w:top w:val="single" w:sz="4" w:space="0" w:color="E7E6E6" w:themeColor="background2"/>
              <w:left w:val="single" w:sz="4" w:space="0" w:color="E7E6E6" w:themeColor="background2"/>
              <w:bottom w:val="single" w:sz="4" w:space="0" w:color="E7E6E6" w:themeColor="background2"/>
            </w:tcBorders>
          </w:tcPr>
          <w:p w14:paraId="4BE388A8" w14:textId="6E45B71B" w:rsidR="00A73B2C" w:rsidRPr="00345B88" w:rsidRDefault="00A73B2C" w:rsidP="00A73B2C">
            <w:pPr>
              <w:rPr>
                <w:rFonts w:ascii="Times" w:hAnsi="Times"/>
                <w:sz w:val="22"/>
              </w:rPr>
            </w:pPr>
            <w:r w:rsidRPr="00345B88">
              <w:rPr>
                <w:rFonts w:ascii="Times" w:hAnsi="Times"/>
                <w:sz w:val="22"/>
              </w:rPr>
              <w:t>We seek the following variables for our analyses:</w:t>
            </w:r>
          </w:p>
          <w:p w14:paraId="5C3E3D8D" w14:textId="5F149216" w:rsidR="00AF25D3" w:rsidRPr="00345B88" w:rsidRDefault="00A73B2C" w:rsidP="00AF25D3">
            <w:pPr>
              <w:rPr>
                <w:rFonts w:ascii="Times" w:hAnsi="Times"/>
                <w:sz w:val="22"/>
                <w:u w:val="single"/>
              </w:rPr>
            </w:pPr>
            <w:r w:rsidRPr="00345B88">
              <w:rPr>
                <w:rFonts w:ascii="Times" w:hAnsi="Times"/>
                <w:sz w:val="22"/>
                <w:u w:val="single"/>
              </w:rPr>
              <w:t xml:space="preserve">Primary </w:t>
            </w:r>
            <w:r w:rsidR="00AF25D3" w:rsidRPr="00345B88">
              <w:rPr>
                <w:rFonts w:ascii="Times" w:hAnsi="Times"/>
                <w:sz w:val="22"/>
                <w:u w:val="single"/>
              </w:rPr>
              <w:t>ICD9 codes</w:t>
            </w:r>
            <w:r w:rsidRPr="00345B88">
              <w:rPr>
                <w:rFonts w:ascii="Times" w:hAnsi="Times"/>
                <w:sz w:val="22"/>
                <w:u w:val="single"/>
              </w:rPr>
              <w:t xml:space="preserve">*: </w:t>
            </w:r>
          </w:p>
          <w:p w14:paraId="78572A0C" w14:textId="73CA5035" w:rsidR="00A57533" w:rsidRDefault="00A57533" w:rsidP="00A57533">
            <w:pPr>
              <w:numPr>
                <w:ilvl w:val="0"/>
                <w:numId w:val="9"/>
              </w:numPr>
              <w:contextualSpacing/>
              <w:rPr>
                <w:sz w:val="22"/>
              </w:rPr>
            </w:pPr>
            <w:r>
              <w:rPr>
                <w:sz w:val="22"/>
              </w:rPr>
              <w:t>E</w:t>
            </w:r>
            <w:r w:rsidRPr="00A57533">
              <w:rPr>
                <w:sz w:val="22"/>
              </w:rPr>
              <w:t xml:space="preserve">ndocrine, </w:t>
            </w:r>
            <w:proofErr w:type="gramStart"/>
            <w:r w:rsidRPr="00A57533">
              <w:rPr>
                <w:sz w:val="22"/>
              </w:rPr>
              <w:t>nutritional</w:t>
            </w:r>
            <w:proofErr w:type="gramEnd"/>
            <w:r w:rsidRPr="00A57533">
              <w:rPr>
                <w:sz w:val="22"/>
              </w:rPr>
              <w:t xml:space="preserve"> and metabolic diseases, and immunity disorders</w:t>
            </w:r>
            <w:r>
              <w:rPr>
                <w:sz w:val="22"/>
              </w:rPr>
              <w:t xml:space="preserve"> (240-279)</w:t>
            </w:r>
          </w:p>
          <w:p w14:paraId="7F07F7D0" w14:textId="2404C36D" w:rsidR="00A57533" w:rsidRDefault="00A57533" w:rsidP="00AF25D3">
            <w:pPr>
              <w:numPr>
                <w:ilvl w:val="0"/>
                <w:numId w:val="9"/>
              </w:numPr>
              <w:contextualSpacing/>
              <w:rPr>
                <w:sz w:val="22"/>
              </w:rPr>
            </w:pPr>
            <w:r>
              <w:rPr>
                <w:sz w:val="22"/>
              </w:rPr>
              <w:t>Diseases of circulatory system (390-459)</w:t>
            </w:r>
          </w:p>
          <w:p w14:paraId="6AEC80F8" w14:textId="77777777" w:rsidR="00A57533" w:rsidRPr="00345B88" w:rsidRDefault="00A57533" w:rsidP="00623CE2">
            <w:pPr>
              <w:ind w:left="360"/>
              <w:contextualSpacing/>
              <w:rPr>
                <w:sz w:val="22"/>
              </w:rPr>
            </w:pPr>
          </w:p>
          <w:p w14:paraId="14AE6940" w14:textId="73C2ECD6" w:rsidR="00AF25D3" w:rsidRPr="00345B88" w:rsidRDefault="00AF25D3" w:rsidP="00AF25D3">
            <w:pPr>
              <w:rPr>
                <w:rFonts w:ascii="Times" w:hAnsi="Times"/>
                <w:sz w:val="22"/>
              </w:rPr>
            </w:pPr>
            <w:r w:rsidRPr="00345B88">
              <w:rPr>
                <w:rFonts w:ascii="Times" w:hAnsi="Times"/>
                <w:sz w:val="22"/>
                <w:u w:val="single"/>
              </w:rPr>
              <w:t>Confounder variables*</w:t>
            </w:r>
            <w:r w:rsidR="00140229" w:rsidRPr="00345B88">
              <w:rPr>
                <w:rFonts w:ascii="Times" w:hAnsi="Times"/>
                <w:sz w:val="22"/>
              </w:rPr>
              <w:t>: age</w:t>
            </w:r>
            <w:r w:rsidRPr="00345B88">
              <w:rPr>
                <w:rFonts w:ascii="Times" w:hAnsi="Times"/>
                <w:sz w:val="22"/>
              </w:rPr>
              <w:t>, sex, and race/ethnicity</w:t>
            </w:r>
          </w:p>
          <w:p w14:paraId="09E8DB95" w14:textId="706B0EB1" w:rsidR="00AF25D3" w:rsidRPr="00345B88" w:rsidRDefault="00140229" w:rsidP="00140229">
            <w:pPr>
              <w:contextualSpacing/>
              <w:rPr>
                <w:sz w:val="22"/>
              </w:rPr>
            </w:pPr>
            <w:r w:rsidRPr="00345B88">
              <w:rPr>
                <w:sz w:val="22"/>
                <w:u w:val="single"/>
              </w:rPr>
              <w:t>Related phenotypes*</w:t>
            </w:r>
            <w:r w:rsidRPr="00345B88">
              <w:rPr>
                <w:sz w:val="22"/>
              </w:rPr>
              <w:t xml:space="preserve">: blood lipid levels, (serum cholesterol levels), body-mass-index, </w:t>
            </w:r>
          </w:p>
        </w:tc>
      </w:tr>
      <w:tr w:rsidR="00A73B2C" w:rsidRPr="005F7C97" w14:paraId="19C76ECE" w14:textId="77777777" w:rsidTr="00AF2580">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2C06F15" w14:textId="77777777" w:rsidR="00A73B2C" w:rsidRPr="0074111E" w:rsidRDefault="00A73B2C" w:rsidP="00A73B2C">
            <w:pPr>
              <w:rPr>
                <w:rFonts w:ascii="Calibri Light" w:hAnsi="Calibri Light"/>
                <w:b/>
                <w:sz w:val="22"/>
              </w:rPr>
            </w:pPr>
            <w:r w:rsidRPr="0074111E">
              <w:rPr>
                <w:rFonts w:ascii="Calibri Light" w:hAnsi="Calibri Light"/>
                <w:b/>
                <w:sz w:val="22"/>
              </w:rPr>
              <w:lastRenderedPageBreak/>
              <w:t xml:space="preserve">Desired </w:t>
            </w:r>
            <w:r>
              <w:rPr>
                <w:rFonts w:ascii="Calibri Light" w:hAnsi="Calibri Light"/>
                <w:b/>
                <w:sz w:val="22"/>
              </w:rPr>
              <w:t>D</w:t>
            </w:r>
            <w:r w:rsidRPr="0074111E">
              <w:rPr>
                <w:rFonts w:ascii="Calibri Light" w:hAnsi="Calibri Light"/>
                <w:b/>
                <w:sz w:val="22"/>
              </w:rPr>
              <w:t>ata</w:t>
            </w:r>
          </w:p>
        </w:tc>
        <w:tc>
          <w:tcPr>
            <w:tcW w:w="8262" w:type="dxa"/>
            <w:tcBorders>
              <w:top w:val="single" w:sz="4" w:space="0" w:color="E7E6E6" w:themeColor="background2"/>
              <w:left w:val="single" w:sz="4" w:space="0" w:color="E7E6E6" w:themeColor="background2"/>
              <w:bottom w:val="single" w:sz="4" w:space="0" w:color="E7E6E6" w:themeColor="background2"/>
            </w:tcBorders>
          </w:tcPr>
          <w:p w14:paraId="3EDFCF96" w14:textId="77777777" w:rsidR="0064271A" w:rsidRDefault="0064271A" w:rsidP="00A73B2C">
            <w:pPr>
              <w:rPr>
                <w:sz w:val="22"/>
              </w:rPr>
            </w:pPr>
          </w:p>
          <w:p w14:paraId="558F0319" w14:textId="77777777" w:rsidR="00714B8F" w:rsidRDefault="00A73B2C" w:rsidP="00714B8F">
            <w:pPr>
              <w:rPr>
                <w:sz w:val="22"/>
              </w:rPr>
            </w:pPr>
            <w:proofErr w:type="spellStart"/>
            <w:r w:rsidRPr="00345B88">
              <w:rPr>
                <w:sz w:val="22"/>
              </w:rPr>
              <w:t>eMERGE</w:t>
            </w:r>
            <w:proofErr w:type="spellEnd"/>
            <w:r w:rsidRPr="00345B88">
              <w:rPr>
                <w:sz w:val="22"/>
              </w:rPr>
              <w:t>-III HRC imputed data</w:t>
            </w:r>
            <w:r w:rsidR="00714B8F">
              <w:rPr>
                <w:sz w:val="22"/>
              </w:rPr>
              <w:t xml:space="preserve"> </w:t>
            </w:r>
          </w:p>
          <w:p w14:paraId="0757E529" w14:textId="77777777" w:rsidR="00714B8F" w:rsidRDefault="00714B8F" w:rsidP="00A73B2C">
            <w:pPr>
              <w:rPr>
                <w:sz w:val="22"/>
              </w:rPr>
            </w:pPr>
          </w:p>
          <w:p w14:paraId="6B7244D4" w14:textId="6F5DFA16" w:rsidR="0064271A" w:rsidRPr="00345B88" w:rsidRDefault="0064271A" w:rsidP="00A73B2C">
            <w:pPr>
              <w:rPr>
                <w:sz w:val="22"/>
              </w:rPr>
            </w:pPr>
          </w:p>
        </w:tc>
      </w:tr>
      <w:tr w:rsidR="00A73B2C" w:rsidRPr="005F7C97" w14:paraId="20B4B9F9" w14:textId="77777777" w:rsidTr="00AF2580">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F29CFF" w14:textId="77777777" w:rsidR="00A73B2C" w:rsidRPr="0074111E" w:rsidRDefault="00A73B2C" w:rsidP="00A73B2C">
            <w:pPr>
              <w:rPr>
                <w:rFonts w:ascii="Calibri Light" w:hAnsi="Calibri Light"/>
                <w:b/>
                <w:sz w:val="22"/>
              </w:rPr>
            </w:pPr>
            <w:r w:rsidRPr="0074111E">
              <w:rPr>
                <w:rFonts w:ascii="Calibri Light" w:hAnsi="Calibri Light"/>
                <w:b/>
                <w:sz w:val="22"/>
              </w:rPr>
              <w:t>Planned Statistical Analyses</w:t>
            </w:r>
          </w:p>
        </w:tc>
        <w:tc>
          <w:tcPr>
            <w:tcW w:w="8262" w:type="dxa"/>
            <w:tcBorders>
              <w:top w:val="single" w:sz="4" w:space="0" w:color="E7E6E6" w:themeColor="background2"/>
              <w:left w:val="single" w:sz="4" w:space="0" w:color="E7E6E6" w:themeColor="background2"/>
              <w:bottom w:val="single" w:sz="4" w:space="0" w:color="E7E6E6" w:themeColor="background2"/>
            </w:tcBorders>
          </w:tcPr>
          <w:p w14:paraId="70BD2FA6" w14:textId="03671A0B" w:rsidR="00A73B2C" w:rsidRPr="0003250E" w:rsidRDefault="00CC56C9" w:rsidP="0003250E">
            <w:pPr>
              <w:pStyle w:val="ListParagraph"/>
              <w:numPr>
                <w:ilvl w:val="0"/>
                <w:numId w:val="3"/>
              </w:numPr>
              <w:rPr>
                <w:sz w:val="22"/>
              </w:rPr>
            </w:pPr>
            <w:r>
              <w:rPr>
                <w:sz w:val="22"/>
              </w:rPr>
              <w:t>Perform</w:t>
            </w:r>
            <w:r w:rsidR="00291FD4">
              <w:rPr>
                <w:sz w:val="22"/>
              </w:rPr>
              <w:t xml:space="preserve"> </w:t>
            </w:r>
            <w:r w:rsidR="00A73B2C" w:rsidRPr="0003250E">
              <w:rPr>
                <w:sz w:val="22"/>
              </w:rPr>
              <w:t>quality control</w:t>
            </w:r>
          </w:p>
          <w:p w14:paraId="2E8E35DA" w14:textId="1D31C1B4" w:rsidR="00700141" w:rsidRPr="007128BF" w:rsidRDefault="009436E9" w:rsidP="007128BF">
            <w:pPr>
              <w:numPr>
                <w:ilvl w:val="0"/>
                <w:numId w:val="3"/>
              </w:numPr>
              <w:rPr>
                <w:sz w:val="22"/>
              </w:rPr>
            </w:pPr>
            <w:r>
              <w:rPr>
                <w:sz w:val="22"/>
              </w:rPr>
              <w:t>P</w:t>
            </w:r>
            <w:r w:rsidR="00545B2E">
              <w:rPr>
                <w:sz w:val="22"/>
              </w:rPr>
              <w:t xml:space="preserve">erform </w:t>
            </w:r>
            <w:r w:rsidR="007128BF">
              <w:rPr>
                <w:sz w:val="22"/>
              </w:rPr>
              <w:t>validation analysis of the new PRV method</w:t>
            </w:r>
          </w:p>
        </w:tc>
      </w:tr>
      <w:tr w:rsidR="00A73B2C" w:rsidRPr="005F7C97" w14:paraId="40F3D366" w14:textId="77777777" w:rsidTr="00AF2580">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4F4DC3" w14:textId="77777777" w:rsidR="00A73B2C" w:rsidRPr="0074111E" w:rsidRDefault="00A73B2C" w:rsidP="00A73B2C">
            <w:pPr>
              <w:rPr>
                <w:rFonts w:ascii="Calibri Light" w:hAnsi="Calibri Light"/>
                <w:b/>
                <w:sz w:val="22"/>
              </w:rPr>
            </w:pPr>
            <w:r w:rsidRPr="0074111E">
              <w:rPr>
                <w:rFonts w:ascii="Calibri Light" w:hAnsi="Calibri Light"/>
                <w:b/>
                <w:sz w:val="22"/>
              </w:rPr>
              <w:t xml:space="preserve">Ethical </w:t>
            </w:r>
            <w:r>
              <w:rPr>
                <w:rFonts w:ascii="Calibri Light" w:hAnsi="Calibri Light"/>
                <w:b/>
                <w:sz w:val="22"/>
              </w:rPr>
              <w:t>C</w:t>
            </w:r>
            <w:r w:rsidRPr="0074111E">
              <w:rPr>
                <w:rFonts w:ascii="Calibri Light" w:hAnsi="Calibri Light"/>
                <w:b/>
                <w:sz w:val="22"/>
              </w:rPr>
              <w:t>onsiderations</w:t>
            </w:r>
          </w:p>
        </w:tc>
        <w:tc>
          <w:tcPr>
            <w:tcW w:w="8262" w:type="dxa"/>
            <w:tcBorders>
              <w:top w:val="single" w:sz="4" w:space="0" w:color="E7E6E6" w:themeColor="background2"/>
              <w:left w:val="single" w:sz="4" w:space="0" w:color="E7E6E6" w:themeColor="background2"/>
              <w:bottom w:val="single" w:sz="4" w:space="0" w:color="E7E6E6" w:themeColor="background2"/>
            </w:tcBorders>
          </w:tcPr>
          <w:p w14:paraId="37B1E660" w14:textId="77777777" w:rsidR="0064271A" w:rsidRDefault="0064271A" w:rsidP="006402C2">
            <w:pPr>
              <w:jc w:val="both"/>
              <w:rPr>
                <w:sz w:val="22"/>
              </w:rPr>
            </w:pPr>
          </w:p>
          <w:p w14:paraId="46D8B121" w14:textId="77777777" w:rsidR="00A73B2C" w:rsidRDefault="00A73B2C" w:rsidP="006402C2">
            <w:pPr>
              <w:jc w:val="both"/>
              <w:rPr>
                <w:sz w:val="22"/>
              </w:rPr>
            </w:pPr>
            <w:r>
              <w:rPr>
                <w:sz w:val="22"/>
              </w:rPr>
              <w:t xml:space="preserve">Genomics data and phenotypic data will be de-identified to protect confidentiality. </w:t>
            </w:r>
          </w:p>
          <w:p w14:paraId="021028A4" w14:textId="77777777" w:rsidR="00A73B2C" w:rsidRPr="005F7C97" w:rsidRDefault="00A73B2C" w:rsidP="00A73B2C"/>
        </w:tc>
      </w:tr>
      <w:tr w:rsidR="00A73B2C" w:rsidRPr="005F7C97" w14:paraId="3750C2F7" w14:textId="77777777" w:rsidTr="00AF2580">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501D642" w14:textId="77777777" w:rsidR="00A73B2C" w:rsidRPr="0074111E" w:rsidRDefault="00A73B2C" w:rsidP="00A73B2C">
            <w:pPr>
              <w:rPr>
                <w:rFonts w:ascii="Calibri Light" w:hAnsi="Calibri Light"/>
                <w:b/>
                <w:sz w:val="22"/>
              </w:rPr>
            </w:pPr>
            <w:r>
              <w:rPr>
                <w:rFonts w:ascii="Calibri Light" w:hAnsi="Calibri Light"/>
                <w:b/>
                <w:sz w:val="22"/>
              </w:rPr>
              <w:t>Available Funding or Resources</w:t>
            </w:r>
          </w:p>
        </w:tc>
        <w:tc>
          <w:tcPr>
            <w:tcW w:w="8262" w:type="dxa"/>
            <w:tcBorders>
              <w:top w:val="single" w:sz="4" w:space="0" w:color="E7E6E6" w:themeColor="background2"/>
              <w:left w:val="single" w:sz="4" w:space="0" w:color="E7E6E6" w:themeColor="background2"/>
              <w:bottom w:val="single" w:sz="4" w:space="0" w:color="E7E6E6" w:themeColor="background2"/>
            </w:tcBorders>
          </w:tcPr>
          <w:p w14:paraId="27F9DAEF" w14:textId="12701E86" w:rsidR="00A73B2C" w:rsidRPr="005F7C97" w:rsidRDefault="00A73B2C" w:rsidP="00291FD4">
            <w:pPr>
              <w:tabs>
                <w:tab w:val="left" w:pos="480"/>
              </w:tabs>
            </w:pPr>
          </w:p>
        </w:tc>
      </w:tr>
      <w:tr w:rsidR="00A73B2C" w:rsidRPr="005F7C97" w14:paraId="7CF0EC7C" w14:textId="77777777" w:rsidTr="00746E94">
        <w:trPr>
          <w:trHeight w:val="1016"/>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05443CA" w14:textId="77777777" w:rsidR="00A73B2C" w:rsidRPr="0074111E" w:rsidRDefault="00A73B2C" w:rsidP="00A73B2C">
            <w:pPr>
              <w:rPr>
                <w:rFonts w:ascii="Calibri Light" w:hAnsi="Calibri Light"/>
                <w:b/>
                <w:sz w:val="22"/>
              </w:rPr>
            </w:pPr>
            <w:r w:rsidRPr="0074111E">
              <w:rPr>
                <w:rFonts w:ascii="Calibri Light" w:hAnsi="Calibri Light"/>
                <w:b/>
                <w:sz w:val="22"/>
              </w:rPr>
              <w:t>Milestones**</w:t>
            </w:r>
          </w:p>
        </w:tc>
        <w:tc>
          <w:tcPr>
            <w:tcW w:w="8262" w:type="dxa"/>
            <w:tcBorders>
              <w:top w:val="single" w:sz="4" w:space="0" w:color="E7E6E6" w:themeColor="background2"/>
              <w:left w:val="single" w:sz="4" w:space="0" w:color="E7E6E6" w:themeColor="background2"/>
              <w:bottom w:val="single" w:sz="4" w:space="0" w:color="E7E6E6" w:themeColor="background2"/>
            </w:tcBorders>
          </w:tcPr>
          <w:p w14:paraId="2395E368" w14:textId="0AA64D36" w:rsidR="00A73B2C" w:rsidRPr="00A73B2C" w:rsidRDefault="00A73B2C" w:rsidP="00A73B2C">
            <w:pPr>
              <w:numPr>
                <w:ilvl w:val="0"/>
                <w:numId w:val="4"/>
              </w:numPr>
              <w:rPr>
                <w:sz w:val="22"/>
                <w:szCs w:val="22"/>
              </w:rPr>
            </w:pPr>
            <w:r w:rsidRPr="00A73B2C">
              <w:rPr>
                <w:sz w:val="22"/>
                <w:szCs w:val="22"/>
              </w:rPr>
              <w:t>Complete QC by</w:t>
            </w:r>
            <w:r w:rsidR="00746E94">
              <w:rPr>
                <w:sz w:val="22"/>
                <w:szCs w:val="22"/>
              </w:rPr>
              <w:t xml:space="preserve"> early </w:t>
            </w:r>
            <w:proofErr w:type="gramStart"/>
            <w:r w:rsidR="007128BF">
              <w:rPr>
                <w:sz w:val="22"/>
                <w:szCs w:val="22"/>
              </w:rPr>
              <w:t>July</w:t>
            </w:r>
            <w:r w:rsidR="0037089C">
              <w:rPr>
                <w:sz w:val="22"/>
                <w:szCs w:val="22"/>
              </w:rPr>
              <w:t>,</w:t>
            </w:r>
            <w:proofErr w:type="gramEnd"/>
            <w:r w:rsidR="0037089C">
              <w:rPr>
                <w:sz w:val="22"/>
                <w:szCs w:val="22"/>
              </w:rPr>
              <w:t xml:space="preserve"> 20</w:t>
            </w:r>
            <w:r w:rsidR="007128BF">
              <w:rPr>
                <w:sz w:val="22"/>
                <w:szCs w:val="22"/>
              </w:rPr>
              <w:t>21</w:t>
            </w:r>
          </w:p>
          <w:p w14:paraId="4A4B8C0E" w14:textId="76E3B9DF" w:rsidR="00746E94" w:rsidRPr="007128BF" w:rsidRDefault="00B933D1" w:rsidP="007128BF">
            <w:pPr>
              <w:numPr>
                <w:ilvl w:val="0"/>
                <w:numId w:val="4"/>
              </w:numPr>
              <w:rPr>
                <w:sz w:val="22"/>
                <w:szCs w:val="22"/>
              </w:rPr>
            </w:pPr>
            <w:r>
              <w:rPr>
                <w:sz w:val="22"/>
                <w:szCs w:val="22"/>
              </w:rPr>
              <w:t>Complete</w:t>
            </w:r>
            <w:r w:rsidR="00ED1015">
              <w:rPr>
                <w:sz w:val="22"/>
                <w:szCs w:val="22"/>
              </w:rPr>
              <w:t xml:space="preserve"> </w:t>
            </w:r>
            <w:r w:rsidR="007128BF">
              <w:rPr>
                <w:sz w:val="22"/>
                <w:szCs w:val="22"/>
              </w:rPr>
              <w:t xml:space="preserve">validation </w:t>
            </w:r>
            <w:r w:rsidR="00ED1015">
              <w:rPr>
                <w:sz w:val="22"/>
                <w:szCs w:val="22"/>
              </w:rPr>
              <w:t xml:space="preserve">analyses </w:t>
            </w:r>
            <w:r w:rsidR="007128BF">
              <w:rPr>
                <w:sz w:val="22"/>
                <w:szCs w:val="22"/>
              </w:rPr>
              <w:t>for PRV</w:t>
            </w:r>
            <w:r>
              <w:rPr>
                <w:sz w:val="22"/>
                <w:szCs w:val="22"/>
              </w:rPr>
              <w:t xml:space="preserve"> </w:t>
            </w:r>
            <w:r w:rsidR="00A73B2C" w:rsidRPr="00A73B2C">
              <w:rPr>
                <w:sz w:val="22"/>
                <w:szCs w:val="22"/>
              </w:rPr>
              <w:t>by</w:t>
            </w:r>
            <w:r w:rsidR="007128BF">
              <w:rPr>
                <w:sz w:val="22"/>
                <w:szCs w:val="22"/>
              </w:rPr>
              <w:t xml:space="preserve"> </w:t>
            </w:r>
            <w:proofErr w:type="gramStart"/>
            <w:r w:rsidR="007128BF">
              <w:rPr>
                <w:sz w:val="22"/>
                <w:szCs w:val="22"/>
              </w:rPr>
              <w:t>July</w:t>
            </w:r>
            <w:r w:rsidR="0037089C">
              <w:rPr>
                <w:sz w:val="22"/>
                <w:szCs w:val="22"/>
              </w:rPr>
              <w:t>,</w:t>
            </w:r>
            <w:proofErr w:type="gramEnd"/>
            <w:r w:rsidR="0037089C">
              <w:rPr>
                <w:sz w:val="22"/>
                <w:szCs w:val="22"/>
              </w:rPr>
              <w:t xml:space="preserve"> 20</w:t>
            </w:r>
            <w:r w:rsidR="0011527C">
              <w:rPr>
                <w:sz w:val="22"/>
                <w:szCs w:val="22"/>
              </w:rPr>
              <w:t>21</w:t>
            </w:r>
          </w:p>
          <w:p w14:paraId="1AB716C3" w14:textId="057C8AA9" w:rsidR="00A73B2C" w:rsidRPr="00746E94" w:rsidRDefault="00A73B2C" w:rsidP="00746E94">
            <w:pPr>
              <w:numPr>
                <w:ilvl w:val="0"/>
                <w:numId w:val="4"/>
              </w:numPr>
              <w:rPr>
                <w:sz w:val="22"/>
                <w:szCs w:val="22"/>
              </w:rPr>
            </w:pPr>
            <w:r w:rsidRPr="00746E94">
              <w:rPr>
                <w:sz w:val="22"/>
                <w:szCs w:val="22"/>
              </w:rPr>
              <w:t>Write manuscript by</w:t>
            </w:r>
            <w:r w:rsidR="00F13C6B">
              <w:rPr>
                <w:sz w:val="22"/>
                <w:szCs w:val="22"/>
              </w:rPr>
              <w:t xml:space="preserve"> </w:t>
            </w:r>
            <w:r w:rsidR="007128BF">
              <w:rPr>
                <w:sz w:val="22"/>
                <w:szCs w:val="22"/>
              </w:rPr>
              <w:t>August</w:t>
            </w:r>
            <w:r w:rsidR="0037089C" w:rsidRPr="00746E94">
              <w:rPr>
                <w:sz w:val="22"/>
                <w:szCs w:val="22"/>
              </w:rPr>
              <w:t>, 20</w:t>
            </w:r>
            <w:r w:rsidR="0011527C">
              <w:rPr>
                <w:sz w:val="22"/>
                <w:szCs w:val="22"/>
              </w:rPr>
              <w:t>21</w:t>
            </w:r>
          </w:p>
        </w:tc>
      </w:tr>
    </w:tbl>
    <w:p w14:paraId="41AD5359" w14:textId="77777777" w:rsidR="002142B6" w:rsidRDefault="000264BF"/>
    <w:p w14:paraId="4A092187" w14:textId="5A6E655E" w:rsidR="008C02FD" w:rsidRDefault="0093273D" w:rsidP="008C02FD">
      <w:pPr>
        <w:rPr>
          <w:rFonts w:asciiTheme="majorHAnsi" w:hAnsiTheme="majorHAnsi"/>
          <w:i/>
          <w:sz w:val="22"/>
        </w:rPr>
      </w:pPr>
      <w:r w:rsidRPr="0093273D">
        <w:rPr>
          <w:rFonts w:asciiTheme="majorHAnsi" w:hAnsiTheme="majorHAnsi"/>
          <w:b/>
          <w:i/>
          <w:sz w:val="22"/>
        </w:rPr>
        <w:t xml:space="preserve">** </w:t>
      </w:r>
      <w:r w:rsidRPr="0093273D">
        <w:rPr>
          <w:rFonts w:asciiTheme="majorHAnsi" w:hAnsiTheme="majorHAnsi"/>
          <w:i/>
          <w:sz w:val="22"/>
        </w:rPr>
        <w:t>This section</w:t>
      </w:r>
      <w:r>
        <w:rPr>
          <w:rFonts w:asciiTheme="majorHAnsi" w:hAnsiTheme="majorHAnsi"/>
          <w:i/>
          <w:sz w:val="22"/>
        </w:rPr>
        <w:t xml:space="preserve"> should include the t</w:t>
      </w:r>
      <w:r w:rsidRPr="0093273D">
        <w:rPr>
          <w:rFonts w:asciiTheme="majorHAnsi" w:hAnsiTheme="majorHAnsi"/>
          <w:i/>
          <w:sz w:val="22"/>
        </w:rPr>
        <w:t>im</w:t>
      </w:r>
      <w:r>
        <w:rPr>
          <w:rFonts w:asciiTheme="majorHAnsi" w:hAnsiTheme="majorHAnsi"/>
          <w:i/>
          <w:sz w:val="22"/>
        </w:rPr>
        <w:t xml:space="preserve">eline for completion of project, </w:t>
      </w:r>
      <w:proofErr w:type="gramStart"/>
      <w:r w:rsidRPr="0093273D">
        <w:rPr>
          <w:rFonts w:asciiTheme="majorHAnsi" w:hAnsiTheme="majorHAnsi"/>
          <w:i/>
          <w:sz w:val="22"/>
        </w:rPr>
        <w:t>including</w:t>
      </w:r>
      <w:r>
        <w:rPr>
          <w:rFonts w:asciiTheme="majorHAnsi" w:hAnsiTheme="majorHAnsi"/>
          <w:i/>
          <w:sz w:val="22"/>
        </w:rPr>
        <w:t>:</w:t>
      </w:r>
      <w:proofErr w:type="gramEnd"/>
      <w:r w:rsidRPr="0093273D">
        <w:rPr>
          <w:rFonts w:asciiTheme="majorHAnsi" w:hAnsiTheme="majorHAnsi"/>
          <w:i/>
          <w:sz w:val="22"/>
        </w:rPr>
        <w:t xml:space="preserve"> approval, project duration, first and second draft of the paper and submission.</w:t>
      </w:r>
    </w:p>
    <w:p w14:paraId="15060628" w14:textId="77777777" w:rsidR="002F47D5" w:rsidRPr="002F47D5" w:rsidRDefault="002F47D5" w:rsidP="008C02FD">
      <w:pPr>
        <w:rPr>
          <w:rFonts w:asciiTheme="majorHAnsi" w:eastAsiaTheme="minorEastAsia" w:hAnsiTheme="majorHAnsi"/>
          <w:sz w:val="16"/>
        </w:rPr>
      </w:pPr>
    </w:p>
    <w:sectPr w:rsidR="002F47D5" w:rsidRPr="002F47D5" w:rsidSect="0093273D">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E5964" w14:textId="77777777" w:rsidR="000264BF" w:rsidRDefault="000264BF" w:rsidP="0093273D">
      <w:r>
        <w:separator/>
      </w:r>
    </w:p>
  </w:endnote>
  <w:endnote w:type="continuationSeparator" w:id="0">
    <w:p w14:paraId="238E0CB7" w14:textId="77777777" w:rsidR="000264BF" w:rsidRDefault="000264BF"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2"/>
      </w:rPr>
      <w:id w:val="-817099470"/>
      <w:docPartObj>
        <w:docPartGallery w:val="Page Numbers (Bottom of Page)"/>
        <w:docPartUnique/>
      </w:docPartObj>
    </w:sdtPr>
    <w:sdtEndPr>
      <w:rPr>
        <w:noProof/>
      </w:rPr>
    </w:sdtEndPr>
    <w:sdtContent>
      <w:p w14:paraId="68CD37ED" w14:textId="115D168D"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F13C6B">
          <w:rPr>
            <w:rFonts w:asciiTheme="majorHAnsi" w:hAnsiTheme="majorHAnsi"/>
            <w:noProof/>
            <w:sz w:val="22"/>
          </w:rPr>
          <w:t>1</w:t>
        </w:r>
        <w:r w:rsidRPr="0093273D">
          <w:rPr>
            <w:rFonts w:asciiTheme="majorHAnsi" w:hAnsiTheme="majorHAnsi"/>
            <w:noProof/>
            <w:sz w:val="22"/>
          </w:rPr>
          <w:fldChar w:fldCharType="end"/>
        </w:r>
      </w:p>
    </w:sdtContent>
  </w:sdt>
  <w:p w14:paraId="23E7744A"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89FB3" w14:textId="77777777" w:rsidR="000264BF" w:rsidRDefault="000264BF" w:rsidP="0093273D">
      <w:r>
        <w:separator/>
      </w:r>
    </w:p>
  </w:footnote>
  <w:footnote w:type="continuationSeparator" w:id="0">
    <w:p w14:paraId="5A4CC17D" w14:textId="77777777" w:rsidR="000264BF" w:rsidRDefault="000264BF"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22D50" w14:textId="77777777" w:rsidR="0093273D" w:rsidRDefault="0093273D">
    <w:pPr>
      <w:pStyle w:val="Header"/>
    </w:pPr>
    <w:r>
      <w:rPr>
        <w:noProof/>
        <w:lang w:eastAsia="en-US"/>
      </w:rPr>
      <w:drawing>
        <wp:inline distT="0" distB="0" distL="0" distR="0" wp14:anchorId="08CBD24D" wp14:editId="0E4F97D3">
          <wp:extent cx="1454263" cy="180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143D4"/>
    <w:multiLevelType w:val="hybridMultilevel"/>
    <w:tmpl w:val="D77681A6"/>
    <w:lvl w:ilvl="0" w:tplc="401A9C1A">
      <w:start w:val="1"/>
      <w:numFmt w:val="decimal"/>
      <w:lvlText w:val="%1."/>
      <w:lvlJc w:val="left"/>
      <w:pPr>
        <w:ind w:left="360" w:hanging="360"/>
      </w:pPr>
      <w:rPr>
        <w:rFonts w:ascii="Times New Roman" w:eastAsia="Times New Roman" w:hAnsi="Times New Roman" w:cs="Times New Roman"/>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27482947"/>
    <w:multiLevelType w:val="hybridMultilevel"/>
    <w:tmpl w:val="5BD2F4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28242F89"/>
    <w:multiLevelType w:val="hybridMultilevel"/>
    <w:tmpl w:val="27729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85A12E9"/>
    <w:multiLevelType w:val="hybridMultilevel"/>
    <w:tmpl w:val="164830F4"/>
    <w:lvl w:ilvl="0" w:tplc="852E9AF8">
      <w:start w:val="1"/>
      <w:numFmt w:val="decimal"/>
      <w:lvlText w:val="%1."/>
      <w:lvlJc w:val="left"/>
      <w:pPr>
        <w:ind w:left="360" w:hanging="360"/>
      </w:pPr>
      <w:rPr>
        <w:sz w:val="1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3B032CAC"/>
    <w:multiLevelType w:val="hybridMultilevel"/>
    <w:tmpl w:val="C72C8A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7FE0CE1"/>
    <w:multiLevelType w:val="hybridMultilevel"/>
    <w:tmpl w:val="1EB461C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644C04B6"/>
    <w:multiLevelType w:val="hybridMultilevel"/>
    <w:tmpl w:val="5BD2F4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7BCA3B23"/>
    <w:multiLevelType w:val="hybridMultilevel"/>
    <w:tmpl w:val="302670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1"/>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wMLcwsbQ0NzMwNDBT0lEKTi0uzszPAykwrAUANGATjCwAAAA="/>
  </w:docVars>
  <w:rsids>
    <w:rsidRoot w:val="0093273D"/>
    <w:rsid w:val="000264BF"/>
    <w:rsid w:val="0003250E"/>
    <w:rsid w:val="000C6620"/>
    <w:rsid w:val="000D681F"/>
    <w:rsid w:val="000E52CD"/>
    <w:rsid w:val="001032C7"/>
    <w:rsid w:val="0011527C"/>
    <w:rsid w:val="00122F9F"/>
    <w:rsid w:val="00137EE8"/>
    <w:rsid w:val="00140229"/>
    <w:rsid w:val="001613E9"/>
    <w:rsid w:val="00162182"/>
    <w:rsid w:val="00171DCB"/>
    <w:rsid w:val="001C76E6"/>
    <w:rsid w:val="001F01ED"/>
    <w:rsid w:val="00250311"/>
    <w:rsid w:val="00260255"/>
    <w:rsid w:val="00291FD4"/>
    <w:rsid w:val="002A10C3"/>
    <w:rsid w:val="002A5179"/>
    <w:rsid w:val="002B52B7"/>
    <w:rsid w:val="002B5456"/>
    <w:rsid w:val="002B7778"/>
    <w:rsid w:val="002C0CED"/>
    <w:rsid w:val="002D3D80"/>
    <w:rsid w:val="002E179B"/>
    <w:rsid w:val="002F47D5"/>
    <w:rsid w:val="003010FA"/>
    <w:rsid w:val="00336B3D"/>
    <w:rsid w:val="00345B88"/>
    <w:rsid w:val="003628B6"/>
    <w:rsid w:val="0037089C"/>
    <w:rsid w:val="0037741B"/>
    <w:rsid w:val="0038711E"/>
    <w:rsid w:val="00396B8F"/>
    <w:rsid w:val="003A4B87"/>
    <w:rsid w:val="003B084E"/>
    <w:rsid w:val="003E067B"/>
    <w:rsid w:val="003E74D4"/>
    <w:rsid w:val="003F5A18"/>
    <w:rsid w:val="0043106D"/>
    <w:rsid w:val="004600AE"/>
    <w:rsid w:val="004927C9"/>
    <w:rsid w:val="00493CC6"/>
    <w:rsid w:val="00495AEC"/>
    <w:rsid w:val="004B65AF"/>
    <w:rsid w:val="004E2172"/>
    <w:rsid w:val="004E6550"/>
    <w:rsid w:val="0053444A"/>
    <w:rsid w:val="00545B2E"/>
    <w:rsid w:val="00563247"/>
    <w:rsid w:val="00573122"/>
    <w:rsid w:val="005C6902"/>
    <w:rsid w:val="005E2D41"/>
    <w:rsid w:val="005E5712"/>
    <w:rsid w:val="00616A72"/>
    <w:rsid w:val="00623CE2"/>
    <w:rsid w:val="0063029F"/>
    <w:rsid w:val="0063378D"/>
    <w:rsid w:val="006402C2"/>
    <w:rsid w:val="0064271A"/>
    <w:rsid w:val="006454D7"/>
    <w:rsid w:val="00682869"/>
    <w:rsid w:val="006A1BFC"/>
    <w:rsid w:val="006A4432"/>
    <w:rsid w:val="006C7526"/>
    <w:rsid w:val="00700141"/>
    <w:rsid w:val="00705F6F"/>
    <w:rsid w:val="007128BF"/>
    <w:rsid w:val="00714B8F"/>
    <w:rsid w:val="0073157A"/>
    <w:rsid w:val="00746E94"/>
    <w:rsid w:val="007507CD"/>
    <w:rsid w:val="00763180"/>
    <w:rsid w:val="00765A3B"/>
    <w:rsid w:val="007B1A49"/>
    <w:rsid w:val="007D3700"/>
    <w:rsid w:val="007F3F81"/>
    <w:rsid w:val="0081452E"/>
    <w:rsid w:val="00853C15"/>
    <w:rsid w:val="00855BDA"/>
    <w:rsid w:val="00876123"/>
    <w:rsid w:val="00881BC6"/>
    <w:rsid w:val="008C02FD"/>
    <w:rsid w:val="008F783F"/>
    <w:rsid w:val="00900790"/>
    <w:rsid w:val="00900D3C"/>
    <w:rsid w:val="0090778F"/>
    <w:rsid w:val="00921DFB"/>
    <w:rsid w:val="009249A0"/>
    <w:rsid w:val="0093273D"/>
    <w:rsid w:val="009357D6"/>
    <w:rsid w:val="009410B1"/>
    <w:rsid w:val="009436E9"/>
    <w:rsid w:val="00951FD3"/>
    <w:rsid w:val="009722D8"/>
    <w:rsid w:val="00975C47"/>
    <w:rsid w:val="00982F62"/>
    <w:rsid w:val="009C70DB"/>
    <w:rsid w:val="009E2E8A"/>
    <w:rsid w:val="009F7B7D"/>
    <w:rsid w:val="00A06F9C"/>
    <w:rsid w:val="00A51006"/>
    <w:rsid w:val="00A57533"/>
    <w:rsid w:val="00A73B2C"/>
    <w:rsid w:val="00A93957"/>
    <w:rsid w:val="00A96802"/>
    <w:rsid w:val="00AA5C02"/>
    <w:rsid w:val="00AA7457"/>
    <w:rsid w:val="00AD2E12"/>
    <w:rsid w:val="00AE6A99"/>
    <w:rsid w:val="00AF0768"/>
    <w:rsid w:val="00AF2580"/>
    <w:rsid w:val="00AF25D3"/>
    <w:rsid w:val="00AF586E"/>
    <w:rsid w:val="00B270D9"/>
    <w:rsid w:val="00B6770B"/>
    <w:rsid w:val="00B92C6B"/>
    <w:rsid w:val="00B933D1"/>
    <w:rsid w:val="00BB2C50"/>
    <w:rsid w:val="00BE5D78"/>
    <w:rsid w:val="00C018E9"/>
    <w:rsid w:val="00C13E77"/>
    <w:rsid w:val="00C20332"/>
    <w:rsid w:val="00C45E19"/>
    <w:rsid w:val="00CB0722"/>
    <w:rsid w:val="00CC1303"/>
    <w:rsid w:val="00CC56C9"/>
    <w:rsid w:val="00CD6CCA"/>
    <w:rsid w:val="00CF506A"/>
    <w:rsid w:val="00D1406B"/>
    <w:rsid w:val="00D44D5F"/>
    <w:rsid w:val="00D51882"/>
    <w:rsid w:val="00D557E9"/>
    <w:rsid w:val="00D57177"/>
    <w:rsid w:val="00DA10A8"/>
    <w:rsid w:val="00DA1C98"/>
    <w:rsid w:val="00DB3510"/>
    <w:rsid w:val="00DF4437"/>
    <w:rsid w:val="00DF47BE"/>
    <w:rsid w:val="00E04983"/>
    <w:rsid w:val="00E05803"/>
    <w:rsid w:val="00E31ECA"/>
    <w:rsid w:val="00E67DB4"/>
    <w:rsid w:val="00E82210"/>
    <w:rsid w:val="00EA42DA"/>
    <w:rsid w:val="00EB5159"/>
    <w:rsid w:val="00EC029B"/>
    <w:rsid w:val="00EC24C4"/>
    <w:rsid w:val="00ED1015"/>
    <w:rsid w:val="00EE2150"/>
    <w:rsid w:val="00F05517"/>
    <w:rsid w:val="00F13C6B"/>
    <w:rsid w:val="00F13D6F"/>
    <w:rsid w:val="00F27B18"/>
    <w:rsid w:val="00F36405"/>
    <w:rsid w:val="00F510EC"/>
    <w:rsid w:val="00F63425"/>
    <w:rsid w:val="00F70CC6"/>
    <w:rsid w:val="00F74B69"/>
    <w:rsid w:val="00FE3827"/>
    <w:rsid w:val="00FE7A34"/>
    <w:rsid w:val="00FF0D6A"/>
    <w:rsid w:val="00FF7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C2E47"/>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F47D5"/>
    <w:pPr>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link w:val="Heading1Char"/>
    <w:uiPriority w:val="9"/>
    <w:qFormat/>
    <w:rsid w:val="00714B8F"/>
    <w:pPr>
      <w:spacing w:before="100" w:beforeAutospacing="1" w:after="100" w:afterAutospacing="1"/>
      <w:outlineLvl w:val="0"/>
    </w:pPr>
    <w:rPr>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character" w:customStyle="1" w:styleId="apple-converted-space">
    <w:name w:val="apple-converted-space"/>
    <w:rsid w:val="008C02FD"/>
  </w:style>
  <w:style w:type="character" w:styleId="CommentReference">
    <w:name w:val="annotation reference"/>
    <w:basedOn w:val="DefaultParagraphFont"/>
    <w:uiPriority w:val="99"/>
    <w:semiHidden/>
    <w:unhideWhenUsed/>
    <w:rsid w:val="007B1A49"/>
    <w:rPr>
      <w:sz w:val="16"/>
      <w:szCs w:val="16"/>
    </w:rPr>
  </w:style>
  <w:style w:type="paragraph" w:styleId="CommentText">
    <w:name w:val="annotation text"/>
    <w:basedOn w:val="Normal"/>
    <w:link w:val="CommentTextChar"/>
    <w:uiPriority w:val="99"/>
    <w:semiHidden/>
    <w:unhideWhenUsed/>
    <w:rsid w:val="007B1A49"/>
    <w:rPr>
      <w:sz w:val="20"/>
      <w:szCs w:val="20"/>
    </w:rPr>
  </w:style>
  <w:style w:type="character" w:customStyle="1" w:styleId="CommentTextChar">
    <w:name w:val="Comment Text Char"/>
    <w:basedOn w:val="DefaultParagraphFont"/>
    <w:link w:val="CommentText"/>
    <w:uiPriority w:val="99"/>
    <w:semiHidden/>
    <w:rsid w:val="007B1A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B1A49"/>
    <w:rPr>
      <w:b/>
      <w:bCs/>
    </w:rPr>
  </w:style>
  <w:style w:type="character" w:customStyle="1" w:styleId="CommentSubjectChar">
    <w:name w:val="Comment Subject Char"/>
    <w:basedOn w:val="CommentTextChar"/>
    <w:link w:val="CommentSubject"/>
    <w:uiPriority w:val="99"/>
    <w:semiHidden/>
    <w:rsid w:val="007B1A4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B1A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A49"/>
    <w:rPr>
      <w:rFonts w:ascii="Segoe UI" w:eastAsia="Times New Roman" w:hAnsi="Segoe UI" w:cs="Segoe UI"/>
      <w:sz w:val="18"/>
      <w:szCs w:val="18"/>
    </w:rPr>
  </w:style>
  <w:style w:type="character" w:styleId="Hyperlink">
    <w:name w:val="Hyperlink"/>
    <w:basedOn w:val="DefaultParagraphFont"/>
    <w:uiPriority w:val="99"/>
    <w:unhideWhenUsed/>
    <w:rsid w:val="00A73B2C"/>
    <w:rPr>
      <w:color w:val="0563C1" w:themeColor="hyperlink"/>
      <w:u w:val="single"/>
    </w:rPr>
  </w:style>
  <w:style w:type="character" w:customStyle="1" w:styleId="UnresolvedMention1">
    <w:name w:val="Unresolved Mention1"/>
    <w:basedOn w:val="DefaultParagraphFont"/>
    <w:uiPriority w:val="99"/>
    <w:semiHidden/>
    <w:unhideWhenUsed/>
    <w:rsid w:val="00E67DB4"/>
    <w:rPr>
      <w:color w:val="808080"/>
      <w:shd w:val="clear" w:color="auto" w:fill="E6E6E6"/>
    </w:rPr>
  </w:style>
  <w:style w:type="paragraph" w:styleId="ListParagraph">
    <w:name w:val="List Paragraph"/>
    <w:basedOn w:val="Normal"/>
    <w:uiPriority w:val="34"/>
    <w:qFormat/>
    <w:rsid w:val="002F47D5"/>
    <w:pPr>
      <w:ind w:left="720"/>
      <w:contextualSpacing/>
    </w:pPr>
  </w:style>
  <w:style w:type="character" w:styleId="UnresolvedMention">
    <w:name w:val="Unresolved Mention"/>
    <w:basedOn w:val="DefaultParagraphFont"/>
    <w:uiPriority w:val="99"/>
    <w:rsid w:val="002E179B"/>
    <w:rPr>
      <w:color w:val="605E5C"/>
      <w:shd w:val="clear" w:color="auto" w:fill="E1DFDD"/>
    </w:rPr>
  </w:style>
  <w:style w:type="character" w:customStyle="1" w:styleId="Heading1Char">
    <w:name w:val="Heading 1 Char"/>
    <w:basedOn w:val="DefaultParagraphFont"/>
    <w:link w:val="Heading1"/>
    <w:uiPriority w:val="9"/>
    <w:rsid w:val="00714B8F"/>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029852">
      <w:bodyDiv w:val="1"/>
      <w:marLeft w:val="0"/>
      <w:marRight w:val="0"/>
      <w:marTop w:val="0"/>
      <w:marBottom w:val="0"/>
      <w:divBdr>
        <w:top w:val="none" w:sz="0" w:space="0" w:color="auto"/>
        <w:left w:val="none" w:sz="0" w:space="0" w:color="auto"/>
        <w:bottom w:val="none" w:sz="0" w:space="0" w:color="auto"/>
        <w:right w:val="none" w:sz="0" w:space="0" w:color="auto"/>
      </w:divBdr>
    </w:div>
    <w:div w:id="271013190">
      <w:bodyDiv w:val="1"/>
      <w:marLeft w:val="0"/>
      <w:marRight w:val="0"/>
      <w:marTop w:val="0"/>
      <w:marBottom w:val="0"/>
      <w:divBdr>
        <w:top w:val="none" w:sz="0" w:space="0" w:color="auto"/>
        <w:left w:val="none" w:sz="0" w:space="0" w:color="auto"/>
        <w:bottom w:val="none" w:sz="0" w:space="0" w:color="auto"/>
        <w:right w:val="none" w:sz="0" w:space="0" w:color="auto"/>
      </w:divBdr>
    </w:div>
    <w:div w:id="854342960">
      <w:bodyDiv w:val="1"/>
      <w:marLeft w:val="0"/>
      <w:marRight w:val="0"/>
      <w:marTop w:val="0"/>
      <w:marBottom w:val="0"/>
      <w:divBdr>
        <w:top w:val="none" w:sz="0" w:space="0" w:color="auto"/>
        <w:left w:val="none" w:sz="0" w:space="0" w:color="auto"/>
        <w:bottom w:val="none" w:sz="0" w:space="0" w:color="auto"/>
        <w:right w:val="none" w:sz="0" w:space="0" w:color="auto"/>
      </w:divBdr>
    </w:div>
    <w:div w:id="1117989843">
      <w:bodyDiv w:val="1"/>
      <w:marLeft w:val="0"/>
      <w:marRight w:val="0"/>
      <w:marTop w:val="0"/>
      <w:marBottom w:val="0"/>
      <w:divBdr>
        <w:top w:val="none" w:sz="0" w:space="0" w:color="auto"/>
        <w:left w:val="none" w:sz="0" w:space="0" w:color="auto"/>
        <w:bottom w:val="none" w:sz="0" w:space="0" w:color="auto"/>
        <w:right w:val="none" w:sz="0" w:space="0" w:color="auto"/>
      </w:divBdr>
    </w:div>
    <w:div w:id="1535729078">
      <w:bodyDiv w:val="1"/>
      <w:marLeft w:val="0"/>
      <w:marRight w:val="0"/>
      <w:marTop w:val="0"/>
      <w:marBottom w:val="0"/>
      <w:divBdr>
        <w:top w:val="none" w:sz="0" w:space="0" w:color="auto"/>
        <w:left w:val="none" w:sz="0" w:space="0" w:color="auto"/>
        <w:bottom w:val="none" w:sz="0" w:space="0" w:color="auto"/>
        <w:right w:val="none" w:sz="0" w:space="0" w:color="auto"/>
      </w:divBdr>
    </w:div>
    <w:div w:id="1623073912">
      <w:bodyDiv w:val="1"/>
      <w:marLeft w:val="0"/>
      <w:marRight w:val="0"/>
      <w:marTop w:val="0"/>
      <w:marBottom w:val="0"/>
      <w:divBdr>
        <w:top w:val="none" w:sz="0" w:space="0" w:color="auto"/>
        <w:left w:val="none" w:sz="0" w:space="0" w:color="auto"/>
        <w:bottom w:val="none" w:sz="0" w:space="0" w:color="auto"/>
        <w:right w:val="none" w:sz="0" w:space="0" w:color="auto"/>
      </w:divBdr>
    </w:div>
    <w:div w:id="1969042947">
      <w:bodyDiv w:val="1"/>
      <w:marLeft w:val="0"/>
      <w:marRight w:val="0"/>
      <w:marTop w:val="0"/>
      <w:marBottom w:val="0"/>
      <w:divBdr>
        <w:top w:val="none" w:sz="0" w:space="0" w:color="auto"/>
        <w:left w:val="none" w:sz="0" w:space="0" w:color="auto"/>
        <w:bottom w:val="none" w:sz="0" w:space="0" w:color="auto"/>
        <w:right w:val="none" w:sz="0" w:space="0" w:color="auto"/>
      </w:divBdr>
    </w:div>
    <w:div w:id="1990284832">
      <w:bodyDiv w:val="1"/>
      <w:marLeft w:val="0"/>
      <w:marRight w:val="0"/>
      <w:marTop w:val="0"/>
      <w:marBottom w:val="0"/>
      <w:divBdr>
        <w:top w:val="none" w:sz="0" w:space="0" w:color="auto"/>
        <w:left w:val="none" w:sz="0" w:space="0" w:color="auto"/>
        <w:bottom w:val="none" w:sz="0" w:space="0" w:color="auto"/>
        <w:right w:val="none" w:sz="0" w:space="0" w:color="auto"/>
      </w:divBdr>
    </w:div>
    <w:div w:id="2086485177">
      <w:bodyDiv w:val="1"/>
      <w:marLeft w:val="0"/>
      <w:marRight w:val="0"/>
      <w:marTop w:val="0"/>
      <w:marBottom w:val="0"/>
      <w:divBdr>
        <w:top w:val="none" w:sz="0" w:space="0" w:color="auto"/>
        <w:left w:val="none" w:sz="0" w:space="0" w:color="auto"/>
        <w:bottom w:val="none" w:sz="0" w:space="0" w:color="auto"/>
        <w:right w:val="none" w:sz="0" w:space="0" w:color="auto"/>
      </w:divBdr>
    </w:div>
    <w:div w:id="2113240132">
      <w:bodyDiv w:val="1"/>
      <w:marLeft w:val="0"/>
      <w:marRight w:val="0"/>
      <w:marTop w:val="0"/>
      <w:marBottom w:val="0"/>
      <w:divBdr>
        <w:top w:val="none" w:sz="0" w:space="0" w:color="auto"/>
        <w:left w:val="none" w:sz="0" w:space="0" w:color="auto"/>
        <w:bottom w:val="none" w:sz="0" w:space="0" w:color="auto"/>
        <w:right w:val="none" w:sz="0" w:space="0" w:color="auto"/>
      </w:divBdr>
    </w:div>
    <w:div w:id="213886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owang@upenn.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hmoore@upenn.edu" TargetMode="External"/><Relationship Id="rId4" Type="http://schemas.openxmlformats.org/officeDocument/2006/relationships/settings" Target="settings.xml"/><Relationship Id="rId9" Type="http://schemas.openxmlformats.org/officeDocument/2006/relationships/hyperlink" Target="mailto:marylyn@upenn.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F1C0C-8D74-9349-86A6-70D67B9FE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Walker, Henry P</cp:lastModifiedBy>
  <cp:revision>2</cp:revision>
  <dcterms:created xsi:type="dcterms:W3CDTF">2021-10-06T15:40:00Z</dcterms:created>
  <dcterms:modified xsi:type="dcterms:W3CDTF">2021-10-06T15:40:00Z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