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62BBB7F8" w:rsidR="0093273D" w:rsidRPr="00A726E3" w:rsidRDefault="00061A7E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72411F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2313E59D" w:rsidR="0093273D" w:rsidRPr="00083F39" w:rsidRDefault="00FF2596" w:rsidP="0072411F">
            <w:r>
              <w:t xml:space="preserve"> NT448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475B2DB1" w:rsidR="0093273D" w:rsidRPr="00083F39" w:rsidRDefault="00AD2FE6" w:rsidP="0072411F">
            <w:r>
              <w:t>4/</w:t>
            </w:r>
            <w:r w:rsidR="00917F42">
              <w:t>21</w:t>
            </w:r>
            <w:r>
              <w:t>/22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72243C98" w:rsidR="0093273D" w:rsidRPr="008673B8" w:rsidRDefault="00B2339D" w:rsidP="007241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 xml:space="preserve">Designing a Comprehensive Education Program for Participants, Providers, and </w:t>
            </w:r>
            <w:r w:rsidR="00C013D4">
              <w:t>Research Teams</w:t>
            </w:r>
            <w:r>
              <w:t xml:space="preserve">: The </w:t>
            </w:r>
            <w:proofErr w:type="spellStart"/>
            <w:r>
              <w:t>eMERGE</w:t>
            </w:r>
            <w:proofErr w:type="spellEnd"/>
            <w:r>
              <w:t xml:space="preserve"> Consortium Experience   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18DB6CDE" w:rsidR="00F8798E" w:rsidRPr="00FD5D52" w:rsidRDefault="00BC1923" w:rsidP="0072411F">
            <w:r>
              <w:t>John Connolly</w:t>
            </w:r>
            <w:r>
              <w:rPr>
                <w:vertAlign w:val="superscript"/>
              </w:rPr>
              <w:t>1</w:t>
            </w:r>
          </w:p>
        </w:tc>
      </w:tr>
      <w:tr w:rsidR="00EF6963" w:rsidRPr="005F7C97" w14:paraId="761E04CD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C2E91CD" w14:textId="5F0BED33" w:rsidR="00EF6963" w:rsidRPr="0074111E" w:rsidRDefault="00EF6963" w:rsidP="0072411F">
            <w:pPr>
              <w:rPr>
                <w:rFonts w:ascii="Calibri Light" w:hAnsi="Calibri Light"/>
                <w:b/>
                <w:sz w:val="22"/>
              </w:rPr>
            </w:pPr>
            <w:r w:rsidRPr="00EF6963">
              <w:rPr>
                <w:rFonts w:ascii="Calibri Light" w:hAnsi="Calibri Light"/>
                <w:b/>
                <w:sz w:val="22"/>
              </w:rPr>
              <w:t xml:space="preserve">Tentative Lead Investigator Email Address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19C5963" w14:textId="482C26AD" w:rsidR="00EF6963" w:rsidRPr="008E1DBD" w:rsidRDefault="00430EEC" w:rsidP="0072411F">
            <w:pPr>
              <w:rPr>
                <w:sz w:val="22"/>
                <w:szCs w:val="22"/>
              </w:rPr>
            </w:pPr>
            <w:hyperlink r:id="rId10" w:history="1">
              <w:r w:rsidR="00BC1923" w:rsidRPr="00AC5339">
                <w:rPr>
                  <w:rStyle w:val="Hyperlink"/>
                </w:rPr>
                <w:t>connollyj1@chop.edu</w:t>
              </w:r>
            </w:hyperlink>
            <w:r w:rsidR="00BC1923">
              <w:t xml:space="preserve"> 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 w:rsidRPr="0074111E">
              <w:rPr>
                <w:rFonts w:ascii="Calibri Light" w:hAnsi="Calibri Light"/>
                <w:i/>
                <w:sz w:val="22"/>
              </w:rPr>
              <w:t>last</w:t>
            </w:r>
            <w:proofErr w:type="gramEnd"/>
            <w:r w:rsidRPr="0074111E">
              <w:rPr>
                <w:rFonts w:ascii="Calibri Light" w:hAnsi="Calibri Light"/>
                <w:i/>
                <w:sz w:val="22"/>
              </w:rPr>
              <w:t xml:space="preserve">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0A9672C6" w:rsidR="0093273D" w:rsidRPr="00F8798E" w:rsidRDefault="00FC1AA5" w:rsidP="0072411F">
            <w:proofErr w:type="spellStart"/>
            <w:r>
              <w:t>Hakon</w:t>
            </w:r>
            <w:proofErr w:type="spellEnd"/>
            <w:r>
              <w:t xml:space="preserve"> Hakonarson</w:t>
            </w:r>
            <w:r w:rsidR="00457928">
              <w:rPr>
                <w:vertAlign w:val="superscript"/>
              </w:rPr>
              <w:t>1</w:t>
            </w:r>
            <w:r w:rsidR="00917F42">
              <w:t>, M</w:t>
            </w:r>
            <w:r w:rsidR="00917F42" w:rsidRPr="00BC1923">
              <w:t>aya Sabatello</w:t>
            </w:r>
            <w:r w:rsidR="00917F42">
              <w:rPr>
                <w:vertAlign w:val="superscript"/>
              </w:rPr>
              <w:t>4</w:t>
            </w:r>
          </w:p>
        </w:tc>
      </w:tr>
      <w:tr w:rsidR="008C2527" w:rsidRPr="005F7C97" w14:paraId="5431E49C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080BF2" w14:textId="4E691514" w:rsidR="008C2527" w:rsidRPr="0074111E" w:rsidRDefault="008C2527" w:rsidP="0072411F">
            <w:pPr>
              <w:rPr>
                <w:rFonts w:ascii="Calibri Light" w:hAnsi="Calibri Light"/>
                <w:b/>
                <w:sz w:val="22"/>
              </w:rPr>
            </w:pP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Site Sponsor &amp; Contact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9BF1FC1" w14:textId="41CD7C13" w:rsidR="008C2527" w:rsidRPr="008E1DBD" w:rsidRDefault="00BC1923" w:rsidP="0072411F">
            <w:pPr>
              <w:rPr>
                <w:sz w:val="22"/>
                <w:szCs w:val="22"/>
              </w:rPr>
            </w:pPr>
            <w:r>
              <w:t xml:space="preserve">The Children’s Hospital of Philadelphia 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54209670" w:rsidR="0093273D" w:rsidRPr="008673B8" w:rsidRDefault="00BC1923" w:rsidP="008C40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C1923">
              <w:t>Eta Berner</w:t>
            </w:r>
            <w:r w:rsidRPr="00BC1923">
              <w:rPr>
                <w:vertAlign w:val="superscript"/>
              </w:rPr>
              <w:t>2</w:t>
            </w:r>
            <w:r w:rsidRPr="00BC1923">
              <w:t>, Shannon Terek</w:t>
            </w:r>
            <w:r>
              <w:rPr>
                <w:vertAlign w:val="superscript"/>
              </w:rPr>
              <w:t>1</w:t>
            </w:r>
            <w:r w:rsidRPr="00BC1923">
              <w:t>, Sabrina Suckiel</w:t>
            </w:r>
            <w:r>
              <w:rPr>
                <w:vertAlign w:val="superscript"/>
              </w:rPr>
              <w:t>3</w:t>
            </w:r>
            <w:r w:rsidRPr="00BC1923">
              <w:t xml:space="preserve">, </w:t>
            </w:r>
            <w:r w:rsidR="00577B3B">
              <w:t>Julia Wynn</w:t>
            </w:r>
            <w:r w:rsidR="00577B3B">
              <w:rPr>
                <w:vertAlign w:val="superscript"/>
              </w:rPr>
              <w:t>4</w:t>
            </w:r>
            <w:r w:rsidR="00577B3B">
              <w:t xml:space="preserve">, </w:t>
            </w:r>
            <w:r w:rsidRPr="00BC1923">
              <w:t>Ingrid Holm</w:t>
            </w:r>
            <w:r>
              <w:rPr>
                <w:vertAlign w:val="superscript"/>
              </w:rPr>
              <w:t>5</w:t>
            </w:r>
            <w:r w:rsidRPr="00BC1923">
              <w:t>, Maureen Smith</w:t>
            </w:r>
            <w:r>
              <w:rPr>
                <w:vertAlign w:val="superscript"/>
              </w:rPr>
              <w:t>6</w:t>
            </w:r>
            <w:r w:rsidRPr="00BC1923">
              <w:t>, Dean Karavite</w:t>
            </w:r>
            <w:r>
              <w:rPr>
                <w:vertAlign w:val="superscript"/>
              </w:rPr>
              <w:t>1</w:t>
            </w:r>
            <w:r w:rsidRPr="00BC1923">
              <w:t>,</w:t>
            </w:r>
            <w:r>
              <w:t xml:space="preserve"> </w:t>
            </w:r>
            <w:r w:rsidR="008C404A">
              <w:t>Heide Aungst</w:t>
            </w:r>
            <w:r w:rsidR="008C404A" w:rsidRPr="008C404A">
              <w:rPr>
                <w:vertAlign w:val="superscript"/>
              </w:rPr>
              <w:t>7</w:t>
            </w:r>
            <w:r w:rsidR="008C404A">
              <w:t>, Kevin Dufendach</w:t>
            </w:r>
            <w:r w:rsidR="008C404A" w:rsidRPr="008C404A">
              <w:rPr>
                <w:vertAlign w:val="superscript"/>
              </w:rPr>
              <w:t>7</w:t>
            </w:r>
            <w:r w:rsidR="008C404A">
              <w:t>, Catrina Nelson</w:t>
            </w:r>
            <w:r w:rsidR="008C404A" w:rsidRPr="008C404A">
              <w:rPr>
                <w:vertAlign w:val="superscript"/>
              </w:rPr>
              <w:t>7</w:t>
            </w:r>
            <w:r w:rsidR="008C404A">
              <w:t xml:space="preserve">, </w:t>
            </w:r>
            <w:r w:rsidR="00C244C2">
              <w:t>Sue Bakken</w:t>
            </w:r>
            <w:r w:rsidR="00C244C2">
              <w:rPr>
                <w:vertAlign w:val="superscript"/>
              </w:rPr>
              <w:t>4</w:t>
            </w:r>
            <w:r w:rsidR="00C244C2">
              <w:t>, Wendy Chung</w:t>
            </w:r>
            <w:r w:rsidR="00C244C2">
              <w:rPr>
                <w:vertAlign w:val="superscript"/>
              </w:rPr>
              <w:t>4</w:t>
            </w:r>
            <w:r w:rsidR="00C244C2">
              <w:t>, o</w:t>
            </w:r>
            <w:r>
              <w:t xml:space="preserve">thers … </w:t>
            </w: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7A56141C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297E616" w14:textId="40CA44DA" w:rsidR="0011190A" w:rsidRDefault="0011190A" w:rsidP="008E1DBD">
            <w:r w:rsidRPr="00F3332A">
              <w:rPr>
                <w:vertAlign w:val="superscript"/>
              </w:rPr>
              <w:t>1</w:t>
            </w:r>
            <w:r>
              <w:t xml:space="preserve"> </w:t>
            </w:r>
            <w:r w:rsidR="00BC1923">
              <w:t>CHOP</w:t>
            </w:r>
          </w:p>
          <w:p w14:paraId="2AC048D9" w14:textId="3500947A" w:rsidR="00BC1923" w:rsidRDefault="00BC1923" w:rsidP="008E1DBD">
            <w:r>
              <w:t xml:space="preserve">2 UAB </w:t>
            </w:r>
          </w:p>
          <w:p w14:paraId="47D2F1B1" w14:textId="569C3C64" w:rsidR="008B3CD1" w:rsidRDefault="00BC1923" w:rsidP="008E1DBD">
            <w:r>
              <w:t>3 Mount Sinai</w:t>
            </w:r>
          </w:p>
          <w:p w14:paraId="42C5A4A4" w14:textId="44AD7519" w:rsidR="00BC1923" w:rsidRDefault="00BC1923" w:rsidP="008E1DBD">
            <w:r>
              <w:t xml:space="preserve">4 Columbia </w:t>
            </w:r>
          </w:p>
          <w:p w14:paraId="4D721ABF" w14:textId="428791FE" w:rsidR="00BC1923" w:rsidRDefault="00BC1923" w:rsidP="008E1DBD">
            <w:r>
              <w:t>5 BCH</w:t>
            </w:r>
          </w:p>
          <w:p w14:paraId="65F88FEB" w14:textId="1189DB90" w:rsidR="00BC1923" w:rsidRDefault="00BC1923" w:rsidP="008E1DBD">
            <w:r>
              <w:t>6 Northwestern</w:t>
            </w:r>
          </w:p>
          <w:p w14:paraId="70B8E9AB" w14:textId="10DEF78A" w:rsidR="008C404A" w:rsidRPr="0011190A" w:rsidRDefault="008C404A" w:rsidP="008E1DBD">
            <w:r>
              <w:t>7 CCHMC</w:t>
            </w:r>
          </w:p>
          <w:p w14:paraId="07C5FDB2" w14:textId="32FF7DE2" w:rsidR="0093273D" w:rsidRPr="00BB5F99" w:rsidRDefault="00E37345" w:rsidP="0072411F">
            <w:r>
              <w:t>Others…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0A50CB" w14:textId="3E5ED026" w:rsidR="00C013D4" w:rsidRDefault="00816153" w:rsidP="00FC1AA5">
            <w:r w:rsidRPr="00816153">
              <w:rPr>
                <w:color w:val="000000"/>
              </w:rPr>
              <w:t>The success of</w:t>
            </w:r>
            <w:r w:rsidR="0091766A">
              <w:rPr>
                <w:color w:val="000000"/>
              </w:rPr>
              <w:t xml:space="preserve"> the</w:t>
            </w:r>
            <w:r w:rsidRPr="00816153">
              <w:rPr>
                <w:color w:val="000000"/>
              </w:rPr>
              <w:t xml:space="preserve"> </w:t>
            </w:r>
            <w:proofErr w:type="spellStart"/>
            <w:r w:rsidRPr="00816153">
              <w:rPr>
                <w:color w:val="000000"/>
              </w:rPr>
              <w:t>eMERGE</w:t>
            </w:r>
            <w:proofErr w:type="spellEnd"/>
            <w:r w:rsidRPr="00816153">
              <w:rPr>
                <w:color w:val="000000"/>
              </w:rPr>
              <w:t xml:space="preserve"> </w:t>
            </w:r>
            <w:r w:rsidR="0091766A">
              <w:rPr>
                <w:color w:val="000000"/>
              </w:rPr>
              <w:t>program re</w:t>
            </w:r>
            <w:r>
              <w:rPr>
                <w:color w:val="000000"/>
              </w:rPr>
              <w:t xml:space="preserve">lies in large part </w:t>
            </w:r>
            <w:r w:rsidR="0091766A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n the generation, </w:t>
            </w:r>
            <w:proofErr w:type="gramStart"/>
            <w:r>
              <w:rPr>
                <w:color w:val="000000"/>
              </w:rPr>
              <w:t>delivery</w:t>
            </w:r>
            <w:proofErr w:type="gramEnd"/>
            <w:r>
              <w:rPr>
                <w:color w:val="000000"/>
              </w:rPr>
              <w:t xml:space="preserve"> and communication of </w:t>
            </w:r>
            <w:r w:rsidRPr="00816153">
              <w:rPr>
                <w:color w:val="000000"/>
              </w:rPr>
              <w:t>polygenic risk scores (PRS)</w:t>
            </w:r>
            <w:r w:rsidR="0091766A">
              <w:rPr>
                <w:color w:val="000000"/>
              </w:rPr>
              <w:t xml:space="preserve"> which</w:t>
            </w:r>
            <w:r w:rsidR="00BE710D">
              <w:rPr>
                <w:color w:val="000000"/>
              </w:rPr>
              <w:t>,</w:t>
            </w:r>
            <w:r w:rsidR="0091766A">
              <w:rPr>
                <w:color w:val="000000"/>
              </w:rPr>
              <w:t xml:space="preserve"> in </w:t>
            </w:r>
            <w:r>
              <w:rPr>
                <w:color w:val="000000"/>
              </w:rPr>
              <w:t xml:space="preserve">addition to </w:t>
            </w:r>
            <w:r w:rsidR="0091766A">
              <w:rPr>
                <w:color w:val="000000"/>
              </w:rPr>
              <w:t xml:space="preserve">family history, clinical, and monogenic </w:t>
            </w:r>
            <w:r>
              <w:rPr>
                <w:color w:val="000000"/>
              </w:rPr>
              <w:t>risk factors</w:t>
            </w:r>
            <w:r w:rsidR="0091766A">
              <w:rPr>
                <w:color w:val="000000"/>
              </w:rPr>
              <w:t xml:space="preserve">, have the potential to </w:t>
            </w:r>
            <w:r w:rsidR="00BE710D">
              <w:rPr>
                <w:rFonts w:cstheme="minorHAnsi"/>
                <w:color w:val="000000" w:themeColor="text1"/>
              </w:rPr>
              <w:t>augment</w:t>
            </w:r>
            <w:r w:rsidR="00BE710D" w:rsidRPr="00427AC6">
              <w:rPr>
                <w:rFonts w:cstheme="minorHAnsi"/>
                <w:color w:val="000000" w:themeColor="text1"/>
              </w:rPr>
              <w:t xml:space="preserve"> </w:t>
            </w:r>
            <w:r w:rsidR="0091766A" w:rsidRPr="00427AC6">
              <w:rPr>
                <w:rFonts w:cstheme="minorHAnsi"/>
                <w:color w:val="000000" w:themeColor="text1"/>
              </w:rPr>
              <w:t xml:space="preserve">healthcare </w:t>
            </w:r>
            <w:r w:rsidR="00BE710D">
              <w:rPr>
                <w:rFonts w:cstheme="minorHAnsi"/>
                <w:color w:val="000000" w:themeColor="text1"/>
              </w:rPr>
              <w:t>in adult and pediatric participants. The s</w:t>
            </w:r>
            <w:r w:rsidR="00EE4371">
              <w:rPr>
                <w:rFonts w:cstheme="minorHAnsi"/>
                <w:color w:val="000000" w:themeColor="text1"/>
              </w:rPr>
              <w:t>ize</w:t>
            </w:r>
            <w:r w:rsidR="00BE710D">
              <w:rPr>
                <w:rFonts w:cstheme="minorHAnsi"/>
                <w:color w:val="000000" w:themeColor="text1"/>
              </w:rPr>
              <w:t>, scope, and</w:t>
            </w:r>
            <w:r w:rsidR="005C0AC1">
              <w:rPr>
                <w:rFonts w:cstheme="minorHAnsi"/>
                <w:color w:val="000000" w:themeColor="text1"/>
              </w:rPr>
              <w:t xml:space="preserve">, </w:t>
            </w:r>
            <w:r w:rsidR="00BE710D">
              <w:rPr>
                <w:rFonts w:cstheme="minorHAnsi"/>
                <w:color w:val="000000" w:themeColor="text1"/>
              </w:rPr>
              <w:t>particularly</w:t>
            </w:r>
            <w:r w:rsidR="005C0AC1">
              <w:rPr>
                <w:rFonts w:cstheme="minorHAnsi"/>
                <w:color w:val="000000" w:themeColor="text1"/>
              </w:rPr>
              <w:t>,</w:t>
            </w:r>
            <w:r w:rsidR="00BE710D">
              <w:rPr>
                <w:rFonts w:cstheme="minorHAnsi"/>
                <w:color w:val="000000" w:themeColor="text1"/>
              </w:rPr>
              <w:t xml:space="preserve"> novelty of the study necessitates development of a comprehensive and diverse suite of educational resources to address the needs </w:t>
            </w:r>
            <w:r w:rsidR="005C0AC1">
              <w:rPr>
                <w:rFonts w:cstheme="minorHAnsi"/>
                <w:color w:val="000000" w:themeColor="text1"/>
              </w:rPr>
              <w:t xml:space="preserve">of individuals from a </w:t>
            </w:r>
            <w:r w:rsidR="00BE710D">
              <w:t xml:space="preserve">range of backgrounds. This paper will </w:t>
            </w:r>
            <w:r w:rsidR="005C0AC1">
              <w:t>summarize</w:t>
            </w:r>
            <w:r w:rsidR="00BE710D">
              <w:t xml:space="preserve"> the consortium’s collective </w:t>
            </w:r>
            <w:r w:rsidR="005C0AC1">
              <w:t xml:space="preserve">approach to 1) assessing and 2) developing educational approaches </w:t>
            </w:r>
            <w:r w:rsidR="00FC1AA5">
              <w:t>for</w:t>
            </w:r>
            <w:r w:rsidR="005C0AC1">
              <w:t xml:space="preserve"> its primary stakeholders – p</w:t>
            </w:r>
            <w:r w:rsidR="005C0AC1" w:rsidRPr="005C0AC1">
              <w:t xml:space="preserve">articipants, </w:t>
            </w:r>
            <w:r w:rsidR="005C0AC1">
              <w:t>p</w:t>
            </w:r>
            <w:r w:rsidR="005C0AC1" w:rsidRPr="005C0AC1">
              <w:t xml:space="preserve">roviders, and </w:t>
            </w:r>
            <w:r w:rsidR="005C0AC1">
              <w:t xml:space="preserve">study staff. </w:t>
            </w:r>
            <w:r w:rsidR="00FC1AA5">
              <w:rPr>
                <w:color w:val="000000"/>
              </w:rPr>
              <w:t xml:space="preserve">To this end, </w:t>
            </w:r>
            <w:r w:rsidR="00D221E3">
              <w:rPr>
                <w:color w:val="000000"/>
              </w:rPr>
              <w:t>the paper</w:t>
            </w:r>
            <w:r w:rsidR="005C0AC1">
              <w:t xml:space="preserve"> will summarize existing </w:t>
            </w:r>
            <w:proofErr w:type="spellStart"/>
            <w:r w:rsidR="005C0AC1">
              <w:t>eMERGE</w:t>
            </w:r>
            <w:proofErr w:type="spellEnd"/>
            <w:r w:rsidR="005C0AC1">
              <w:t xml:space="preserve"> 4 research activities focused on education and subsequently delineate how these approaches inform</w:t>
            </w:r>
            <w:r w:rsidR="00FC1AA5">
              <w:t>ed</w:t>
            </w:r>
            <w:r w:rsidR="005C0AC1">
              <w:t xml:space="preserve"> development of </w:t>
            </w:r>
            <w:proofErr w:type="spellStart"/>
            <w:r w:rsidR="005C0AC1">
              <w:t>eMERGE</w:t>
            </w:r>
            <w:proofErr w:type="spellEnd"/>
            <w:r w:rsidR="005C0AC1">
              <w:t xml:space="preserve"> resources. </w:t>
            </w:r>
          </w:p>
          <w:p w14:paraId="3CD7DE62" w14:textId="4352F192" w:rsidR="00FC1AA5" w:rsidRPr="00C013D4" w:rsidRDefault="00FC1AA5" w:rsidP="00FC1AA5">
            <w:pPr>
              <w:rPr>
                <w:color w:val="000000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DAB3981" w14:textId="56641EDD" w:rsidR="00EE4371" w:rsidRDefault="00EE4371" w:rsidP="005C0AC1">
            <w:pPr>
              <w:rPr>
                <w:color w:val="000000"/>
              </w:rPr>
            </w:pPr>
            <w:r>
              <w:rPr>
                <w:color w:val="000000"/>
              </w:rPr>
              <w:t>First, t</w:t>
            </w:r>
            <w:r w:rsidR="005C0AC1">
              <w:rPr>
                <w:color w:val="000000"/>
              </w:rPr>
              <w:t xml:space="preserve">he paper will review the wide range of </w:t>
            </w:r>
            <w:proofErr w:type="spellStart"/>
            <w:r w:rsidR="005C0AC1">
              <w:rPr>
                <w:color w:val="000000"/>
              </w:rPr>
              <w:t>eMERGE</w:t>
            </w:r>
            <w:proofErr w:type="spellEnd"/>
            <w:r w:rsidR="005C0AC1">
              <w:rPr>
                <w:color w:val="000000"/>
              </w:rPr>
              <w:t xml:space="preserve"> sub-projects, both at individual sites as well as network-wide initiatives, which address education needs of participants, providers, and/or study staff. This overlaps </w:t>
            </w:r>
            <w:r>
              <w:rPr>
                <w:color w:val="000000"/>
              </w:rPr>
              <w:t>with</w:t>
            </w:r>
            <w:r w:rsidR="005C0A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work led by </w:t>
            </w:r>
            <w:r w:rsidR="005C0AC1">
              <w:rPr>
                <w:color w:val="000000"/>
              </w:rPr>
              <w:t>the ELSI, Education, Clinical Decision Support</w:t>
            </w:r>
            <w:r>
              <w:rPr>
                <w:color w:val="000000"/>
              </w:rPr>
              <w:t xml:space="preserve">, and other groups, all of </w:t>
            </w:r>
            <w:r w:rsidR="005C0AC1">
              <w:rPr>
                <w:color w:val="000000"/>
              </w:rPr>
              <w:t xml:space="preserve">which </w:t>
            </w:r>
            <w:r>
              <w:rPr>
                <w:color w:val="000000"/>
              </w:rPr>
              <w:t>identified education</w:t>
            </w:r>
            <w:r w:rsidR="00D221E3">
              <w:rPr>
                <w:color w:val="000000"/>
              </w:rPr>
              <w:t>al</w:t>
            </w:r>
            <w:r>
              <w:rPr>
                <w:color w:val="000000"/>
              </w:rPr>
              <w:t xml:space="preserve"> needs among </w:t>
            </w:r>
            <w:r w:rsidR="00FC1AA5">
              <w:rPr>
                <w:color w:val="000000"/>
              </w:rPr>
              <w:t xml:space="preserve">different </w:t>
            </w:r>
            <w:r>
              <w:rPr>
                <w:color w:val="000000"/>
              </w:rPr>
              <w:t>constituent members</w:t>
            </w:r>
            <w:r w:rsidR="00FC1AA5">
              <w:rPr>
                <w:color w:val="000000"/>
              </w:rPr>
              <w:t xml:space="preserve"> of the Network</w:t>
            </w:r>
            <w:r>
              <w:rPr>
                <w:color w:val="000000"/>
              </w:rPr>
              <w:t xml:space="preserve">.  </w:t>
            </w:r>
          </w:p>
          <w:p w14:paraId="7FAF728F" w14:textId="77777777" w:rsidR="00BD2361" w:rsidRDefault="00BD2361" w:rsidP="005C0AC1">
            <w:pPr>
              <w:rPr>
                <w:color w:val="000000"/>
              </w:rPr>
            </w:pPr>
          </w:p>
          <w:p w14:paraId="52EE9E99" w14:textId="0D5C6F8E" w:rsidR="005C0AC1" w:rsidRDefault="00EE4371" w:rsidP="005C0AC1">
            <w:pPr>
              <w:rPr>
                <w:color w:val="000000"/>
              </w:rPr>
            </w:pPr>
            <w:r>
              <w:rPr>
                <w:color w:val="000000"/>
              </w:rPr>
              <w:t>Second, the paper will discuss</w:t>
            </w:r>
            <w:r w:rsidR="00FC1AA5">
              <w:rPr>
                <w:color w:val="000000"/>
              </w:rPr>
              <w:t xml:space="preserve"> </w:t>
            </w:r>
            <w:r w:rsidR="00D221E3">
              <w:rPr>
                <w:color w:val="000000"/>
              </w:rPr>
              <w:t xml:space="preserve">the </w:t>
            </w:r>
            <w:r w:rsidR="00FC1AA5">
              <w:rPr>
                <w:color w:val="000000"/>
              </w:rPr>
              <w:t>development</w:t>
            </w:r>
            <w:r>
              <w:rPr>
                <w:color w:val="000000"/>
              </w:rPr>
              <w:t xml:space="preserve"> </w:t>
            </w:r>
            <w:r w:rsidR="00D221E3">
              <w:rPr>
                <w:color w:val="000000"/>
              </w:rPr>
              <w:t xml:space="preserve">of </w:t>
            </w:r>
            <w:r>
              <w:rPr>
                <w:color w:val="000000"/>
              </w:rPr>
              <w:t xml:space="preserve">core Education products of the </w:t>
            </w:r>
            <w:proofErr w:type="spellStart"/>
            <w:r>
              <w:rPr>
                <w:color w:val="000000"/>
              </w:rPr>
              <w:t>eMERGE</w:t>
            </w:r>
            <w:proofErr w:type="spellEnd"/>
            <w:r>
              <w:rPr>
                <w:color w:val="000000"/>
              </w:rPr>
              <w:t xml:space="preserve"> initiative, including a wide range of training material and formal/informal educational initiatives. Many of these products were formatively developed from research questions addressed </w:t>
            </w:r>
            <w:r w:rsidR="00BD2361">
              <w:rPr>
                <w:color w:val="000000"/>
              </w:rPr>
              <w:t xml:space="preserve">early in the </w:t>
            </w:r>
            <w:r w:rsidR="00C17244">
              <w:rPr>
                <w:color w:val="000000"/>
              </w:rPr>
              <w:t>program and</w:t>
            </w:r>
            <w:r w:rsidR="00BD2361">
              <w:rPr>
                <w:color w:val="000000"/>
              </w:rPr>
              <w:t xml:space="preserve"> constitute a comprehensive and diverse catalog.  </w:t>
            </w:r>
          </w:p>
          <w:p w14:paraId="65DC440E" w14:textId="77777777" w:rsidR="00BD2361" w:rsidRDefault="00BD2361" w:rsidP="00BD2361">
            <w:pPr>
              <w:rPr>
                <w:color w:val="000000"/>
              </w:rPr>
            </w:pPr>
          </w:p>
          <w:p w14:paraId="3369F8FD" w14:textId="58B0FD7A" w:rsidR="00BD2361" w:rsidRDefault="005C0AC1" w:rsidP="005C0AC1">
            <w:pPr>
              <w:rPr>
                <w:color w:val="000000"/>
              </w:rPr>
            </w:pPr>
            <w:r>
              <w:rPr>
                <w:color w:val="000000"/>
              </w:rPr>
              <w:t xml:space="preserve">Ultimately this </w:t>
            </w:r>
            <w:r w:rsidR="00EE4371">
              <w:rPr>
                <w:color w:val="000000"/>
              </w:rPr>
              <w:t>paper aims to shed light on the</w:t>
            </w:r>
            <w:r w:rsidR="00BD2361">
              <w:rPr>
                <w:color w:val="000000"/>
              </w:rPr>
              <w:t xml:space="preserve"> challenges encountered and solutions provided by a</w:t>
            </w:r>
            <w:r w:rsidR="00EE4371">
              <w:rPr>
                <w:color w:val="000000"/>
              </w:rPr>
              <w:t xml:space="preserve"> large</w:t>
            </w:r>
            <w:r w:rsidR="00BD2361">
              <w:rPr>
                <w:color w:val="000000"/>
              </w:rPr>
              <w:t xml:space="preserve">scale </w:t>
            </w:r>
            <w:r w:rsidR="00FC1AA5">
              <w:rPr>
                <w:color w:val="000000"/>
              </w:rPr>
              <w:t xml:space="preserve">and novel clinical trial of this </w:t>
            </w:r>
            <w:r w:rsidR="00C17244">
              <w:rPr>
                <w:color w:val="000000"/>
              </w:rPr>
              <w:t>kind and</w:t>
            </w:r>
            <w:r w:rsidR="00EE4371">
              <w:rPr>
                <w:color w:val="000000"/>
              </w:rPr>
              <w:t xml:space="preserve"> </w:t>
            </w:r>
            <w:r w:rsidR="00BD2361">
              <w:rPr>
                <w:color w:val="000000"/>
              </w:rPr>
              <w:t xml:space="preserve">aims </w:t>
            </w:r>
            <w:r w:rsidR="00D221E3">
              <w:rPr>
                <w:color w:val="000000"/>
              </w:rPr>
              <w:t xml:space="preserve">to </w:t>
            </w:r>
            <w:r w:rsidR="00FC1AA5">
              <w:rPr>
                <w:color w:val="000000"/>
              </w:rPr>
              <w:t xml:space="preserve">summarize </w:t>
            </w:r>
            <w:r w:rsidR="00BD2361">
              <w:rPr>
                <w:color w:val="000000"/>
              </w:rPr>
              <w:t xml:space="preserve">lessons-learned for similarly ambitious programs. </w:t>
            </w:r>
          </w:p>
          <w:p w14:paraId="40461DB7" w14:textId="00FE35FE" w:rsidR="00BD2361" w:rsidRPr="008673B8" w:rsidRDefault="00BD2361" w:rsidP="005C0AC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72411F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3D23D340" w:rsidR="00C367EC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36341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2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70C60827" w:rsidR="00C367EC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426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39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D5597C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59A706E8" w:rsidR="00C367EC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6789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2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60C03F84" w:rsidR="00C367EC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1384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79960691" w:rsidR="00B845FF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111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260211C2" w:rsidR="00C367EC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519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2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D5597C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2CE23AAE" w:rsidR="00C367E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753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D5597C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6E3CB6E1" w14:textId="2CF65926" w:rsidR="00EF6963" w:rsidRDefault="00EF6963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696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F6963">
              <w:rPr>
                <w:rFonts w:asciiTheme="majorHAnsi" w:hAnsiTheme="majorHAnsi" w:cstheme="majorHAnsi"/>
                <w:sz w:val="22"/>
                <w:szCs w:val="22"/>
              </w:rPr>
              <w:t xml:space="preserve"> Geocoding 2015 ACS variables</w:t>
            </w:r>
          </w:p>
          <w:p w14:paraId="6EBF0C4F" w14:textId="39FC09FC" w:rsidR="00C367EC" w:rsidRPr="00376326" w:rsidRDefault="00430EEC" w:rsidP="00CF60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78918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23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</w:t>
            </w:r>
          </w:p>
        </w:tc>
      </w:tr>
      <w:tr w:rsidR="0025109A" w:rsidRPr="005F7C97" w14:paraId="12AAA7B2" w14:textId="77777777" w:rsidTr="0072411F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72411F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0A53E04" w14:textId="40526991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  <w:p w14:paraId="34A8AC41" w14:textId="77777777" w:rsidR="00BC1923" w:rsidRDefault="00BC1923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BA5902B" w14:textId="7AF29CD8" w:rsidR="00BC1923" w:rsidRDefault="00BC1923" w:rsidP="000B7654">
            <w:pPr>
              <w:rPr>
                <w:iCs/>
              </w:rPr>
            </w:pPr>
            <w:r w:rsidRPr="00BC1923">
              <w:rPr>
                <w:iCs/>
              </w:rPr>
              <w:t>Description of local sites’ education sub-projects/activities will vary. Summary stats for relevant projects w</w:t>
            </w:r>
            <w:r w:rsidR="00FC1AA5">
              <w:rPr>
                <w:iCs/>
              </w:rPr>
              <w:t>ill</w:t>
            </w:r>
            <w:r w:rsidRPr="00BC1923">
              <w:rPr>
                <w:iCs/>
              </w:rPr>
              <w:t xml:space="preserve"> be utilized. </w:t>
            </w:r>
          </w:p>
          <w:p w14:paraId="01DCE786" w14:textId="09CCAA15" w:rsidR="00FC1AA5" w:rsidRPr="00BC1923" w:rsidRDefault="00FC1AA5" w:rsidP="000B7654">
            <w:pPr>
              <w:rPr>
                <w:iCs/>
              </w:rPr>
            </w:pP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0AE3AD85" w:rsidR="0093273D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9403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FD8BEC1" w:rsidR="00376326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0132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D5597C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BB2D79B" w:rsidR="00376326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5523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85D3A7F" w:rsidR="00376326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861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D5597C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0C0BEBD" w:rsidR="00376326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209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4C87E3D0" w:rsidR="00376326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7139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54718A1A" w:rsidR="00571D40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367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D5597C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72411F">
            <w:pPr>
              <w:rPr>
                <w:rFonts w:ascii="Calibri Light" w:hAnsi="Calibri Light"/>
                <w:b/>
                <w:sz w:val="22"/>
              </w:rPr>
            </w:pPr>
            <w:r w:rsidRPr="00505697"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 w:rsidRPr="00505697"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 w:rsidRPr="00505697"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 w:rsidRPr="0050569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D151E86" w:rsidR="0063131E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5630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7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D5597C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18EAFE49" w:rsidR="0063131E" w:rsidRPr="00D5597C" w:rsidRDefault="00430EEC" w:rsidP="00D559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98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F3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D5597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3950299" w14:textId="45CC73CF" w:rsidR="0093273D" w:rsidRPr="00B2339D" w:rsidRDefault="00B2339D" w:rsidP="0072411F">
            <w:r w:rsidRPr="00B2339D">
              <w:t>Most likely descriptive statistics only</w:t>
            </w: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8673B8" w:rsidRDefault="0093273D" w:rsidP="007241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77777777" w:rsidR="0093273D" w:rsidRPr="008673B8" w:rsidRDefault="0093273D" w:rsidP="007241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7246C" w:rsidRPr="005F7C97" w14:paraId="2C13AD3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6BD7A" w14:textId="09E9A314" w:rsidR="0007246C" w:rsidRPr="0007246C" w:rsidRDefault="0007246C" w:rsidP="0072411F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6FFBD72" w14:textId="77777777" w:rsidR="0007246C" w:rsidRPr="008673B8" w:rsidRDefault="0007246C" w:rsidP="007241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72411F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6EC5222E" w:rsidR="000A12A3" w:rsidRPr="002D2CB4" w:rsidRDefault="00B2339D" w:rsidP="0072411F">
            <w:r>
              <w:t xml:space="preserve">Genetics in Medicine 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72411F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72411F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72411F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F319BDB" w14:textId="02F46FEA" w:rsidR="0093273D" w:rsidRPr="002D2CB4" w:rsidRDefault="00B2339D" w:rsidP="0072411F">
            <w:r>
              <w:lastRenderedPageBreak/>
              <w:t>May</w:t>
            </w:r>
            <w:r w:rsidR="003B2D38" w:rsidRPr="002D2CB4">
              <w:t xml:space="preserve"> </w:t>
            </w:r>
            <w:r w:rsidR="00820A0F">
              <w:t>31</w:t>
            </w:r>
            <w:r w:rsidR="003B2D38" w:rsidRPr="002D2CB4">
              <w:t>, 202</w:t>
            </w:r>
            <w:r w:rsidR="00505697" w:rsidRPr="002D2CB4">
              <w:t>2</w:t>
            </w:r>
            <w:r w:rsidR="003B2D38" w:rsidRPr="002D2CB4">
              <w:t xml:space="preserve">: </w:t>
            </w:r>
            <w:r>
              <w:t xml:space="preserve">Provisional layout </w:t>
            </w:r>
          </w:p>
          <w:p w14:paraId="629791A2" w14:textId="4B3C93B4" w:rsidR="003B2D38" w:rsidRPr="002D2CB4" w:rsidRDefault="00B2339D" w:rsidP="0072411F">
            <w:proofErr w:type="gramStart"/>
            <w:r>
              <w:t>October</w:t>
            </w:r>
            <w:r w:rsidR="003B2D38" w:rsidRPr="002D2CB4">
              <w:t>,</w:t>
            </w:r>
            <w:proofErr w:type="gramEnd"/>
            <w:r w:rsidR="003A1647" w:rsidRPr="002D2CB4">
              <w:t xml:space="preserve"> </w:t>
            </w:r>
            <w:r w:rsidR="003B2D38" w:rsidRPr="002D2CB4">
              <w:t>202</w:t>
            </w:r>
            <w:r w:rsidR="00505697" w:rsidRPr="002D2CB4">
              <w:t>2</w:t>
            </w:r>
            <w:r w:rsidR="003B2D38" w:rsidRPr="002D2CB4">
              <w:t xml:space="preserve">: </w:t>
            </w:r>
            <w:r>
              <w:t>Deadline</w:t>
            </w:r>
            <w:r w:rsidR="00FC1AA5">
              <w:t xml:space="preserve"> for sites</w:t>
            </w:r>
            <w:r>
              <w:t xml:space="preserve"> to submit summaries of respective projects from local sites </w:t>
            </w:r>
          </w:p>
          <w:p w14:paraId="6ABACEE0" w14:textId="35B91044" w:rsidR="003B2D38" w:rsidRPr="002D2CB4" w:rsidRDefault="00B2339D" w:rsidP="0072411F">
            <w:r>
              <w:t>November 30</w:t>
            </w:r>
            <w:proofErr w:type="gramStart"/>
            <w:r>
              <w:t xml:space="preserve"> 2022</w:t>
            </w:r>
            <w:proofErr w:type="gramEnd"/>
            <w:r w:rsidR="003B2D38" w:rsidRPr="002D2CB4">
              <w:t xml:space="preserve">: </w:t>
            </w:r>
            <w:r>
              <w:t>Draft 1 circulated</w:t>
            </w:r>
            <w:r w:rsidR="00FC1AA5">
              <w:t xml:space="preserve"> among writing group</w:t>
            </w:r>
          </w:p>
          <w:p w14:paraId="4089201E" w14:textId="11DC26E2" w:rsidR="00247A43" w:rsidRPr="002D2CB4" w:rsidRDefault="00B2339D" w:rsidP="00B2339D">
            <w:r>
              <w:t>December 31</w:t>
            </w:r>
            <w:r w:rsidR="002D2CB4" w:rsidRPr="002D2CB4">
              <w:t xml:space="preserve">, 2022: </w:t>
            </w:r>
            <w:r>
              <w:t xml:space="preserve">Manuscript submitted for review </w:t>
            </w:r>
          </w:p>
        </w:tc>
      </w:tr>
    </w:tbl>
    <w:p w14:paraId="4BF2BAC8" w14:textId="77777777" w:rsidR="0072411F" w:rsidRDefault="0072411F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Pr="00505697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05697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505697">
        <w:rPr>
          <w:rFonts w:asciiTheme="majorHAnsi" w:hAnsiTheme="majorHAnsi" w:cstheme="majorHAnsi"/>
          <w:sz w:val="22"/>
          <w:szCs w:val="22"/>
        </w:rPr>
        <w:t xml:space="preserve"> sex, year of birth, decade of birth, race, ethnicity</w:t>
      </w:r>
    </w:p>
    <w:p w14:paraId="7F01D5EB" w14:textId="10864760" w:rsidR="0025109A" w:rsidRPr="00505697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05697">
        <w:rPr>
          <w:rFonts w:ascii="Calibri" w:hAnsi="Calibri" w:cs="Calibri"/>
          <w:bCs/>
          <w:sz w:val="22"/>
          <w:szCs w:val="22"/>
          <w:u w:val="single"/>
        </w:rPr>
        <w:t>Codes</w:t>
      </w:r>
      <w:r w:rsidRPr="00505697"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 w:rsidRPr="00505697"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505697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05697">
        <w:rPr>
          <w:rFonts w:ascii="Calibri" w:hAnsi="Calibri" w:cs="Calibri"/>
          <w:bCs/>
          <w:sz w:val="22"/>
          <w:szCs w:val="22"/>
          <w:u w:val="single"/>
        </w:rPr>
        <w:t>BMI</w:t>
      </w:r>
      <w:r w:rsidRPr="00505697">
        <w:rPr>
          <w:rFonts w:asciiTheme="majorHAnsi" w:hAnsiTheme="majorHAnsi" w:cstheme="majorHAnsi"/>
          <w:sz w:val="22"/>
          <w:szCs w:val="22"/>
        </w:rPr>
        <w:t xml:space="preserve">: </w:t>
      </w:r>
      <w:r w:rsidRPr="00505697"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Pr="00505697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05697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505697">
        <w:rPr>
          <w:rFonts w:asciiTheme="majorHAnsi" w:hAnsiTheme="majorHAnsi" w:cstheme="majorHAnsi"/>
          <w:sz w:val="22"/>
          <w:szCs w:val="22"/>
        </w:rPr>
        <w:t>:</w:t>
      </w:r>
      <w:r w:rsidR="0025109A" w:rsidRPr="00505697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 w:rsidRPr="00505697">
        <w:rPr>
          <w:rFonts w:ascii="Calibri" w:hAnsi="Calibri" w:cs="Calibri"/>
          <w:sz w:val="22"/>
          <w:szCs w:val="22"/>
        </w:rPr>
        <w:t>name, repeated lab value &amp; age at event)</w:t>
      </w:r>
      <w:r w:rsidRPr="00505697">
        <w:rPr>
          <w:rFonts w:asciiTheme="majorHAnsi" w:hAnsiTheme="majorHAnsi" w:cstheme="majorHAnsi"/>
          <w:sz w:val="22"/>
          <w:szCs w:val="22"/>
        </w:rPr>
        <w:t xml:space="preserve"> Serum total cholesterol, LDL, HDL, Triglycerides, Glucose fasting/non-fasting/unknown, &amp; White Blood Cell count</w:t>
      </w:r>
    </w:p>
    <w:p w14:paraId="68117FC0" w14:textId="2E6C0420" w:rsidR="00B845FF" w:rsidRPr="00505697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05697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 w:rsidRPr="00505697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505697">
        <w:rPr>
          <w:rFonts w:asciiTheme="majorHAnsi" w:hAnsiTheme="majorHAnsi" w:cstheme="majorHAnsi"/>
          <w:sz w:val="22"/>
          <w:szCs w:val="22"/>
        </w:rPr>
        <w:t>:</w:t>
      </w:r>
      <w:r w:rsidR="0025109A" w:rsidRPr="00505697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 w:rsidRPr="00505697">
        <w:rPr>
          <w:rFonts w:asciiTheme="majorHAnsi" w:hAnsiTheme="majorHAnsi" w:cstheme="majorHAnsi"/>
          <w:sz w:val="22"/>
          <w:szCs w:val="22"/>
        </w:rPr>
        <w:t xml:space="preserve"> Cerivastatin sodium, Rosuvastatin, Simvastatin, Fluvastatin, Pravastatin, Lovastatin, Atorvastatin, &amp; </w:t>
      </w:r>
      <w:proofErr w:type="spellStart"/>
      <w:r w:rsidRPr="00505697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Pr="00505697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05697"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 w:rsidRPr="00505697"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5761" w14:textId="77777777" w:rsidR="00430EEC" w:rsidRDefault="00430EEC" w:rsidP="0093273D">
      <w:r>
        <w:separator/>
      </w:r>
    </w:p>
  </w:endnote>
  <w:endnote w:type="continuationSeparator" w:id="0">
    <w:p w14:paraId="0E73BDBD" w14:textId="77777777" w:rsidR="00430EEC" w:rsidRDefault="00430EEC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3C6EE22" w:rsidR="0058227F" w:rsidRPr="0093273D" w:rsidRDefault="0058227F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D221E3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58227F" w:rsidRDefault="00582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7892" w14:textId="77777777" w:rsidR="00430EEC" w:rsidRDefault="00430EEC" w:rsidP="0093273D">
      <w:r>
        <w:separator/>
      </w:r>
    </w:p>
  </w:footnote>
  <w:footnote w:type="continuationSeparator" w:id="0">
    <w:p w14:paraId="64568300" w14:textId="77777777" w:rsidR="00430EEC" w:rsidRDefault="00430EEC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58227F" w:rsidRDefault="0058227F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CE7"/>
    <w:multiLevelType w:val="hybridMultilevel"/>
    <w:tmpl w:val="C432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FC9"/>
    <w:multiLevelType w:val="multilevel"/>
    <w:tmpl w:val="C526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264EE"/>
    <w:multiLevelType w:val="hybridMultilevel"/>
    <w:tmpl w:val="7FF07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0697"/>
    <w:multiLevelType w:val="hybridMultilevel"/>
    <w:tmpl w:val="094CE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F47E3"/>
    <w:multiLevelType w:val="hybridMultilevel"/>
    <w:tmpl w:val="3AAE7580"/>
    <w:lvl w:ilvl="0" w:tplc="4378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CD2BC">
      <w:start w:val="263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AC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6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6B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C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A9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4A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E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3396"/>
    <w:multiLevelType w:val="hybridMultilevel"/>
    <w:tmpl w:val="1436A9CE"/>
    <w:lvl w:ilvl="0" w:tplc="B21ECA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60947"/>
    <w:multiLevelType w:val="hybridMultilevel"/>
    <w:tmpl w:val="16FAE788"/>
    <w:lvl w:ilvl="0" w:tplc="56D8F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84381"/>
    <w:multiLevelType w:val="hybridMultilevel"/>
    <w:tmpl w:val="E9CA7302"/>
    <w:lvl w:ilvl="0" w:tplc="9A203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60E8"/>
    <w:multiLevelType w:val="hybridMultilevel"/>
    <w:tmpl w:val="5076407E"/>
    <w:lvl w:ilvl="0" w:tplc="9CB43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F9F"/>
    <w:multiLevelType w:val="hybridMultilevel"/>
    <w:tmpl w:val="F71A6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70E35"/>
    <w:multiLevelType w:val="hybridMultilevel"/>
    <w:tmpl w:val="CC325784"/>
    <w:lvl w:ilvl="0" w:tplc="094277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613CC9"/>
    <w:multiLevelType w:val="hybridMultilevel"/>
    <w:tmpl w:val="2D40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70C56"/>
    <w:multiLevelType w:val="hybridMultilevel"/>
    <w:tmpl w:val="5278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33CB"/>
    <w:multiLevelType w:val="hybridMultilevel"/>
    <w:tmpl w:val="1C02DFD0"/>
    <w:lvl w:ilvl="0" w:tplc="EDC407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64802"/>
    <w:multiLevelType w:val="hybridMultilevel"/>
    <w:tmpl w:val="09348A54"/>
    <w:lvl w:ilvl="0" w:tplc="5E405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15C01"/>
    <w:multiLevelType w:val="hybridMultilevel"/>
    <w:tmpl w:val="C4FEF7E4"/>
    <w:lvl w:ilvl="0" w:tplc="C95EB5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5812FD"/>
    <w:multiLevelType w:val="hybridMultilevel"/>
    <w:tmpl w:val="B46ACB84"/>
    <w:lvl w:ilvl="0" w:tplc="AD50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1826050">
    <w:abstractNumId w:val="1"/>
  </w:num>
  <w:num w:numId="2" w16cid:durableId="1528643794">
    <w:abstractNumId w:val="12"/>
  </w:num>
  <w:num w:numId="3" w16cid:durableId="655838211">
    <w:abstractNumId w:val="8"/>
  </w:num>
  <w:num w:numId="4" w16cid:durableId="934366718">
    <w:abstractNumId w:val="7"/>
  </w:num>
  <w:num w:numId="5" w16cid:durableId="1014067327">
    <w:abstractNumId w:val="2"/>
  </w:num>
  <w:num w:numId="6" w16cid:durableId="204415109">
    <w:abstractNumId w:val="13"/>
  </w:num>
  <w:num w:numId="7" w16cid:durableId="1214537054">
    <w:abstractNumId w:val="14"/>
  </w:num>
  <w:num w:numId="8" w16cid:durableId="1534805983">
    <w:abstractNumId w:val="11"/>
  </w:num>
  <w:num w:numId="9" w16cid:durableId="923994327">
    <w:abstractNumId w:val="21"/>
  </w:num>
  <w:num w:numId="10" w16cid:durableId="1117218353">
    <w:abstractNumId w:val="15"/>
  </w:num>
  <w:num w:numId="11" w16cid:durableId="86075320">
    <w:abstractNumId w:val="0"/>
  </w:num>
  <w:num w:numId="12" w16cid:durableId="1855420040">
    <w:abstractNumId w:val="20"/>
  </w:num>
  <w:num w:numId="13" w16cid:durableId="1928952080">
    <w:abstractNumId w:val="16"/>
  </w:num>
  <w:num w:numId="14" w16cid:durableId="1373269172">
    <w:abstractNumId w:val="4"/>
  </w:num>
  <w:num w:numId="15" w16cid:durableId="1504971239">
    <w:abstractNumId w:val="19"/>
  </w:num>
  <w:num w:numId="16" w16cid:durableId="380633255">
    <w:abstractNumId w:val="9"/>
  </w:num>
  <w:num w:numId="17" w16cid:durableId="93987676">
    <w:abstractNumId w:val="10"/>
  </w:num>
  <w:num w:numId="18" w16cid:durableId="1083183224">
    <w:abstractNumId w:val="3"/>
  </w:num>
  <w:num w:numId="19" w16cid:durableId="56900330">
    <w:abstractNumId w:val="18"/>
  </w:num>
  <w:num w:numId="20" w16cid:durableId="1179462883">
    <w:abstractNumId w:val="6"/>
  </w:num>
  <w:num w:numId="21" w16cid:durableId="1173256374">
    <w:abstractNumId w:val="17"/>
  </w:num>
  <w:num w:numId="22" w16cid:durableId="1537352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bYwMjIzNjcyMjdT0lEKTi0uzszPAykwrAUAwXKwSywAAAA="/>
  </w:docVars>
  <w:rsids>
    <w:rsidRoot w:val="0093273D"/>
    <w:rsid w:val="00005CB2"/>
    <w:rsid w:val="0001617D"/>
    <w:rsid w:val="0002040E"/>
    <w:rsid w:val="00027468"/>
    <w:rsid w:val="00030B2F"/>
    <w:rsid w:val="00030F6C"/>
    <w:rsid w:val="00041941"/>
    <w:rsid w:val="00045915"/>
    <w:rsid w:val="00050F45"/>
    <w:rsid w:val="00056976"/>
    <w:rsid w:val="00061A7E"/>
    <w:rsid w:val="0007246C"/>
    <w:rsid w:val="000726B0"/>
    <w:rsid w:val="0008110F"/>
    <w:rsid w:val="00082219"/>
    <w:rsid w:val="00083913"/>
    <w:rsid w:val="00083F39"/>
    <w:rsid w:val="00085AF3"/>
    <w:rsid w:val="00087BF0"/>
    <w:rsid w:val="00093AB2"/>
    <w:rsid w:val="000A12A3"/>
    <w:rsid w:val="000B7654"/>
    <w:rsid w:val="000E772E"/>
    <w:rsid w:val="001058DD"/>
    <w:rsid w:val="00106085"/>
    <w:rsid w:val="0011190A"/>
    <w:rsid w:val="00117500"/>
    <w:rsid w:val="00122106"/>
    <w:rsid w:val="001727D0"/>
    <w:rsid w:val="001859C5"/>
    <w:rsid w:val="001C03A8"/>
    <w:rsid w:val="001C4336"/>
    <w:rsid w:val="001D3C4C"/>
    <w:rsid w:val="001E2DE8"/>
    <w:rsid w:val="001F0B61"/>
    <w:rsid w:val="001F3540"/>
    <w:rsid w:val="00223660"/>
    <w:rsid w:val="00246B62"/>
    <w:rsid w:val="00247A43"/>
    <w:rsid w:val="0025109A"/>
    <w:rsid w:val="002704F6"/>
    <w:rsid w:val="00273CA8"/>
    <w:rsid w:val="00293183"/>
    <w:rsid w:val="00296525"/>
    <w:rsid w:val="002D0F97"/>
    <w:rsid w:val="002D2CB4"/>
    <w:rsid w:val="002E040B"/>
    <w:rsid w:val="003108FE"/>
    <w:rsid w:val="00376326"/>
    <w:rsid w:val="003979CD"/>
    <w:rsid w:val="003A1647"/>
    <w:rsid w:val="003B0639"/>
    <w:rsid w:val="003B2D38"/>
    <w:rsid w:val="003F367E"/>
    <w:rsid w:val="003F76B7"/>
    <w:rsid w:val="00430EEC"/>
    <w:rsid w:val="00441685"/>
    <w:rsid w:val="00457928"/>
    <w:rsid w:val="0046550F"/>
    <w:rsid w:val="004716A6"/>
    <w:rsid w:val="00485C0D"/>
    <w:rsid w:val="004D7F55"/>
    <w:rsid w:val="004E0E86"/>
    <w:rsid w:val="004E104D"/>
    <w:rsid w:val="004E5331"/>
    <w:rsid w:val="004F3A7C"/>
    <w:rsid w:val="004F55E2"/>
    <w:rsid w:val="00505697"/>
    <w:rsid w:val="00525512"/>
    <w:rsid w:val="00567211"/>
    <w:rsid w:val="00567F29"/>
    <w:rsid w:val="00571D40"/>
    <w:rsid w:val="00577B3B"/>
    <w:rsid w:val="0058227F"/>
    <w:rsid w:val="00594CF3"/>
    <w:rsid w:val="00595E27"/>
    <w:rsid w:val="005A1334"/>
    <w:rsid w:val="005A1528"/>
    <w:rsid w:val="005A7DBC"/>
    <w:rsid w:val="005B49BC"/>
    <w:rsid w:val="005C0AC1"/>
    <w:rsid w:val="005D5B84"/>
    <w:rsid w:val="005D680D"/>
    <w:rsid w:val="005E0FF2"/>
    <w:rsid w:val="005E7CDD"/>
    <w:rsid w:val="00612488"/>
    <w:rsid w:val="00612C74"/>
    <w:rsid w:val="00614403"/>
    <w:rsid w:val="006166BF"/>
    <w:rsid w:val="00625689"/>
    <w:rsid w:val="0063131E"/>
    <w:rsid w:val="00631F82"/>
    <w:rsid w:val="006A63CD"/>
    <w:rsid w:val="006C0F8E"/>
    <w:rsid w:val="006D0E8D"/>
    <w:rsid w:val="006E6C0C"/>
    <w:rsid w:val="006F1F65"/>
    <w:rsid w:val="006F655B"/>
    <w:rsid w:val="006F7183"/>
    <w:rsid w:val="00702039"/>
    <w:rsid w:val="0072411F"/>
    <w:rsid w:val="007368E1"/>
    <w:rsid w:val="00743B44"/>
    <w:rsid w:val="00766323"/>
    <w:rsid w:val="007A6833"/>
    <w:rsid w:val="007C7501"/>
    <w:rsid w:val="007D434E"/>
    <w:rsid w:val="007D7B06"/>
    <w:rsid w:val="007F119A"/>
    <w:rsid w:val="007F3F81"/>
    <w:rsid w:val="00804CCB"/>
    <w:rsid w:val="008059FE"/>
    <w:rsid w:val="008125E0"/>
    <w:rsid w:val="00816153"/>
    <w:rsid w:val="00820A0F"/>
    <w:rsid w:val="008542C0"/>
    <w:rsid w:val="008673B8"/>
    <w:rsid w:val="00870367"/>
    <w:rsid w:val="00882658"/>
    <w:rsid w:val="00886387"/>
    <w:rsid w:val="008B0CE2"/>
    <w:rsid w:val="008B3CD1"/>
    <w:rsid w:val="008B4E4B"/>
    <w:rsid w:val="008B5711"/>
    <w:rsid w:val="008B754A"/>
    <w:rsid w:val="008C2527"/>
    <w:rsid w:val="008C404A"/>
    <w:rsid w:val="008E12C6"/>
    <w:rsid w:val="008E1DBD"/>
    <w:rsid w:val="00900D3C"/>
    <w:rsid w:val="00910853"/>
    <w:rsid w:val="00912BE5"/>
    <w:rsid w:val="00916D38"/>
    <w:rsid w:val="0091766A"/>
    <w:rsid w:val="00917F42"/>
    <w:rsid w:val="0093273D"/>
    <w:rsid w:val="00934EAD"/>
    <w:rsid w:val="009350EE"/>
    <w:rsid w:val="00936128"/>
    <w:rsid w:val="00954B6D"/>
    <w:rsid w:val="0095704C"/>
    <w:rsid w:val="0096273A"/>
    <w:rsid w:val="009A57A8"/>
    <w:rsid w:val="009B1A61"/>
    <w:rsid w:val="009D17C7"/>
    <w:rsid w:val="009D2F0C"/>
    <w:rsid w:val="009D42D2"/>
    <w:rsid w:val="00A14096"/>
    <w:rsid w:val="00A16D66"/>
    <w:rsid w:val="00A437E9"/>
    <w:rsid w:val="00A54084"/>
    <w:rsid w:val="00A621C3"/>
    <w:rsid w:val="00A63B94"/>
    <w:rsid w:val="00A674F0"/>
    <w:rsid w:val="00A726E3"/>
    <w:rsid w:val="00A80166"/>
    <w:rsid w:val="00A83375"/>
    <w:rsid w:val="00AA42B2"/>
    <w:rsid w:val="00AC47DD"/>
    <w:rsid w:val="00AD002A"/>
    <w:rsid w:val="00AD2FE6"/>
    <w:rsid w:val="00AE5369"/>
    <w:rsid w:val="00AE5A73"/>
    <w:rsid w:val="00AF4A9C"/>
    <w:rsid w:val="00AF586E"/>
    <w:rsid w:val="00B2339D"/>
    <w:rsid w:val="00B243CA"/>
    <w:rsid w:val="00B254E7"/>
    <w:rsid w:val="00B53C80"/>
    <w:rsid w:val="00B62202"/>
    <w:rsid w:val="00B65486"/>
    <w:rsid w:val="00B671E4"/>
    <w:rsid w:val="00B671E8"/>
    <w:rsid w:val="00B71A7A"/>
    <w:rsid w:val="00B845FF"/>
    <w:rsid w:val="00B97BE0"/>
    <w:rsid w:val="00BA470D"/>
    <w:rsid w:val="00BB5F99"/>
    <w:rsid w:val="00BC1923"/>
    <w:rsid w:val="00BC4E59"/>
    <w:rsid w:val="00BD2361"/>
    <w:rsid w:val="00BE638E"/>
    <w:rsid w:val="00BE710D"/>
    <w:rsid w:val="00C013D4"/>
    <w:rsid w:val="00C05126"/>
    <w:rsid w:val="00C05FC6"/>
    <w:rsid w:val="00C17244"/>
    <w:rsid w:val="00C17B9F"/>
    <w:rsid w:val="00C244C2"/>
    <w:rsid w:val="00C367EC"/>
    <w:rsid w:val="00C419AF"/>
    <w:rsid w:val="00C7068D"/>
    <w:rsid w:val="00C82B1A"/>
    <w:rsid w:val="00C90856"/>
    <w:rsid w:val="00C9195C"/>
    <w:rsid w:val="00CA67F5"/>
    <w:rsid w:val="00CB18ED"/>
    <w:rsid w:val="00CB7144"/>
    <w:rsid w:val="00CE2167"/>
    <w:rsid w:val="00CE3AF5"/>
    <w:rsid w:val="00CF0DA6"/>
    <w:rsid w:val="00CF4A67"/>
    <w:rsid w:val="00CF6036"/>
    <w:rsid w:val="00D15214"/>
    <w:rsid w:val="00D221E3"/>
    <w:rsid w:val="00D36BB1"/>
    <w:rsid w:val="00D5597C"/>
    <w:rsid w:val="00D924C7"/>
    <w:rsid w:val="00D93D28"/>
    <w:rsid w:val="00DB123D"/>
    <w:rsid w:val="00DD4574"/>
    <w:rsid w:val="00E10DA5"/>
    <w:rsid w:val="00E14111"/>
    <w:rsid w:val="00E24786"/>
    <w:rsid w:val="00E27172"/>
    <w:rsid w:val="00E32F41"/>
    <w:rsid w:val="00E37345"/>
    <w:rsid w:val="00E42292"/>
    <w:rsid w:val="00E44445"/>
    <w:rsid w:val="00E45699"/>
    <w:rsid w:val="00E45B73"/>
    <w:rsid w:val="00E774F0"/>
    <w:rsid w:val="00E82632"/>
    <w:rsid w:val="00EA7989"/>
    <w:rsid w:val="00EC0BA7"/>
    <w:rsid w:val="00EE4371"/>
    <w:rsid w:val="00EF60C9"/>
    <w:rsid w:val="00EF6963"/>
    <w:rsid w:val="00F1752F"/>
    <w:rsid w:val="00F22373"/>
    <w:rsid w:val="00F2358F"/>
    <w:rsid w:val="00F3332A"/>
    <w:rsid w:val="00F4302F"/>
    <w:rsid w:val="00F8630B"/>
    <w:rsid w:val="00F8798E"/>
    <w:rsid w:val="00FA709D"/>
    <w:rsid w:val="00FB22BD"/>
    <w:rsid w:val="00FB4B8A"/>
    <w:rsid w:val="00FC07F4"/>
    <w:rsid w:val="00FC1AA5"/>
    <w:rsid w:val="00FD49BF"/>
    <w:rsid w:val="00FD5D52"/>
    <w:rsid w:val="00FE20B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table" w:styleId="GridTable2">
    <w:name w:val="Grid Table 2"/>
    <w:basedOn w:val="TableNormal"/>
    <w:uiPriority w:val="47"/>
    <w:rsid w:val="002931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63B94"/>
    <w:rPr>
      <w:color w:val="0000FF"/>
      <w:u w:val="single"/>
    </w:rPr>
  </w:style>
  <w:style w:type="table" w:styleId="TableGrid">
    <w:name w:val="Table Grid"/>
    <w:basedOn w:val="TableNormal"/>
    <w:uiPriority w:val="39"/>
    <w:rsid w:val="008B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A437E9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437E9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4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4CCB"/>
    <w:rPr>
      <w:b/>
      <w:bCs/>
    </w:rPr>
  </w:style>
  <w:style w:type="paragraph" w:styleId="Revision">
    <w:name w:val="Revision"/>
    <w:hidden/>
    <w:uiPriority w:val="99"/>
    <w:semiHidden/>
    <w:rsid w:val="00AE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nollyj1@cho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1E5FA8651474CAE62B23F84C49585" ma:contentTypeVersion="16" ma:contentTypeDescription="Create a new document." ma:contentTypeScope="" ma:versionID="ef2022ed029baf9085727d5c150b9fea">
  <xsd:schema xmlns:xsd="http://www.w3.org/2001/XMLSchema" xmlns:xs="http://www.w3.org/2001/XMLSchema" xmlns:p="http://schemas.microsoft.com/office/2006/metadata/properties" xmlns:ns1="http://schemas.microsoft.com/sharepoint/v3" xmlns:ns3="9073b836-7d3e-48e5-84e1-bbc21396dc9f" xmlns:ns4="7328b90e-0484-4a17-bd1d-fdf47e93a7d5" targetNamespace="http://schemas.microsoft.com/office/2006/metadata/properties" ma:root="true" ma:fieldsID="81ccfdbaabfffa61e353c803b9e6e3e5" ns1:_="" ns3:_="" ns4:_="">
    <xsd:import namespace="http://schemas.microsoft.com/sharepoint/v3"/>
    <xsd:import namespace="9073b836-7d3e-48e5-84e1-bbc21396dc9f"/>
    <xsd:import namespace="7328b90e-0484-4a17-bd1d-fdf47e93a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b836-7d3e-48e5-84e1-bbc21396d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b90e-0484-4a17-bd1d-fdf47e93a7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CC4BA-9E69-4F1E-9275-6F0C46223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3b836-7d3e-48e5-84e1-bbc21396dc9f"/>
    <ds:schemaRef ds:uri="7328b90e-0484-4a17-bd1d-fdf47e93a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A80BF-C170-4E74-A150-9A6E970C5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A5ED26-87DE-4898-9D86-5ABDED07D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Aloisi, Brian</cp:lastModifiedBy>
  <cp:revision>2</cp:revision>
  <dcterms:created xsi:type="dcterms:W3CDTF">2022-04-22T19:39:00Z</dcterms:created>
  <dcterms:modified xsi:type="dcterms:W3CDTF">2022-04-22T19:39:00Z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0x0101005B81E5FA8651474CAE62B23F84C49585</vt:lpwstr>
  </property>
</Properties>
</file>