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ABA9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eMERGE</w:t>
      </w:r>
      <w:proofErr w:type="spellEnd"/>
      <w:r>
        <w:rPr>
          <w:b/>
          <w:sz w:val="28"/>
          <w:szCs w:val="28"/>
        </w:rPr>
        <w:t xml:space="preserve"> Network Proposal for Analysis</w:t>
      </w:r>
    </w:p>
    <w:p w14:paraId="37694DBC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0225D2" w:rsidRPr="005F7C97" w14:paraId="05088311" w14:textId="77777777" w:rsidTr="00574935">
        <w:tc>
          <w:tcPr>
            <w:tcW w:w="2304" w:type="dxa"/>
            <w:vAlign w:val="center"/>
          </w:tcPr>
          <w:p w14:paraId="5DD7E8E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5760" w:type="dxa"/>
          </w:tcPr>
          <w:p w14:paraId="10456FAB" w14:textId="7FFF19E2" w:rsidR="003E23E3" w:rsidRPr="003E23E3" w:rsidRDefault="003E23E3" w:rsidP="00E65086">
            <w:pPr>
              <w:rPr>
                <w:b/>
                <w:bCs/>
              </w:rPr>
            </w:pPr>
            <w:r w:rsidRPr="003E23E3">
              <w:rPr>
                <w:b/>
                <w:bCs/>
              </w:rPr>
              <w:t>Reference number: NT113.1</w:t>
            </w:r>
          </w:p>
          <w:p w14:paraId="7890F34D" w14:textId="77777777" w:rsidR="003E23E3" w:rsidRDefault="003E23E3" w:rsidP="00E65086"/>
          <w:p w14:paraId="3F0DF9CC" w14:textId="30AA4C7F" w:rsidR="000225D2" w:rsidRDefault="009B21F0" w:rsidP="00E65086">
            <w:r w:rsidRPr="009B21F0">
              <w:t>8/</w:t>
            </w:r>
            <w:r w:rsidR="00E65086">
              <w:t>13</w:t>
            </w:r>
            <w:r w:rsidR="005112D4" w:rsidRPr="009B21F0">
              <w:t>/2014</w:t>
            </w:r>
            <w:r w:rsidRPr="009B21F0">
              <w:t xml:space="preserve"> </w:t>
            </w:r>
            <w:r w:rsidR="00B62B35">
              <w:t>(original approved version)</w:t>
            </w:r>
          </w:p>
          <w:p w14:paraId="1634DCD5" w14:textId="77777777" w:rsidR="009C2035" w:rsidRPr="00671B82" w:rsidRDefault="009C2035" w:rsidP="005844BC">
            <w:pPr>
              <w:rPr>
                <w:highlight w:val="yellow"/>
              </w:rPr>
            </w:pPr>
            <w:r>
              <w:t>2</w:t>
            </w:r>
            <w:r w:rsidRPr="00CA4E28">
              <w:rPr>
                <w:vertAlign w:val="superscript"/>
              </w:rPr>
              <w:t>nd</w:t>
            </w:r>
            <w:r>
              <w:t xml:space="preserve"> version: 20</w:t>
            </w:r>
            <w:r w:rsidR="005844BC">
              <w:t>2</w:t>
            </w:r>
            <w:r>
              <w:t>2</w:t>
            </w:r>
          </w:p>
        </w:tc>
      </w:tr>
      <w:tr w:rsidR="000225D2" w:rsidRPr="005F7C97" w14:paraId="7B5374C9" w14:textId="77777777" w:rsidTr="00574935">
        <w:trPr>
          <w:trHeight w:val="720"/>
        </w:trPr>
        <w:tc>
          <w:tcPr>
            <w:tcW w:w="2304" w:type="dxa"/>
            <w:vAlign w:val="center"/>
          </w:tcPr>
          <w:p w14:paraId="3298D2A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5760" w:type="dxa"/>
          </w:tcPr>
          <w:p w14:paraId="2BD73D32" w14:textId="77777777" w:rsidR="000225D2" w:rsidRPr="005F7C97" w:rsidRDefault="005112D4" w:rsidP="00A32480">
            <w:r w:rsidRPr="005112D4">
              <w:t xml:space="preserve">Multiscale Analysis </w:t>
            </w:r>
            <w:proofErr w:type="gramStart"/>
            <w:r w:rsidRPr="005112D4">
              <w:t>Of</w:t>
            </w:r>
            <w:proofErr w:type="gramEnd"/>
            <w:r w:rsidRPr="005112D4">
              <w:t xml:space="preserve"> Influenza Host-Pathogen Interactions: </w:t>
            </w:r>
            <w:proofErr w:type="spellStart"/>
            <w:r w:rsidRPr="005112D4">
              <w:t>Fluomics</w:t>
            </w:r>
            <w:proofErr w:type="spellEnd"/>
          </w:p>
        </w:tc>
      </w:tr>
      <w:tr w:rsidR="000225D2" w:rsidRPr="005F7C97" w14:paraId="41D65771" w14:textId="77777777" w:rsidTr="009504DB">
        <w:trPr>
          <w:trHeight w:val="593"/>
        </w:trPr>
        <w:tc>
          <w:tcPr>
            <w:tcW w:w="2304" w:type="dxa"/>
            <w:vAlign w:val="center"/>
          </w:tcPr>
          <w:p w14:paraId="4BB44A1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5760" w:type="dxa"/>
          </w:tcPr>
          <w:p w14:paraId="5E8C278E" w14:textId="77777777" w:rsidR="000225D2" w:rsidRPr="005F7C97" w:rsidRDefault="00083686" w:rsidP="00574935">
            <w:r>
              <w:t xml:space="preserve">Ellie Sang </w:t>
            </w:r>
            <w:proofErr w:type="spellStart"/>
            <w:r>
              <w:t>Sukerman</w:t>
            </w:r>
            <w:proofErr w:type="spellEnd"/>
          </w:p>
        </w:tc>
      </w:tr>
      <w:tr w:rsidR="000225D2" w:rsidRPr="005F7C97" w14:paraId="09BAEF8A" w14:textId="77777777" w:rsidTr="00574935">
        <w:tc>
          <w:tcPr>
            <w:tcW w:w="2304" w:type="dxa"/>
            <w:vAlign w:val="center"/>
          </w:tcPr>
          <w:p w14:paraId="56E5504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5760" w:type="dxa"/>
          </w:tcPr>
          <w:p w14:paraId="3644D562" w14:textId="77777777" w:rsidR="000225D2" w:rsidRPr="005F7C97" w:rsidRDefault="006276C3" w:rsidP="00574935">
            <w:r w:rsidRPr="00B84A17">
              <w:t>Steven M</w:t>
            </w:r>
            <w:r w:rsidR="001C3440" w:rsidRPr="00B84A17">
              <w:t>.</w:t>
            </w:r>
            <w:r w:rsidRPr="00B84A17">
              <w:t xml:space="preserve"> </w:t>
            </w:r>
            <w:proofErr w:type="spellStart"/>
            <w:r w:rsidRPr="00B84A17">
              <w:t>Wolinsky</w:t>
            </w:r>
            <w:proofErr w:type="spellEnd"/>
          </w:p>
        </w:tc>
      </w:tr>
      <w:tr w:rsidR="000225D2" w:rsidRPr="005F7C97" w14:paraId="75646598" w14:textId="77777777" w:rsidTr="00574935">
        <w:tc>
          <w:tcPr>
            <w:tcW w:w="2304" w:type="dxa"/>
            <w:vAlign w:val="center"/>
          </w:tcPr>
          <w:p w14:paraId="638439ED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5760" w:type="dxa"/>
          </w:tcPr>
          <w:p w14:paraId="62AF2D29" w14:textId="75414A66" w:rsidR="005406AC" w:rsidRPr="005F7C97" w:rsidRDefault="00B84A17" w:rsidP="00A9234D">
            <w:proofErr w:type="spellStart"/>
            <w:r>
              <w:t>Eun</w:t>
            </w:r>
            <w:proofErr w:type="spellEnd"/>
            <w:r>
              <w:t xml:space="preserve">-Young Kim, Sudhir </w:t>
            </w:r>
            <w:proofErr w:type="spellStart"/>
            <w:r>
              <w:t>Penugonda</w:t>
            </w:r>
            <w:proofErr w:type="spellEnd"/>
            <w:r>
              <w:t xml:space="preserve">, </w:t>
            </w:r>
            <w:r w:rsidR="00A9234D">
              <w:t>Adolfo Garcia-</w:t>
            </w:r>
            <w:proofErr w:type="spellStart"/>
            <w:r w:rsidR="00A9234D">
              <w:t>Sastre</w:t>
            </w:r>
            <w:proofErr w:type="spellEnd"/>
            <w:r w:rsidR="00D90111">
              <w:t xml:space="preserve">, </w:t>
            </w:r>
            <w:r w:rsidR="00A9234D">
              <w:t>Megan Shaw,</w:t>
            </w:r>
            <w:r w:rsidR="00986D0F">
              <w:t xml:space="preserve"> </w:t>
            </w:r>
            <w:r w:rsidR="005A356D">
              <w:t xml:space="preserve">Kelsey Haas, </w:t>
            </w:r>
            <w:proofErr w:type="spellStart"/>
            <w:r w:rsidR="00986D0F">
              <w:t>Nev</w:t>
            </w:r>
            <w:r w:rsidR="00B1613A">
              <w:t>a</w:t>
            </w:r>
            <w:r w:rsidR="00986D0F">
              <w:t>n</w:t>
            </w:r>
            <w:proofErr w:type="spellEnd"/>
            <w:r w:rsidR="00986D0F">
              <w:t xml:space="preserve"> </w:t>
            </w:r>
            <w:proofErr w:type="spellStart"/>
            <w:r w:rsidR="00986D0F">
              <w:t>Krogan</w:t>
            </w:r>
            <w:proofErr w:type="spellEnd"/>
            <w:r w:rsidR="00986D0F">
              <w:t>,</w:t>
            </w:r>
            <w:r w:rsidR="00A9234D">
              <w:t xml:space="preserve"> </w:t>
            </w:r>
            <w:r w:rsidR="00C27C5B">
              <w:t xml:space="preserve">Jennifer Allen Pacheco, Maureen E. </w:t>
            </w:r>
            <w:r w:rsidR="00511473">
              <w:t>Smith</w:t>
            </w:r>
            <w:r w:rsidR="00DE5C38">
              <w:t>,</w:t>
            </w:r>
            <w:r w:rsidR="009C2035">
              <w:t xml:space="preserve"> </w:t>
            </w:r>
            <w:r w:rsidR="009C2035" w:rsidRPr="00CA4E28">
              <w:t xml:space="preserve">Daniel Whorf, Caroline Keller, </w:t>
            </w:r>
            <w:r w:rsidR="00701BBE">
              <w:t xml:space="preserve">Tiffany Kim, </w:t>
            </w:r>
            <w:proofErr w:type="spellStart"/>
            <w:r w:rsidR="00986D0F">
              <w:t>Heejin</w:t>
            </w:r>
            <w:proofErr w:type="spellEnd"/>
            <w:r w:rsidR="00986D0F">
              <w:t xml:space="preserve"> Kim</w:t>
            </w:r>
            <w:r w:rsidR="009C2035" w:rsidRPr="00CA4E28">
              <w:t>,</w:t>
            </w:r>
            <w:r w:rsidR="009C2035">
              <w:t xml:space="preserve"> Jacqueline Kirby, Joshua C. Denny,</w:t>
            </w:r>
            <w:r w:rsidR="00DE5C38">
              <w:t xml:space="preserve"> </w:t>
            </w:r>
            <w:r w:rsidR="00A9234D" w:rsidRPr="00A9234D">
              <w:rPr>
                <w:highlight w:val="yellow"/>
              </w:rPr>
              <w:t xml:space="preserve">other </w:t>
            </w:r>
            <w:proofErr w:type="spellStart"/>
            <w:r w:rsidR="00A9234D" w:rsidRPr="00A9234D">
              <w:rPr>
                <w:highlight w:val="yellow"/>
              </w:rPr>
              <w:t>eMERGE</w:t>
            </w:r>
            <w:proofErr w:type="spellEnd"/>
            <w:r w:rsidR="00A9234D" w:rsidRPr="00A9234D">
              <w:rPr>
                <w:highlight w:val="yellow"/>
              </w:rPr>
              <w:t xml:space="preserve"> members</w:t>
            </w:r>
            <w:r w:rsidR="009C2035">
              <w:t xml:space="preserve"> </w:t>
            </w:r>
            <w:r w:rsidR="009C2035" w:rsidRPr="00CF65CF">
              <w:rPr>
                <w:highlight w:val="yellow"/>
              </w:rPr>
              <w:t xml:space="preserve">from sites that provided </w:t>
            </w:r>
            <w:r w:rsidR="009C2035">
              <w:rPr>
                <w:highlight w:val="yellow"/>
              </w:rPr>
              <w:t xml:space="preserve">DNA &amp; </w:t>
            </w:r>
            <w:r w:rsidR="009C2035" w:rsidRPr="00CF65CF">
              <w:rPr>
                <w:highlight w:val="yellow"/>
              </w:rPr>
              <w:t>dat</w:t>
            </w:r>
            <w:r w:rsidR="009C2035">
              <w:rPr>
                <w:highlight w:val="yellow"/>
              </w:rPr>
              <w:t>a</w:t>
            </w:r>
            <w:r w:rsidR="009C2035" w:rsidRPr="00CF65CF">
              <w:rPr>
                <w:highlight w:val="yellow"/>
              </w:rPr>
              <w:t xml:space="preserve"> in </w:t>
            </w:r>
            <w:proofErr w:type="spellStart"/>
            <w:r w:rsidR="008C3F7A">
              <w:rPr>
                <w:highlight w:val="yellow"/>
              </w:rPr>
              <w:t>eMERGE</w:t>
            </w:r>
            <w:proofErr w:type="spellEnd"/>
            <w:r w:rsidR="008C3F7A">
              <w:rPr>
                <w:highlight w:val="yellow"/>
              </w:rPr>
              <w:t xml:space="preserve"> </w:t>
            </w:r>
            <w:r w:rsidR="009C2035" w:rsidRPr="00CF65CF">
              <w:rPr>
                <w:highlight w:val="yellow"/>
              </w:rPr>
              <w:t>phase II</w:t>
            </w:r>
          </w:p>
        </w:tc>
      </w:tr>
      <w:tr w:rsidR="000225D2" w:rsidRPr="005F7C97" w14:paraId="07CAA7A9" w14:textId="77777777" w:rsidTr="0028585D">
        <w:trPr>
          <w:trHeight w:val="512"/>
        </w:trPr>
        <w:tc>
          <w:tcPr>
            <w:tcW w:w="2304" w:type="dxa"/>
            <w:vAlign w:val="center"/>
          </w:tcPr>
          <w:p w14:paraId="279A610C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5760" w:type="dxa"/>
          </w:tcPr>
          <w:p w14:paraId="6889C154" w14:textId="18597279" w:rsidR="005406AC" w:rsidRPr="00C97616" w:rsidRDefault="00B676A0" w:rsidP="00577583">
            <w:r>
              <w:t xml:space="preserve">Northwestern, Marshfield, Mt. Sinai, Vanderbilt, </w:t>
            </w:r>
            <w:r w:rsidR="00C97616">
              <w:t>CCHMC</w:t>
            </w:r>
          </w:p>
        </w:tc>
      </w:tr>
      <w:tr w:rsidR="000225D2" w:rsidRPr="005F7C97" w14:paraId="07340D8D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048EA057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5760" w:type="dxa"/>
          </w:tcPr>
          <w:p w14:paraId="6EA9E7F1" w14:textId="77777777" w:rsidR="000225D2" w:rsidRPr="0092514C" w:rsidRDefault="004D7510" w:rsidP="00574935">
            <w:pPr>
              <w:rPr>
                <w:color w:val="000000"/>
              </w:rPr>
            </w:pPr>
            <w:r w:rsidRPr="0092514C">
              <w:rPr>
                <w:color w:val="000000"/>
              </w:rPr>
              <w:t>Influenza A virus causes significant morbidity and mortality, with more than 200,000 hospitalizations and 36,000 deaths attributable to influenza in the United States annually. A differential advantage in responding to infectious disease is associated with differences in the genes relevant to the virus life cycle and immunity.</w:t>
            </w:r>
          </w:p>
        </w:tc>
      </w:tr>
      <w:tr w:rsidR="000225D2" w:rsidRPr="005F7C97" w14:paraId="2FE230D8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72F89D95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5760" w:type="dxa"/>
          </w:tcPr>
          <w:p w14:paraId="46C24248" w14:textId="77777777" w:rsidR="00DF5C5E" w:rsidRPr="006F18CF" w:rsidRDefault="00DF5C5E" w:rsidP="00DF5C5E">
            <w:pPr>
              <w:rPr>
                <w:i/>
              </w:rPr>
            </w:pPr>
            <w:r w:rsidRPr="006F18CF">
              <w:rPr>
                <w:i/>
              </w:rPr>
              <w:t xml:space="preserve">Please note this is an update to an already approved MCS, the data has already been collected and analyzed, and no new analysis is planned. </w:t>
            </w:r>
          </w:p>
          <w:p w14:paraId="2575A664" w14:textId="77777777" w:rsidR="00DF5C5E" w:rsidRDefault="00DF5C5E" w:rsidP="00574935"/>
          <w:p w14:paraId="2D7D02D3" w14:textId="77777777" w:rsidR="000225D2" w:rsidRPr="005F7C97" w:rsidRDefault="004D7510" w:rsidP="00574935">
            <w:r w:rsidRPr="004D7510">
              <w:t>To gain insight into the biological basis of influenza A virus replication and the host innate immune response to infection, we are conducting a cohort study to determine the contribution of identified host factors for which a plausible biological mechanism of action is found to the virus life cycle. We will use DNA samples from individuals with documented Influenza A infection as determined by PCR-based assays or viral culture performed as part of routine medical care.</w:t>
            </w:r>
          </w:p>
        </w:tc>
      </w:tr>
    </w:tbl>
    <w:p w14:paraId="1378A04B" w14:textId="77777777" w:rsidR="00187474" w:rsidRDefault="00187474">
      <w: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760"/>
      </w:tblGrid>
      <w:tr w:rsidR="000225D2" w:rsidRPr="005F7C97" w14:paraId="198334AC" w14:textId="77777777" w:rsidTr="009504DB">
        <w:trPr>
          <w:trHeight w:val="530"/>
        </w:trPr>
        <w:tc>
          <w:tcPr>
            <w:tcW w:w="2304" w:type="dxa"/>
            <w:vAlign w:val="center"/>
          </w:tcPr>
          <w:p w14:paraId="15AA1E36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Desired</w:t>
            </w:r>
          </w:p>
          <w:p w14:paraId="3A55C39A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073DB77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5760" w:type="dxa"/>
          </w:tcPr>
          <w:p w14:paraId="65B37BB6" w14:textId="77777777" w:rsidR="00B16F97" w:rsidRPr="00187474" w:rsidRDefault="00B16F97" w:rsidP="00B76BDB">
            <w:pPr>
              <w:numPr>
                <w:ilvl w:val="0"/>
                <w:numId w:val="29"/>
              </w:numPr>
              <w:rPr>
                <w:b/>
              </w:rPr>
            </w:pPr>
            <w:r w:rsidRPr="00187474">
              <w:rPr>
                <w:b/>
              </w:rPr>
              <w:t>Demographics</w:t>
            </w:r>
            <w:r w:rsidR="00EA442D" w:rsidRPr="00187474">
              <w:rPr>
                <w:b/>
              </w:rPr>
              <w:t xml:space="preserve"> inc. gender, race, ethnicity &amp; age</w:t>
            </w:r>
            <w:r w:rsidRPr="00187474">
              <w:rPr>
                <w:b/>
              </w:rPr>
              <w:t>*</w:t>
            </w:r>
          </w:p>
          <w:p w14:paraId="319DD327" w14:textId="77777777" w:rsidR="00EA442D" w:rsidRDefault="00EA442D" w:rsidP="00B76BDB">
            <w:pPr>
              <w:numPr>
                <w:ilvl w:val="0"/>
                <w:numId w:val="29"/>
              </w:numPr>
            </w:pPr>
            <w:r>
              <w:t>Median BMI*</w:t>
            </w:r>
          </w:p>
          <w:p w14:paraId="0EBA5770" w14:textId="77777777" w:rsidR="00EA442D" w:rsidRDefault="00EA442D" w:rsidP="00B76BDB">
            <w:pPr>
              <w:numPr>
                <w:ilvl w:val="0"/>
                <w:numId w:val="29"/>
              </w:numPr>
            </w:pPr>
            <w:r>
              <w:t>Co-morbid conditions from standard codes</w:t>
            </w:r>
            <w:r w:rsidR="00DD75C9">
              <w:t xml:space="preserve"> &amp;</w:t>
            </w:r>
            <w:r>
              <w:t xml:space="preserve"> </w:t>
            </w:r>
            <w:r w:rsidR="00DD75C9">
              <w:t>meds</w:t>
            </w:r>
            <w:r>
              <w:t>*</w:t>
            </w:r>
          </w:p>
          <w:p w14:paraId="1DB9161E" w14:textId="77777777" w:rsidR="00EA442D" w:rsidRDefault="00EA442D" w:rsidP="00B76BDB">
            <w:pPr>
              <w:numPr>
                <w:ilvl w:val="0"/>
                <w:numId w:val="29"/>
              </w:numPr>
            </w:pPr>
            <w:r>
              <w:t>Markers of disease severity</w:t>
            </w:r>
            <w:r w:rsidR="00E85080">
              <w:t>*</w:t>
            </w:r>
          </w:p>
          <w:p w14:paraId="609239BD" w14:textId="77777777" w:rsidR="00EA442D" w:rsidRPr="00187474" w:rsidRDefault="007008A3" w:rsidP="00EA442D">
            <w:pPr>
              <w:numPr>
                <w:ilvl w:val="1"/>
                <w:numId w:val="29"/>
              </w:numPr>
              <w:rPr>
                <w:b/>
              </w:rPr>
            </w:pPr>
            <w:r w:rsidRPr="00187474">
              <w:rPr>
                <w:b/>
              </w:rPr>
              <w:t>Treatment setting (out</w:t>
            </w:r>
            <w:r w:rsidR="00E85080" w:rsidRPr="00187474">
              <w:rPr>
                <w:b/>
              </w:rPr>
              <w:t>patient</w:t>
            </w:r>
            <w:r w:rsidRPr="00187474">
              <w:rPr>
                <w:b/>
              </w:rPr>
              <w:t xml:space="preserve"> v</w:t>
            </w:r>
            <w:r w:rsidR="0080497F">
              <w:rPr>
                <w:b/>
              </w:rPr>
              <w:t xml:space="preserve">. inpatient </w:t>
            </w:r>
            <w:r w:rsidRPr="00187474">
              <w:rPr>
                <w:b/>
              </w:rPr>
              <w:t>v</w:t>
            </w:r>
            <w:r w:rsidR="0080497F">
              <w:rPr>
                <w:b/>
              </w:rPr>
              <w:t>.</w:t>
            </w:r>
            <w:r w:rsidRPr="00187474">
              <w:rPr>
                <w:b/>
              </w:rPr>
              <w:t xml:space="preserve"> ICU</w:t>
            </w:r>
            <w:r w:rsidR="00E85080" w:rsidRPr="00187474">
              <w:rPr>
                <w:b/>
              </w:rPr>
              <w:t>)</w:t>
            </w:r>
          </w:p>
          <w:p w14:paraId="64BDF461" w14:textId="77777777" w:rsidR="00EA442D" w:rsidRDefault="00EA442D" w:rsidP="00EA442D">
            <w:pPr>
              <w:numPr>
                <w:ilvl w:val="1"/>
                <w:numId w:val="29"/>
              </w:numPr>
            </w:pPr>
            <w:r>
              <w:t>from standard codes</w:t>
            </w:r>
          </w:p>
          <w:p w14:paraId="66551C94" w14:textId="77777777" w:rsidR="008715C2" w:rsidRDefault="008715C2" w:rsidP="00EA442D">
            <w:pPr>
              <w:numPr>
                <w:ilvl w:val="1"/>
                <w:numId w:val="29"/>
              </w:numPr>
            </w:pPr>
            <w:r>
              <w:t>Clinical outcome (</w:t>
            </w:r>
            <w:proofErr w:type="gramStart"/>
            <w:r>
              <w:t>i.e.</w:t>
            </w:r>
            <w:proofErr w:type="gramEnd"/>
            <w:r>
              <w:t xml:space="preserve"> death</w:t>
            </w:r>
            <w:r w:rsidR="00D826AA">
              <w:t>,</w:t>
            </w:r>
            <w:r>
              <w:t xml:space="preserve"> or discharged to home or other place</w:t>
            </w:r>
            <w:r w:rsidR="00E25BE2">
              <w:t>,</w:t>
            </w:r>
            <w:r>
              <w:t xml:space="preserve"> if known)</w:t>
            </w:r>
          </w:p>
          <w:p w14:paraId="6A3656D2" w14:textId="77777777" w:rsidR="00D67D30" w:rsidRDefault="00B76BDB" w:rsidP="00B76BDB">
            <w:pPr>
              <w:numPr>
                <w:ilvl w:val="0"/>
                <w:numId w:val="29"/>
              </w:numPr>
            </w:pPr>
            <w:r>
              <w:t>Complications</w:t>
            </w:r>
            <w:r w:rsidR="00EA442D">
              <w:t xml:space="preserve"> of influenza</w:t>
            </w:r>
            <w:r w:rsidR="00A411F4">
              <w:t>*</w:t>
            </w:r>
          </w:p>
          <w:p w14:paraId="41AD9633" w14:textId="77777777" w:rsidR="00B16F97" w:rsidRDefault="00EA442D" w:rsidP="00B76BDB">
            <w:pPr>
              <w:numPr>
                <w:ilvl w:val="0"/>
                <w:numId w:val="29"/>
              </w:numPr>
            </w:pPr>
            <w:r>
              <w:t>Treatment (Tamiflu) &amp; (flu) vaccines*</w:t>
            </w:r>
          </w:p>
          <w:p w14:paraId="3B67E92F" w14:textId="77777777" w:rsidR="00B16F97" w:rsidRDefault="00EA442D" w:rsidP="00E85080">
            <w:pPr>
              <w:numPr>
                <w:ilvl w:val="0"/>
                <w:numId w:val="29"/>
              </w:numPr>
            </w:pPr>
            <w:r>
              <w:t>Method of flu testing</w:t>
            </w:r>
            <w:r w:rsidR="00E85080">
              <w:t xml:space="preserve"> &amp; </w:t>
            </w:r>
            <w:r w:rsidR="00FD787E">
              <w:t>f</w:t>
            </w:r>
            <w:r w:rsidR="00E85080">
              <w:t xml:space="preserve">lu subtype </w:t>
            </w:r>
          </w:p>
          <w:p w14:paraId="1C6994EE" w14:textId="77777777" w:rsidR="00E85080" w:rsidRPr="005F7C97" w:rsidRDefault="00E85080" w:rsidP="00E85080">
            <w:pPr>
              <w:numPr>
                <w:ilvl w:val="0"/>
                <w:numId w:val="29"/>
              </w:numPr>
            </w:pPr>
            <w:r>
              <w:t xml:space="preserve">Any </w:t>
            </w:r>
            <w:r w:rsidR="009E6D61">
              <w:t xml:space="preserve">respiratory or nasal </w:t>
            </w:r>
            <w:r>
              <w:t>culture results</w:t>
            </w:r>
          </w:p>
        </w:tc>
      </w:tr>
      <w:tr w:rsidR="00A9093D" w:rsidRPr="005F7C97" w14:paraId="1E79E4F2" w14:textId="77777777" w:rsidTr="009504DB">
        <w:trPr>
          <w:trHeight w:val="4760"/>
        </w:trPr>
        <w:tc>
          <w:tcPr>
            <w:tcW w:w="2304" w:type="dxa"/>
            <w:vAlign w:val="center"/>
          </w:tcPr>
          <w:p w14:paraId="59886587" w14:textId="77777777"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5760" w:type="dxa"/>
          </w:tcPr>
          <w:p w14:paraId="60ABCAFA" w14:textId="77777777" w:rsidR="00AE1095" w:rsidRPr="00AE1095" w:rsidRDefault="00AE1095" w:rsidP="004D7510">
            <w:pPr>
              <w:rPr>
                <w:u w:val="single"/>
              </w:rPr>
            </w:pPr>
            <w:r w:rsidRPr="00AE1095">
              <w:rPr>
                <w:u w:val="single"/>
              </w:rPr>
              <w:t>Phenotype data:</w:t>
            </w:r>
          </w:p>
          <w:p w14:paraId="3996B7FB" w14:textId="77777777" w:rsidR="004D7510" w:rsidRDefault="004D7510" w:rsidP="004D7510">
            <w:r>
              <w:t>Influenza infection phenotype will be determined based on clinical information obtained from electronic health records.  We will take everyone with a diagnosis of influenza A by PCR assay or culture, and then div</w:t>
            </w:r>
            <w:r w:rsidR="002568AA">
              <w:t>ide them by phenotype</w:t>
            </w:r>
            <w:r>
              <w:t xml:space="preserve"> based on the clinical information with which we are provided.</w:t>
            </w:r>
            <w:r w:rsidR="00E65086">
              <w:t xml:space="preserve">  Subjects will be divided into “extreme” phenotypes based primarily on treatment setting.</w:t>
            </w:r>
          </w:p>
          <w:p w14:paraId="661CE5E2" w14:textId="77777777" w:rsidR="004D7510" w:rsidRDefault="004D7510" w:rsidP="004D7510"/>
          <w:p w14:paraId="7DABF6CD" w14:textId="77777777" w:rsidR="00AE1095" w:rsidRPr="00AE1095" w:rsidRDefault="00AE1095" w:rsidP="004D7510">
            <w:pPr>
              <w:rPr>
                <w:u w:val="single"/>
              </w:rPr>
            </w:pPr>
            <w:r w:rsidRPr="00AE1095">
              <w:rPr>
                <w:u w:val="single"/>
              </w:rPr>
              <w:t>Genotype data:</w:t>
            </w:r>
          </w:p>
          <w:p w14:paraId="4927FF4C" w14:textId="77777777" w:rsidR="00A9093D" w:rsidRPr="005F7C97" w:rsidRDefault="004D7510" w:rsidP="00AE1095">
            <w:r>
              <w:t xml:space="preserve">Genomic DNA samples from each patient will be used for </w:t>
            </w:r>
            <w:r w:rsidR="00F908CB">
              <w:t xml:space="preserve">whole </w:t>
            </w:r>
            <w:r>
              <w:t>exome sequencing, with 40-100x coverage depth, to identify rare and disruptive variants in candidate host factors and characterize the genetic and epigenetic variations in host cell modifiers of influenza A virus infection.</w:t>
            </w:r>
            <w:r w:rsidR="00AE1095">
              <w:t xml:space="preserve">  The </w:t>
            </w:r>
            <w:r w:rsidR="00082C0F">
              <w:t xml:space="preserve">NU </w:t>
            </w:r>
            <w:proofErr w:type="spellStart"/>
            <w:r w:rsidR="00082C0F">
              <w:t>fluomics</w:t>
            </w:r>
            <w:proofErr w:type="spellEnd"/>
            <w:r w:rsidR="00082C0F">
              <w:t xml:space="preserve"> team</w:t>
            </w:r>
            <w:r w:rsidR="00F908CB">
              <w:t xml:space="preserve"> has funding that will</w:t>
            </w:r>
            <w:r w:rsidR="00AE1095" w:rsidRPr="00AE1095">
              <w:t xml:space="preserve"> allow </w:t>
            </w:r>
            <w:r w:rsidR="00AE1095">
              <w:t>them</w:t>
            </w:r>
            <w:r w:rsidR="00AE1095" w:rsidRPr="00AE1095">
              <w:t xml:space="preserve"> to complete</w:t>
            </w:r>
            <w:r w:rsidR="00AE1095">
              <w:t xml:space="preserve"> </w:t>
            </w:r>
            <w:r w:rsidR="00F908CB">
              <w:t xml:space="preserve">whole </w:t>
            </w:r>
            <w:r w:rsidR="00AE1095">
              <w:t>exome sequencing on</w:t>
            </w:r>
            <w:r w:rsidR="00AE1095" w:rsidRPr="00AE1095">
              <w:t xml:space="preserve"> </w:t>
            </w:r>
            <w:r w:rsidR="00AE1095" w:rsidRPr="00A9234D">
              <w:t>1</w:t>
            </w:r>
            <w:r w:rsidR="00082C0F" w:rsidRPr="00A9234D">
              <w:t>,</w:t>
            </w:r>
            <w:r w:rsidR="00AE1095" w:rsidRPr="00A9234D">
              <w:t>290</w:t>
            </w:r>
            <w:r w:rsidR="00AE1095" w:rsidRPr="00C93DB4">
              <w:rPr>
                <w:b/>
                <w:u w:val="single"/>
              </w:rPr>
              <w:t xml:space="preserve"> </w:t>
            </w:r>
            <w:r w:rsidR="00AE1095" w:rsidRPr="00AE1095">
              <w:t xml:space="preserve">individuals at a conservative level of multiplexing.  </w:t>
            </w:r>
          </w:p>
        </w:tc>
      </w:tr>
      <w:tr w:rsidR="000225D2" w:rsidRPr="005F7C97" w14:paraId="325F9B3A" w14:textId="77777777" w:rsidTr="0076798A">
        <w:trPr>
          <w:trHeight w:val="440"/>
        </w:trPr>
        <w:tc>
          <w:tcPr>
            <w:tcW w:w="2304" w:type="dxa"/>
            <w:vAlign w:val="center"/>
          </w:tcPr>
          <w:p w14:paraId="4550E5B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5760" w:type="dxa"/>
          </w:tcPr>
          <w:p w14:paraId="4B887F9B" w14:textId="77777777" w:rsidR="00303681" w:rsidRDefault="00303681" w:rsidP="00303681">
            <w:r>
              <w:t xml:space="preserve">Genetic Association Analyses </w:t>
            </w:r>
            <w:r w:rsidR="002E1E85">
              <w:t>for co</w:t>
            </w:r>
            <w:r w:rsidR="0004495E">
              <w:t>mmon variants and haplotypes</w:t>
            </w:r>
          </w:p>
          <w:p w14:paraId="4E944203" w14:textId="77777777" w:rsidR="00303681" w:rsidRDefault="002E1E85" w:rsidP="00303681">
            <w:r>
              <w:t>Rare variants a</w:t>
            </w:r>
            <w:r w:rsidR="00303681">
              <w:t>nalysis</w:t>
            </w:r>
            <w:r>
              <w:t xml:space="preserve"> (like burden analysis, or kernel association analysis)</w:t>
            </w:r>
          </w:p>
          <w:p w14:paraId="28B54BBA" w14:textId="77777777" w:rsidR="005406AC" w:rsidRDefault="00303681" w:rsidP="00303681">
            <w:r>
              <w:t>Logistic regression</w:t>
            </w:r>
            <w:r w:rsidR="002E1E85">
              <w:t xml:space="preserve"> for binary traits</w:t>
            </w:r>
          </w:p>
          <w:p w14:paraId="4E26E1DB" w14:textId="77777777" w:rsidR="00303681" w:rsidRDefault="00303681" w:rsidP="00303681">
            <w:r>
              <w:t>Principal component analysis</w:t>
            </w:r>
            <w:r w:rsidR="0004495E">
              <w:t xml:space="preserve"> to assess</w:t>
            </w:r>
            <w:r w:rsidR="002E1E85">
              <w:t xml:space="preserve"> population </w:t>
            </w:r>
            <w:r w:rsidR="0004495E">
              <w:t>stratification</w:t>
            </w:r>
          </w:p>
          <w:p w14:paraId="44B36CBE" w14:textId="77777777" w:rsidR="0004495E" w:rsidRPr="005F7C97" w:rsidRDefault="0004495E" w:rsidP="00303681">
            <w:r>
              <w:t>Bayesian admixture analysis to assess individual ancestral heterogeneity</w:t>
            </w:r>
          </w:p>
        </w:tc>
      </w:tr>
      <w:tr w:rsidR="000225D2" w:rsidRPr="005F7C97" w14:paraId="7A9DAC01" w14:textId="77777777" w:rsidTr="00574935">
        <w:trPr>
          <w:trHeight w:val="864"/>
        </w:trPr>
        <w:tc>
          <w:tcPr>
            <w:tcW w:w="2304" w:type="dxa"/>
            <w:vAlign w:val="center"/>
          </w:tcPr>
          <w:p w14:paraId="18D2D09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5760" w:type="dxa"/>
          </w:tcPr>
          <w:p w14:paraId="6A9A215A" w14:textId="77777777" w:rsidR="000225D2" w:rsidRDefault="000225D2" w:rsidP="00574935"/>
          <w:p w14:paraId="35FE5F60" w14:textId="77777777" w:rsidR="005406AC" w:rsidRPr="005F7C97" w:rsidRDefault="00C701A9" w:rsidP="00574935">
            <w:r w:rsidRPr="00303681">
              <w:t>None</w:t>
            </w:r>
          </w:p>
        </w:tc>
      </w:tr>
      <w:tr w:rsidR="000225D2" w:rsidRPr="005F7C97" w14:paraId="4CA99BF2" w14:textId="77777777" w:rsidTr="00574935">
        <w:tc>
          <w:tcPr>
            <w:tcW w:w="2304" w:type="dxa"/>
            <w:vAlign w:val="center"/>
          </w:tcPr>
          <w:p w14:paraId="0DDCA32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Target Journal</w:t>
            </w:r>
          </w:p>
        </w:tc>
        <w:tc>
          <w:tcPr>
            <w:tcW w:w="5760" w:type="dxa"/>
          </w:tcPr>
          <w:p w14:paraId="646C6563" w14:textId="77777777" w:rsidR="000225D2" w:rsidRDefault="00B97DB7" w:rsidP="00574935">
            <w:proofErr w:type="spellStart"/>
            <w:r>
              <w:t>PLoS</w:t>
            </w:r>
            <w:proofErr w:type="spellEnd"/>
            <w:r>
              <w:t xml:space="preserve"> Genetics or Cell Host and Microbe</w:t>
            </w:r>
          </w:p>
          <w:p w14:paraId="2D7A6CB8" w14:textId="77777777" w:rsidR="005406AC" w:rsidRPr="005F7C97" w:rsidRDefault="005406AC" w:rsidP="00574935"/>
        </w:tc>
      </w:tr>
      <w:tr w:rsidR="000225D2" w:rsidRPr="005F7C97" w14:paraId="39A0CAF9" w14:textId="77777777" w:rsidTr="00574935">
        <w:tc>
          <w:tcPr>
            <w:tcW w:w="2304" w:type="dxa"/>
            <w:vAlign w:val="center"/>
          </w:tcPr>
          <w:p w14:paraId="21D0693C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5760" w:type="dxa"/>
          </w:tcPr>
          <w:p w14:paraId="6CD5FC8C" w14:textId="3FE8A4C3" w:rsidR="005575A0" w:rsidRPr="009B21F0" w:rsidRDefault="001C61B2" w:rsidP="005575A0">
            <w:pPr>
              <w:numPr>
                <w:ilvl w:val="0"/>
                <w:numId w:val="30"/>
              </w:numPr>
            </w:pPr>
            <w:r>
              <w:t>Completed milestones 8/2014-9/</w:t>
            </w:r>
            <w:proofErr w:type="gramStart"/>
            <w:r>
              <w:t>2022</w:t>
            </w:r>
            <w:r w:rsidR="006D2B8E" w:rsidRPr="009B21F0">
              <w:t>:</w:t>
            </w:r>
            <w:r w:rsidR="00E4559A">
              <w:t>DNA</w:t>
            </w:r>
            <w:proofErr w:type="gramEnd"/>
            <w:r w:rsidR="00E4559A">
              <w:t xml:space="preserve"> s</w:t>
            </w:r>
            <w:r w:rsidR="005575A0" w:rsidRPr="009B21F0">
              <w:t>amples sent to NU</w:t>
            </w:r>
            <w:r w:rsidR="00187474">
              <w:t xml:space="preserve">, w/ </w:t>
            </w:r>
            <w:r w:rsidR="00187474" w:rsidRPr="00BE7E60">
              <w:rPr>
                <w:b/>
              </w:rPr>
              <w:t>demog</w:t>
            </w:r>
            <w:r w:rsidR="007D2C7F" w:rsidRPr="00BE7E60">
              <w:rPr>
                <w:b/>
              </w:rPr>
              <w:t>raphic</w:t>
            </w:r>
            <w:r w:rsidR="009E5856">
              <w:rPr>
                <w:b/>
              </w:rPr>
              <w:t xml:space="preserve"> </w:t>
            </w:r>
            <w:r w:rsidR="00187474" w:rsidRPr="00BE7E60">
              <w:rPr>
                <w:b/>
              </w:rPr>
              <w:t>&amp; treatment setting</w:t>
            </w:r>
            <w:r w:rsidR="00187474">
              <w:t xml:space="preserve"> phenotype data</w:t>
            </w:r>
            <w:r w:rsidR="002A0E13">
              <w:t>,</w:t>
            </w:r>
            <w:r w:rsidR="005575A0" w:rsidRPr="009B21F0">
              <w:t xml:space="preserve"> by </w:t>
            </w:r>
            <w:r w:rsidR="000F2E00" w:rsidRPr="009B21F0">
              <w:t xml:space="preserve">Oct. </w:t>
            </w:r>
            <w:r w:rsidR="00564144" w:rsidRPr="009B21F0">
              <w:t xml:space="preserve">1, </w:t>
            </w:r>
            <w:r w:rsidR="000F2E00" w:rsidRPr="009B21F0">
              <w:t>2014</w:t>
            </w:r>
          </w:p>
          <w:p w14:paraId="684669D6" w14:textId="77777777" w:rsidR="005575A0" w:rsidRPr="009B21F0" w:rsidRDefault="00187474" w:rsidP="005575A0">
            <w:pPr>
              <w:numPr>
                <w:ilvl w:val="0"/>
                <w:numId w:val="30"/>
              </w:numPr>
            </w:pPr>
            <w:r>
              <w:t>Remaining p</w:t>
            </w:r>
            <w:r w:rsidR="005575A0" w:rsidRPr="009B21F0">
              <w:t xml:space="preserve">henotype data sent to NU by </w:t>
            </w:r>
            <w:r w:rsidR="00712B2A" w:rsidRPr="009B21F0">
              <w:t>Dec</w:t>
            </w:r>
            <w:r w:rsidR="00564144" w:rsidRPr="009B21F0">
              <w:t>. 1, 2014</w:t>
            </w:r>
          </w:p>
          <w:p w14:paraId="705734FE" w14:textId="77777777" w:rsidR="005575A0" w:rsidRDefault="00DE5C38" w:rsidP="005575A0">
            <w:pPr>
              <w:numPr>
                <w:ilvl w:val="0"/>
                <w:numId w:val="30"/>
              </w:numPr>
            </w:pPr>
            <w:r>
              <w:t>Extreme phenotype sequencing</w:t>
            </w:r>
            <w:r w:rsidR="007A4D3F" w:rsidRPr="009B21F0">
              <w:t xml:space="preserve"> done </w:t>
            </w:r>
            <w:r w:rsidR="00885925" w:rsidRPr="009B21F0">
              <w:t>by</w:t>
            </w:r>
            <w:r w:rsidR="00303681" w:rsidRPr="009B21F0">
              <w:t xml:space="preserve"> </w:t>
            </w:r>
            <w:proofErr w:type="gramStart"/>
            <w:r w:rsidR="00303681" w:rsidRPr="009B21F0">
              <w:t>June</w:t>
            </w:r>
            <w:r w:rsidR="007A4D3F" w:rsidRPr="009B21F0">
              <w:t>,</w:t>
            </w:r>
            <w:proofErr w:type="gramEnd"/>
            <w:r w:rsidR="007A4D3F" w:rsidRPr="009B21F0">
              <w:t xml:space="preserve"> 2015</w:t>
            </w:r>
          </w:p>
          <w:p w14:paraId="5C98F6F2" w14:textId="77777777" w:rsidR="00DE5C38" w:rsidRPr="009B21F0" w:rsidRDefault="00DE5C38" w:rsidP="005575A0">
            <w:pPr>
              <w:numPr>
                <w:ilvl w:val="0"/>
                <w:numId w:val="30"/>
              </w:numPr>
            </w:pPr>
            <w:r>
              <w:t>Remai</w:t>
            </w:r>
            <w:r w:rsidR="00A9234D">
              <w:t>nder of sequencing done by Fall</w:t>
            </w:r>
            <w:r>
              <w:t xml:space="preserve"> 2015</w:t>
            </w:r>
          </w:p>
          <w:p w14:paraId="734699B9" w14:textId="77777777" w:rsidR="005575A0" w:rsidRDefault="005575A0" w:rsidP="005575A0">
            <w:pPr>
              <w:numPr>
                <w:ilvl w:val="0"/>
                <w:numId w:val="30"/>
              </w:numPr>
            </w:pPr>
            <w:r w:rsidRPr="009B21F0">
              <w:t xml:space="preserve">Genotyped data </w:t>
            </w:r>
            <w:r w:rsidR="00A9234D">
              <w:t xml:space="preserve">for phenotypic extremes </w:t>
            </w:r>
            <w:r w:rsidRPr="009B21F0">
              <w:t xml:space="preserve">returned to sites </w:t>
            </w:r>
            <w:r w:rsidR="00885925" w:rsidRPr="009B21F0">
              <w:t xml:space="preserve">by </w:t>
            </w:r>
            <w:r w:rsidR="00A9234D">
              <w:t>F</w:t>
            </w:r>
            <w:r w:rsidR="00DE5C38">
              <w:t>all</w:t>
            </w:r>
            <w:r w:rsidR="00096FA0" w:rsidRPr="009B21F0">
              <w:t xml:space="preserve"> 2015</w:t>
            </w:r>
          </w:p>
          <w:p w14:paraId="498DA8D3" w14:textId="77777777" w:rsidR="005575A0" w:rsidRDefault="006632CB" w:rsidP="00A9234D">
            <w:pPr>
              <w:numPr>
                <w:ilvl w:val="0"/>
                <w:numId w:val="30"/>
              </w:numPr>
            </w:pPr>
            <w:r w:rsidRPr="009B21F0">
              <w:t>Genotype-phenotype a</w:t>
            </w:r>
            <w:r w:rsidR="005575A0" w:rsidRPr="009B21F0">
              <w:t xml:space="preserve">nalysis </w:t>
            </w:r>
            <w:r w:rsidR="00A9234D">
              <w:t xml:space="preserve">for phenotypic extremes to be </w:t>
            </w:r>
            <w:r w:rsidR="005575A0" w:rsidRPr="009B21F0">
              <w:t xml:space="preserve">completed </w:t>
            </w:r>
            <w:r w:rsidR="00885925" w:rsidRPr="009B21F0">
              <w:t>by</w:t>
            </w:r>
            <w:r w:rsidR="005575A0" w:rsidRPr="009B21F0">
              <w:t xml:space="preserve"> </w:t>
            </w:r>
            <w:r w:rsidR="00DE5C38">
              <w:t>Fall</w:t>
            </w:r>
            <w:r w:rsidR="00885925" w:rsidRPr="009B21F0">
              <w:t xml:space="preserve"> </w:t>
            </w:r>
            <w:r w:rsidRPr="009B21F0">
              <w:t>2015</w:t>
            </w:r>
          </w:p>
          <w:p w14:paraId="412A3584" w14:textId="01EF5D5D" w:rsidR="001C61B2" w:rsidRPr="009B21F0" w:rsidRDefault="00A9234D" w:rsidP="001C61B2">
            <w:r>
              <w:t>Genotype-phenotype analysis for other subjects to be completed by Winter 2015-2016</w:t>
            </w:r>
            <w:r w:rsidR="001C61B2" w:rsidRPr="009B21F0">
              <w:t>Proposed timeline</w:t>
            </w:r>
            <w:r w:rsidR="001C61B2">
              <w:t xml:space="preserve"> for remainder of project</w:t>
            </w:r>
            <w:r w:rsidR="001C61B2" w:rsidRPr="009B21F0">
              <w:t>:</w:t>
            </w:r>
          </w:p>
          <w:p w14:paraId="0B53D78E" w14:textId="56DD6059" w:rsidR="00D0304D" w:rsidRDefault="00D0304D" w:rsidP="00D0304D">
            <w:pPr>
              <w:numPr>
                <w:ilvl w:val="0"/>
                <w:numId w:val="30"/>
              </w:numPr>
            </w:pPr>
            <w:r>
              <w:t xml:space="preserve">Submission of data to </w:t>
            </w:r>
            <w:proofErr w:type="spellStart"/>
            <w:r>
              <w:t>dbGaP</w:t>
            </w:r>
            <w:proofErr w:type="spellEnd"/>
            <w:r>
              <w:t xml:space="preserve"> by</w:t>
            </w:r>
            <w:r w:rsidR="00701BBE">
              <w:t xml:space="preserve"> the end of 2022</w:t>
            </w:r>
          </w:p>
          <w:p w14:paraId="2A812AD2" w14:textId="05C60C95" w:rsidR="001C61B2" w:rsidRDefault="00D0304D" w:rsidP="00D0304D">
            <w:pPr>
              <w:numPr>
                <w:ilvl w:val="0"/>
                <w:numId w:val="30"/>
              </w:numPr>
            </w:pPr>
            <w:r>
              <w:t xml:space="preserve">Genotyped data for other subjects returned to sites </w:t>
            </w:r>
            <w:r w:rsidR="00B30BAA">
              <w:t xml:space="preserve">(from </w:t>
            </w:r>
            <w:proofErr w:type="spellStart"/>
            <w:r w:rsidR="00B30BAA">
              <w:t>dbGaP</w:t>
            </w:r>
            <w:proofErr w:type="spellEnd"/>
            <w:r w:rsidR="00B30BAA">
              <w:t xml:space="preserve">) </w:t>
            </w:r>
            <w:r>
              <w:t>by</w:t>
            </w:r>
            <w:r w:rsidR="00701BBE">
              <w:t xml:space="preserve"> spring of 2023</w:t>
            </w:r>
            <w:r>
              <w:t xml:space="preserve"> </w:t>
            </w:r>
          </w:p>
          <w:p w14:paraId="385471A9" w14:textId="3413DF29" w:rsidR="005575A0" w:rsidRPr="009B21F0" w:rsidRDefault="005575A0" w:rsidP="005575A0">
            <w:pPr>
              <w:numPr>
                <w:ilvl w:val="0"/>
                <w:numId w:val="30"/>
              </w:numPr>
            </w:pPr>
            <w:r w:rsidRPr="009B21F0">
              <w:t>1</w:t>
            </w:r>
            <w:r w:rsidRPr="009B21F0">
              <w:rPr>
                <w:vertAlign w:val="superscript"/>
              </w:rPr>
              <w:t>st</w:t>
            </w:r>
            <w:r w:rsidRPr="009B21F0">
              <w:t xml:space="preserve"> draft of manuscript by </w:t>
            </w:r>
            <w:proofErr w:type="gramStart"/>
            <w:r w:rsidR="00297D1E">
              <w:t>August</w:t>
            </w:r>
            <w:r w:rsidR="00701BBE">
              <w:t>,</w:t>
            </w:r>
            <w:proofErr w:type="gramEnd"/>
            <w:r w:rsidR="00701BBE">
              <w:t xml:space="preserve"> 2022</w:t>
            </w:r>
          </w:p>
          <w:p w14:paraId="1A994327" w14:textId="5EE8917B" w:rsidR="005575A0" w:rsidRPr="009B21F0" w:rsidRDefault="005575A0" w:rsidP="005575A0">
            <w:pPr>
              <w:numPr>
                <w:ilvl w:val="0"/>
                <w:numId w:val="30"/>
              </w:numPr>
            </w:pPr>
            <w:r w:rsidRPr="009B21F0">
              <w:t>2</w:t>
            </w:r>
            <w:r w:rsidRPr="009B21F0">
              <w:rPr>
                <w:vertAlign w:val="superscript"/>
              </w:rPr>
              <w:t>nd</w:t>
            </w:r>
            <w:r w:rsidR="00DE5C38">
              <w:t xml:space="preserve"> </w:t>
            </w:r>
            <w:r w:rsidR="001C61B2">
              <w:t xml:space="preserve">[final] </w:t>
            </w:r>
            <w:r w:rsidR="00DE5C38">
              <w:t xml:space="preserve">draft of manuscript by </w:t>
            </w:r>
            <w:r w:rsidR="00701BBE">
              <w:t>Oct 2022</w:t>
            </w:r>
          </w:p>
          <w:p w14:paraId="04B1F215" w14:textId="77F00DE8" w:rsidR="005406AC" w:rsidRPr="005F7C97" w:rsidRDefault="005575A0" w:rsidP="001C61B2">
            <w:pPr>
              <w:numPr>
                <w:ilvl w:val="0"/>
                <w:numId w:val="30"/>
              </w:numPr>
            </w:pPr>
            <w:r w:rsidRPr="009B21F0">
              <w:t xml:space="preserve">Submit </w:t>
            </w:r>
            <w:r w:rsidR="00A9234D">
              <w:t>by</w:t>
            </w:r>
            <w:r w:rsidR="00701BBE">
              <w:t xml:space="preserve"> Nov 2022</w:t>
            </w:r>
            <w:r w:rsidR="00A9234D">
              <w:t xml:space="preserve"> </w:t>
            </w:r>
          </w:p>
        </w:tc>
      </w:tr>
    </w:tbl>
    <w:p w14:paraId="689786E6" w14:textId="77777777" w:rsidR="005E6E01" w:rsidRDefault="005E6E01" w:rsidP="005E6E01">
      <w:r>
        <w:rPr>
          <w:b/>
        </w:rPr>
        <w:t>**</w:t>
      </w:r>
      <w:r w:rsidRPr="005E6E01">
        <w:t xml:space="preserve"> </w:t>
      </w:r>
      <w:r>
        <w:t xml:space="preserve">This section should </w:t>
      </w:r>
      <w:proofErr w:type="gramStart"/>
      <w:r>
        <w:t>include:</w:t>
      </w:r>
      <w:proofErr w:type="gramEnd"/>
      <w:r>
        <w:t xml:space="preserve">  Timeline for completion of project, including approval, project duration, first and second draft of the paper and submission. </w:t>
      </w:r>
    </w:p>
    <w:p w14:paraId="181F1A98" w14:textId="77777777" w:rsidR="00795FF3" w:rsidRDefault="00795FF3"/>
    <w:p w14:paraId="7C4C086A" w14:textId="77777777" w:rsidR="0076798A" w:rsidRDefault="0076798A" w:rsidP="0076798A"/>
    <w:sectPr w:rsidR="0076798A" w:rsidSect="00CD61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1DA5" w14:textId="77777777" w:rsidR="00B13EFD" w:rsidRDefault="00B13EFD">
      <w:r>
        <w:separator/>
      </w:r>
    </w:p>
  </w:endnote>
  <w:endnote w:type="continuationSeparator" w:id="0">
    <w:p w14:paraId="22284E63" w14:textId="77777777" w:rsidR="00B13EFD" w:rsidRDefault="00B1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B242" w14:textId="48B2718A" w:rsidR="00A9234D" w:rsidRDefault="00A9234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720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91BD" w14:textId="77777777" w:rsidR="00B13EFD" w:rsidRDefault="00B13EFD">
      <w:r>
        <w:separator/>
      </w:r>
    </w:p>
  </w:footnote>
  <w:footnote w:type="continuationSeparator" w:id="0">
    <w:p w14:paraId="3C5CE7CC" w14:textId="77777777" w:rsidR="00B13EFD" w:rsidRDefault="00B1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168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B7F7A"/>
    <w:multiLevelType w:val="hybridMultilevel"/>
    <w:tmpl w:val="8E3A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11DED"/>
    <w:multiLevelType w:val="hybridMultilevel"/>
    <w:tmpl w:val="77F0A7F0"/>
    <w:lvl w:ilvl="0" w:tplc="199CC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629F8"/>
    <w:multiLevelType w:val="hybridMultilevel"/>
    <w:tmpl w:val="21A6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2330FB"/>
    <w:multiLevelType w:val="hybridMultilevel"/>
    <w:tmpl w:val="8CB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09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599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8199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3506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0518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6530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954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9648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7632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98293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17240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53270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5924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9283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3111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8427744">
    <w:abstractNumId w:val="7"/>
  </w:num>
  <w:num w:numId="17" w16cid:durableId="1311520646">
    <w:abstractNumId w:val="14"/>
  </w:num>
  <w:num w:numId="18" w16cid:durableId="175773522">
    <w:abstractNumId w:val="19"/>
  </w:num>
  <w:num w:numId="19" w16cid:durableId="1120370245">
    <w:abstractNumId w:val="18"/>
  </w:num>
  <w:num w:numId="20" w16cid:durableId="2016490257">
    <w:abstractNumId w:val="20"/>
  </w:num>
  <w:num w:numId="21" w16cid:durableId="856583798">
    <w:abstractNumId w:val="22"/>
  </w:num>
  <w:num w:numId="22" w16cid:durableId="509025934">
    <w:abstractNumId w:val="23"/>
  </w:num>
  <w:num w:numId="23" w16cid:durableId="1376076448">
    <w:abstractNumId w:val="3"/>
  </w:num>
  <w:num w:numId="24" w16cid:durableId="1131289471">
    <w:abstractNumId w:val="26"/>
  </w:num>
  <w:num w:numId="25" w16cid:durableId="10300764">
    <w:abstractNumId w:val="13"/>
  </w:num>
  <w:num w:numId="26" w16cid:durableId="1574659997">
    <w:abstractNumId w:val="5"/>
  </w:num>
  <w:num w:numId="27" w16cid:durableId="536233370">
    <w:abstractNumId w:val="29"/>
  </w:num>
  <w:num w:numId="28" w16cid:durableId="217741161">
    <w:abstractNumId w:val="6"/>
  </w:num>
  <w:num w:numId="29" w16cid:durableId="481435536">
    <w:abstractNumId w:val="30"/>
  </w:num>
  <w:num w:numId="30" w16cid:durableId="832142198">
    <w:abstractNumId w:val="2"/>
  </w:num>
  <w:num w:numId="31" w16cid:durableId="1429737415">
    <w:abstractNumId w:val="25"/>
  </w:num>
  <w:num w:numId="32" w16cid:durableId="1587688628">
    <w:abstractNumId w:val="17"/>
  </w:num>
  <w:num w:numId="33" w16cid:durableId="138598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07"/>
    <w:rsid w:val="0001679F"/>
    <w:rsid w:val="00016DB5"/>
    <w:rsid w:val="000225D2"/>
    <w:rsid w:val="0002559B"/>
    <w:rsid w:val="0004495E"/>
    <w:rsid w:val="000632CA"/>
    <w:rsid w:val="00072691"/>
    <w:rsid w:val="00082C0F"/>
    <w:rsid w:val="00083686"/>
    <w:rsid w:val="00093CEE"/>
    <w:rsid w:val="00096FA0"/>
    <w:rsid w:val="000A0ED4"/>
    <w:rsid w:val="000A39AF"/>
    <w:rsid w:val="000C02E5"/>
    <w:rsid w:val="000D2C30"/>
    <w:rsid w:val="000F2E00"/>
    <w:rsid w:val="001330F2"/>
    <w:rsid w:val="00162F6E"/>
    <w:rsid w:val="00187474"/>
    <w:rsid w:val="00194252"/>
    <w:rsid w:val="001B18E7"/>
    <w:rsid w:val="001C3440"/>
    <w:rsid w:val="001C61B2"/>
    <w:rsid w:val="001E71A2"/>
    <w:rsid w:val="001F41A9"/>
    <w:rsid w:val="00213D65"/>
    <w:rsid w:val="00215E09"/>
    <w:rsid w:val="00227478"/>
    <w:rsid w:val="002340F2"/>
    <w:rsid w:val="00236727"/>
    <w:rsid w:val="0025540D"/>
    <w:rsid w:val="002568AA"/>
    <w:rsid w:val="0028585D"/>
    <w:rsid w:val="0028652D"/>
    <w:rsid w:val="0029714D"/>
    <w:rsid w:val="00297D1E"/>
    <w:rsid w:val="002A0E13"/>
    <w:rsid w:val="002B10D1"/>
    <w:rsid w:val="002B201E"/>
    <w:rsid w:val="002E1E85"/>
    <w:rsid w:val="002E296D"/>
    <w:rsid w:val="00303681"/>
    <w:rsid w:val="00304533"/>
    <w:rsid w:val="00304D9E"/>
    <w:rsid w:val="00311688"/>
    <w:rsid w:val="003177BD"/>
    <w:rsid w:val="00336927"/>
    <w:rsid w:val="00357207"/>
    <w:rsid w:val="003632C8"/>
    <w:rsid w:val="00367D0A"/>
    <w:rsid w:val="003706AE"/>
    <w:rsid w:val="003B6296"/>
    <w:rsid w:val="003D3121"/>
    <w:rsid w:val="003E0153"/>
    <w:rsid w:val="003E1C8B"/>
    <w:rsid w:val="003E23E3"/>
    <w:rsid w:val="003F396F"/>
    <w:rsid w:val="00400205"/>
    <w:rsid w:val="004108D2"/>
    <w:rsid w:val="004126D8"/>
    <w:rsid w:val="004213AD"/>
    <w:rsid w:val="00424C88"/>
    <w:rsid w:val="0046683D"/>
    <w:rsid w:val="00473CCF"/>
    <w:rsid w:val="00490A32"/>
    <w:rsid w:val="00494C69"/>
    <w:rsid w:val="004966B5"/>
    <w:rsid w:val="004A32E0"/>
    <w:rsid w:val="004B1C27"/>
    <w:rsid w:val="004C2850"/>
    <w:rsid w:val="004C5C2E"/>
    <w:rsid w:val="004D1857"/>
    <w:rsid w:val="004D7510"/>
    <w:rsid w:val="005112D4"/>
    <w:rsid w:val="00511473"/>
    <w:rsid w:val="0053704D"/>
    <w:rsid w:val="0053713C"/>
    <w:rsid w:val="005406AC"/>
    <w:rsid w:val="005575A0"/>
    <w:rsid w:val="00564144"/>
    <w:rsid w:val="00573DA3"/>
    <w:rsid w:val="00574935"/>
    <w:rsid w:val="00577583"/>
    <w:rsid w:val="005844BC"/>
    <w:rsid w:val="005905C4"/>
    <w:rsid w:val="005935F0"/>
    <w:rsid w:val="005A053E"/>
    <w:rsid w:val="005A356D"/>
    <w:rsid w:val="005A4C4A"/>
    <w:rsid w:val="005B230F"/>
    <w:rsid w:val="005B2357"/>
    <w:rsid w:val="005B2E72"/>
    <w:rsid w:val="005B5981"/>
    <w:rsid w:val="005C25DC"/>
    <w:rsid w:val="005D03B3"/>
    <w:rsid w:val="005E6E01"/>
    <w:rsid w:val="005F21D4"/>
    <w:rsid w:val="005F63FC"/>
    <w:rsid w:val="00625483"/>
    <w:rsid w:val="006276C3"/>
    <w:rsid w:val="00652A41"/>
    <w:rsid w:val="006536B2"/>
    <w:rsid w:val="006558F9"/>
    <w:rsid w:val="00662C76"/>
    <w:rsid w:val="006632CB"/>
    <w:rsid w:val="00671B82"/>
    <w:rsid w:val="00673E0C"/>
    <w:rsid w:val="00684669"/>
    <w:rsid w:val="00690389"/>
    <w:rsid w:val="00694A3E"/>
    <w:rsid w:val="00694F7E"/>
    <w:rsid w:val="00695E1C"/>
    <w:rsid w:val="006A547E"/>
    <w:rsid w:val="006D0178"/>
    <w:rsid w:val="006D2B8E"/>
    <w:rsid w:val="006D37AD"/>
    <w:rsid w:val="006F2235"/>
    <w:rsid w:val="007008A3"/>
    <w:rsid w:val="007015CC"/>
    <w:rsid w:val="00701BBE"/>
    <w:rsid w:val="00703EDD"/>
    <w:rsid w:val="00711ED6"/>
    <w:rsid w:val="00712B2A"/>
    <w:rsid w:val="00724C57"/>
    <w:rsid w:val="0072550C"/>
    <w:rsid w:val="00736BD1"/>
    <w:rsid w:val="0076798A"/>
    <w:rsid w:val="00786E49"/>
    <w:rsid w:val="00795FF3"/>
    <w:rsid w:val="007A2366"/>
    <w:rsid w:val="007A4D3F"/>
    <w:rsid w:val="007A50BB"/>
    <w:rsid w:val="007A5985"/>
    <w:rsid w:val="007C5938"/>
    <w:rsid w:val="007D058F"/>
    <w:rsid w:val="007D2C7F"/>
    <w:rsid w:val="0080497F"/>
    <w:rsid w:val="008128C8"/>
    <w:rsid w:val="008242B5"/>
    <w:rsid w:val="008715C2"/>
    <w:rsid w:val="0087281A"/>
    <w:rsid w:val="00885925"/>
    <w:rsid w:val="0089069A"/>
    <w:rsid w:val="00895904"/>
    <w:rsid w:val="008B3E30"/>
    <w:rsid w:val="008C0C38"/>
    <w:rsid w:val="008C3F7A"/>
    <w:rsid w:val="008E01FA"/>
    <w:rsid w:val="008E3110"/>
    <w:rsid w:val="00901835"/>
    <w:rsid w:val="00914864"/>
    <w:rsid w:val="0092039E"/>
    <w:rsid w:val="0092514C"/>
    <w:rsid w:val="00931131"/>
    <w:rsid w:val="00934211"/>
    <w:rsid w:val="00944011"/>
    <w:rsid w:val="009504DB"/>
    <w:rsid w:val="009628D3"/>
    <w:rsid w:val="009663B9"/>
    <w:rsid w:val="00971431"/>
    <w:rsid w:val="00986D0F"/>
    <w:rsid w:val="00987070"/>
    <w:rsid w:val="009A48ED"/>
    <w:rsid w:val="009A59AB"/>
    <w:rsid w:val="009B21F0"/>
    <w:rsid w:val="009C2035"/>
    <w:rsid w:val="009C57EC"/>
    <w:rsid w:val="009D6059"/>
    <w:rsid w:val="009E5856"/>
    <w:rsid w:val="009E6D61"/>
    <w:rsid w:val="009F3A21"/>
    <w:rsid w:val="009F6272"/>
    <w:rsid w:val="00A00684"/>
    <w:rsid w:val="00A23B5D"/>
    <w:rsid w:val="00A32480"/>
    <w:rsid w:val="00A411F4"/>
    <w:rsid w:val="00A45325"/>
    <w:rsid w:val="00A468AB"/>
    <w:rsid w:val="00A53423"/>
    <w:rsid w:val="00A9093D"/>
    <w:rsid w:val="00A9234D"/>
    <w:rsid w:val="00AA3A30"/>
    <w:rsid w:val="00AA4B18"/>
    <w:rsid w:val="00AB1EAE"/>
    <w:rsid w:val="00AC2CEB"/>
    <w:rsid w:val="00AC5816"/>
    <w:rsid w:val="00AE1095"/>
    <w:rsid w:val="00AE307A"/>
    <w:rsid w:val="00B13EFD"/>
    <w:rsid w:val="00B1613A"/>
    <w:rsid w:val="00B16F97"/>
    <w:rsid w:val="00B30BAA"/>
    <w:rsid w:val="00B3324A"/>
    <w:rsid w:val="00B377F8"/>
    <w:rsid w:val="00B45093"/>
    <w:rsid w:val="00B47025"/>
    <w:rsid w:val="00B577DA"/>
    <w:rsid w:val="00B62B35"/>
    <w:rsid w:val="00B676A0"/>
    <w:rsid w:val="00B7049C"/>
    <w:rsid w:val="00B76BDB"/>
    <w:rsid w:val="00B817B5"/>
    <w:rsid w:val="00B84A17"/>
    <w:rsid w:val="00B97DB7"/>
    <w:rsid w:val="00BA33E2"/>
    <w:rsid w:val="00BD36AD"/>
    <w:rsid w:val="00BE3F92"/>
    <w:rsid w:val="00BE7E60"/>
    <w:rsid w:val="00BF46E2"/>
    <w:rsid w:val="00BF50FC"/>
    <w:rsid w:val="00BF7923"/>
    <w:rsid w:val="00C00A03"/>
    <w:rsid w:val="00C03863"/>
    <w:rsid w:val="00C222AF"/>
    <w:rsid w:val="00C27C5B"/>
    <w:rsid w:val="00C4270C"/>
    <w:rsid w:val="00C701A9"/>
    <w:rsid w:val="00C74B66"/>
    <w:rsid w:val="00C9143F"/>
    <w:rsid w:val="00C93DB4"/>
    <w:rsid w:val="00C948E4"/>
    <w:rsid w:val="00C97616"/>
    <w:rsid w:val="00CA7088"/>
    <w:rsid w:val="00CA7A29"/>
    <w:rsid w:val="00CB5DAC"/>
    <w:rsid w:val="00CD6156"/>
    <w:rsid w:val="00D019D5"/>
    <w:rsid w:val="00D0304D"/>
    <w:rsid w:val="00D20715"/>
    <w:rsid w:val="00D32A7E"/>
    <w:rsid w:val="00D600A7"/>
    <w:rsid w:val="00D6567E"/>
    <w:rsid w:val="00D67D30"/>
    <w:rsid w:val="00D73ADD"/>
    <w:rsid w:val="00D826AA"/>
    <w:rsid w:val="00D90111"/>
    <w:rsid w:val="00DA2017"/>
    <w:rsid w:val="00DA3F69"/>
    <w:rsid w:val="00DA62D2"/>
    <w:rsid w:val="00DA6686"/>
    <w:rsid w:val="00DA7A3D"/>
    <w:rsid w:val="00DB41AD"/>
    <w:rsid w:val="00DB5CFE"/>
    <w:rsid w:val="00DD75C9"/>
    <w:rsid w:val="00DE1B26"/>
    <w:rsid w:val="00DE5C38"/>
    <w:rsid w:val="00DF17FC"/>
    <w:rsid w:val="00DF5C5E"/>
    <w:rsid w:val="00E073CE"/>
    <w:rsid w:val="00E155C1"/>
    <w:rsid w:val="00E25BE2"/>
    <w:rsid w:val="00E30439"/>
    <w:rsid w:val="00E4559A"/>
    <w:rsid w:val="00E50979"/>
    <w:rsid w:val="00E5585A"/>
    <w:rsid w:val="00E65086"/>
    <w:rsid w:val="00E85080"/>
    <w:rsid w:val="00EA152A"/>
    <w:rsid w:val="00EA250A"/>
    <w:rsid w:val="00EA442D"/>
    <w:rsid w:val="00EA54E1"/>
    <w:rsid w:val="00EC0682"/>
    <w:rsid w:val="00EC25F5"/>
    <w:rsid w:val="00EE1AF2"/>
    <w:rsid w:val="00EE2520"/>
    <w:rsid w:val="00F02F28"/>
    <w:rsid w:val="00F050A4"/>
    <w:rsid w:val="00F10770"/>
    <w:rsid w:val="00F26732"/>
    <w:rsid w:val="00F34A8C"/>
    <w:rsid w:val="00F34EC1"/>
    <w:rsid w:val="00F473C8"/>
    <w:rsid w:val="00F55221"/>
    <w:rsid w:val="00F66C59"/>
    <w:rsid w:val="00F711FA"/>
    <w:rsid w:val="00F718B3"/>
    <w:rsid w:val="00F84630"/>
    <w:rsid w:val="00F908CB"/>
    <w:rsid w:val="00F94172"/>
    <w:rsid w:val="00FC3994"/>
    <w:rsid w:val="00FD208E"/>
    <w:rsid w:val="00FD787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0EA87"/>
  <w15:chartTrackingRefBased/>
  <w15:docId w15:val="{30631DFB-741C-44BD-A880-ED65F54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798A"/>
  </w:style>
  <w:style w:type="paragraph" w:styleId="Revision">
    <w:name w:val="Revision"/>
    <w:hidden/>
    <w:uiPriority w:val="99"/>
    <w:semiHidden/>
    <w:rsid w:val="003177B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p512\OneDrive%20-%20Northwestern%20University\Documents\eMERGE\eMERGE%20MCs\NT113_v2_EMERGE_Manuscript_Concept_Sheet_Fluomics_final_Rev_EK_Sept_21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9292C0003CA4A8E20D28D6C2B9B69" ma:contentTypeVersion="14" ma:contentTypeDescription="Create a new document." ma:contentTypeScope="" ma:versionID="e0aac5e6ddbb32bfeb263aefa1df9c58">
  <xsd:schema xmlns:xsd="http://www.w3.org/2001/XMLSchema" xmlns:xs="http://www.w3.org/2001/XMLSchema" xmlns:p="http://schemas.microsoft.com/office/2006/metadata/properties" xmlns:ns3="4a7e07fe-43ec-4b2f-87ed-5fb08d66e6b9" xmlns:ns4="fc9b7a34-1c63-4ab6-9d2c-ed6fb5eb3a79" targetNamespace="http://schemas.microsoft.com/office/2006/metadata/properties" ma:root="true" ma:fieldsID="40ccc7eaea65637e8a7175eeea5915f8" ns3:_="" ns4:_="">
    <xsd:import namespace="4a7e07fe-43ec-4b2f-87ed-5fb08d66e6b9"/>
    <xsd:import namespace="fc9b7a34-1c63-4ab6-9d2c-ed6fb5eb3a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e07fe-43ec-4b2f-87ed-5fb08d66e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7a34-1c63-4ab6-9d2c-ed6fb5eb3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36231-3B1D-4C71-9E6F-A23DF7D0E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e07fe-43ec-4b2f-87ed-5fb08d66e6b9"/>
    <ds:schemaRef ds:uri="fc9b7a34-1c63-4ab6-9d2c-ed6fb5eb3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C668D-72AE-4114-9D63-714638714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C:\Users\cip512\OneDrive - Northwestern University\Documents\eMERGE\eMERGE MCs\NT113_v2_EMERGE_Manuscript_Concept_Sheet_Fluomics_final_Rev_EK_Sept_21_2022.dotx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Jennifer Allen Pacheco</dc:creator>
  <cp:keywords/>
  <cp:lastModifiedBy>Aloisi, Brian</cp:lastModifiedBy>
  <cp:revision>2</cp:revision>
  <cp:lastPrinted>2008-11-03T20:46:00Z</cp:lastPrinted>
  <dcterms:created xsi:type="dcterms:W3CDTF">2022-09-30T19:09:00Z</dcterms:created>
  <dcterms:modified xsi:type="dcterms:W3CDTF">2022-09-30T19:09:00Z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0x0101007039292C0003CA4A8E20D28D6C2B9B69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2022-09-30T19:09:16Z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9e149f49-fc23-4880-9093-14bde64ff780</vt:lpwstr>
  </property>
  <property fmtid="{D5CDD505-2E9C-101B-9397-08002B2CF9AE}" pid="9" name="MSIP_Label_792c8cef-6f2b-4af1-b4ac-d815ff795cd6_ContentBits">
    <vt:lpwstr>0</vt:lpwstr>
  </property>
</Properties>
</file>