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7BCBCF3C" w:rsidR="0093273D" w:rsidRPr="008673B8" w:rsidRDefault="00C8101A" w:rsidP="00CF0D06">
            <w:pPr>
              <w:rPr>
                <w:rFonts w:asciiTheme="majorHAnsi" w:hAnsiTheme="majorHAnsi" w:cstheme="majorHAnsi"/>
                <w:sz w:val="22"/>
                <w:szCs w:val="22"/>
              </w:rPr>
            </w:pPr>
            <w:r>
              <w:rPr>
                <w:rFonts w:asciiTheme="majorHAnsi" w:hAnsiTheme="majorHAnsi" w:cstheme="majorHAnsi"/>
                <w:sz w:val="22"/>
                <w:szCs w:val="22"/>
              </w:rPr>
              <w:t>NT463</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A2D09F2" w:rsidR="0093273D" w:rsidRPr="008673B8" w:rsidRDefault="004C46BB" w:rsidP="00CF0D06">
            <w:pPr>
              <w:rPr>
                <w:rFonts w:asciiTheme="majorHAnsi" w:hAnsiTheme="majorHAnsi" w:cstheme="majorHAnsi"/>
                <w:sz w:val="22"/>
                <w:szCs w:val="22"/>
              </w:rPr>
            </w:pPr>
            <w:r w:rsidRPr="001F7EB4">
              <w:rPr>
                <w:rFonts w:asciiTheme="majorHAnsi" w:hAnsiTheme="majorHAnsi" w:cstheme="majorHAnsi"/>
                <w:sz w:val="22"/>
                <w:szCs w:val="22"/>
              </w:rPr>
              <w:t>11</w:t>
            </w:r>
            <w:r w:rsidR="004C7914" w:rsidRPr="001F7EB4">
              <w:rPr>
                <w:rFonts w:asciiTheme="majorHAnsi" w:hAnsiTheme="majorHAnsi" w:cstheme="majorHAnsi"/>
                <w:sz w:val="22"/>
                <w:szCs w:val="22"/>
              </w:rPr>
              <w:t>/</w:t>
            </w:r>
            <w:r w:rsidR="001F7EB4" w:rsidRPr="001F7EB4">
              <w:rPr>
                <w:rFonts w:asciiTheme="majorHAnsi" w:hAnsiTheme="majorHAnsi" w:cstheme="majorHAnsi"/>
                <w:sz w:val="22"/>
                <w:szCs w:val="22"/>
              </w:rPr>
              <w:t>11/</w:t>
            </w:r>
            <w:r w:rsidR="004C7914" w:rsidRPr="001F7EB4">
              <w:rPr>
                <w:rFonts w:asciiTheme="majorHAnsi" w:hAnsiTheme="majorHAnsi" w:cstheme="majorHAnsi"/>
                <w:sz w:val="22"/>
                <w:szCs w:val="22"/>
              </w:rPr>
              <w:t>202</w:t>
            </w:r>
            <w:r w:rsidRPr="001F7EB4">
              <w:rPr>
                <w:rFonts w:asciiTheme="majorHAnsi" w:hAnsiTheme="majorHAnsi" w:cstheme="majorHAnsi"/>
                <w:sz w:val="22"/>
                <w:szCs w:val="22"/>
              </w:rPr>
              <w:t>2</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8D2670B" w:rsidR="0093273D" w:rsidRPr="008673B8" w:rsidRDefault="007332DF" w:rsidP="00CF0D06">
            <w:pPr>
              <w:rPr>
                <w:rFonts w:asciiTheme="majorHAnsi" w:hAnsiTheme="majorHAnsi" w:cstheme="majorHAnsi"/>
                <w:sz w:val="22"/>
                <w:szCs w:val="22"/>
              </w:rPr>
            </w:pPr>
            <w:r w:rsidRPr="007332DF">
              <w:rPr>
                <w:rFonts w:asciiTheme="majorHAnsi" w:hAnsiTheme="majorHAnsi" w:cstheme="majorHAnsi"/>
                <w:bCs/>
                <w:sz w:val="22"/>
                <w:szCs w:val="22"/>
              </w:rPr>
              <w:t>Risk factors that affect performance of polygenic risk scores across diverse cohorts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22C5EE" w14:textId="38849E47" w:rsidR="0093273D" w:rsidRDefault="004C7914" w:rsidP="00CF0D06">
            <w:pPr>
              <w:rPr>
                <w:rFonts w:asciiTheme="majorHAnsi" w:hAnsiTheme="majorHAnsi" w:cstheme="majorHAnsi"/>
                <w:sz w:val="22"/>
                <w:szCs w:val="22"/>
              </w:rPr>
            </w:pPr>
            <w:r>
              <w:rPr>
                <w:rFonts w:asciiTheme="majorHAnsi" w:hAnsiTheme="majorHAnsi" w:cstheme="majorHAnsi"/>
                <w:sz w:val="22"/>
                <w:szCs w:val="22"/>
              </w:rPr>
              <w:t>Daniel Hui (PhD student in Dr. Ritchie’s lab)</w:t>
            </w:r>
          </w:p>
          <w:p w14:paraId="7ACA34EC" w14:textId="727110CC" w:rsidR="004C7914" w:rsidRPr="008673B8" w:rsidRDefault="00000000" w:rsidP="00CF0D06">
            <w:pPr>
              <w:rPr>
                <w:rFonts w:asciiTheme="majorHAnsi" w:hAnsiTheme="majorHAnsi" w:cstheme="majorHAnsi"/>
                <w:sz w:val="22"/>
                <w:szCs w:val="22"/>
              </w:rPr>
            </w:pPr>
            <w:hyperlink r:id="rId8" w:history="1">
              <w:r w:rsidR="004C7914" w:rsidRPr="003C4202">
                <w:rPr>
                  <w:rStyle w:val="Hyperlink"/>
                  <w:rFonts w:asciiTheme="majorHAnsi" w:hAnsiTheme="majorHAnsi" w:cstheme="majorHAnsi"/>
                  <w:sz w:val="22"/>
                  <w:szCs w:val="22"/>
                </w:rPr>
                <w:t>dahui@pennmedicine.upenn.edu</w:t>
              </w:r>
            </w:hyperlink>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B713968" w14:textId="6DEEC4DF" w:rsidR="009B3688" w:rsidRDefault="00000000" w:rsidP="00CF0D06">
            <w:pPr>
              <w:rPr>
                <w:rFonts w:asciiTheme="majorHAnsi" w:hAnsiTheme="majorHAnsi" w:cstheme="majorHAnsi"/>
                <w:sz w:val="22"/>
                <w:szCs w:val="22"/>
              </w:rPr>
            </w:pPr>
            <w:hyperlink r:id="rId9" w:history="1">
              <w:r w:rsidR="004C7914" w:rsidRPr="003C4202">
                <w:rPr>
                  <w:rStyle w:val="Hyperlink"/>
                  <w:rFonts w:asciiTheme="majorHAnsi" w:hAnsiTheme="majorHAnsi" w:cstheme="majorHAnsi"/>
                  <w:sz w:val="22"/>
                  <w:szCs w:val="22"/>
                </w:rPr>
                <w:t>marylyn@pennmedicine.upenn.edu</w:t>
              </w:r>
            </w:hyperlink>
          </w:p>
          <w:p w14:paraId="26458A8B" w14:textId="675D256A" w:rsidR="004C7914" w:rsidRPr="008673B8" w:rsidRDefault="004C7914" w:rsidP="00CF0D06">
            <w:pPr>
              <w:rPr>
                <w:rFonts w:asciiTheme="majorHAnsi" w:hAnsiTheme="majorHAnsi" w:cstheme="majorHAnsi"/>
                <w:sz w:val="22"/>
                <w:szCs w:val="22"/>
              </w:rPr>
            </w:pP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93BA55B" w:rsidR="0093273D" w:rsidRPr="008673B8" w:rsidRDefault="004C7914" w:rsidP="00CF0D06">
            <w:pPr>
              <w:rPr>
                <w:rFonts w:asciiTheme="majorHAnsi" w:hAnsiTheme="majorHAnsi" w:cstheme="majorHAnsi"/>
                <w:sz w:val="22"/>
                <w:szCs w:val="22"/>
              </w:rPr>
            </w:pPr>
            <w:r>
              <w:rPr>
                <w:rFonts w:asciiTheme="majorHAnsi" w:hAnsiTheme="majorHAnsi" w:cstheme="majorHAnsi"/>
                <w:sz w:val="22"/>
                <w:szCs w:val="22"/>
              </w:rPr>
              <w:t>Marylyn Ritchie</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6A01D9F6" w:rsidR="0093273D" w:rsidRPr="008673B8" w:rsidRDefault="004C46BB" w:rsidP="00CF0D06">
            <w:pPr>
              <w:rPr>
                <w:rFonts w:asciiTheme="majorHAnsi" w:hAnsiTheme="majorHAnsi" w:cstheme="majorHAnsi"/>
                <w:sz w:val="22"/>
                <w:szCs w:val="22"/>
              </w:rPr>
            </w:pPr>
            <w:r>
              <w:rPr>
                <w:rFonts w:asciiTheme="majorHAnsi" w:hAnsiTheme="majorHAnsi" w:cstheme="majorHAnsi"/>
                <w:sz w:val="22"/>
                <w:szCs w:val="22"/>
              </w:rPr>
              <w:t>A</w:t>
            </w:r>
            <w:r w:rsidR="004C7914">
              <w:rPr>
                <w:rFonts w:asciiTheme="majorHAnsi" w:hAnsiTheme="majorHAnsi" w:cstheme="majorHAnsi"/>
                <w:sz w:val="22"/>
                <w:szCs w:val="22"/>
              </w:rPr>
              <w:t xml:space="preserve">ny </w:t>
            </w:r>
            <w:proofErr w:type="spellStart"/>
            <w:r w:rsidR="004C7914">
              <w:rPr>
                <w:rFonts w:asciiTheme="majorHAnsi" w:hAnsiTheme="majorHAnsi" w:cstheme="majorHAnsi"/>
                <w:sz w:val="22"/>
                <w:szCs w:val="22"/>
              </w:rPr>
              <w:t>eMERGE</w:t>
            </w:r>
            <w:proofErr w:type="spellEnd"/>
            <w:r w:rsidR="004C7914">
              <w:rPr>
                <w:rFonts w:asciiTheme="majorHAnsi" w:hAnsiTheme="majorHAnsi" w:cstheme="majorHAnsi"/>
                <w:sz w:val="22"/>
                <w:szCs w:val="22"/>
              </w:rPr>
              <w:t xml:space="preserve"> authors who are interested</w:t>
            </w:r>
            <w:r w:rsidR="007332DF">
              <w:rPr>
                <w:rFonts w:asciiTheme="majorHAnsi" w:hAnsiTheme="majorHAnsi" w:cstheme="majorHAnsi"/>
                <w:sz w:val="22"/>
                <w:szCs w:val="22"/>
              </w:rPr>
              <w:t>.</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3CF68ACC" w:rsidR="0093273D" w:rsidRPr="008673B8" w:rsidRDefault="004C7914" w:rsidP="00CF0D06">
            <w:pPr>
              <w:rPr>
                <w:rFonts w:asciiTheme="majorHAnsi" w:hAnsiTheme="majorHAnsi" w:cstheme="majorHAnsi"/>
                <w:sz w:val="22"/>
                <w:szCs w:val="22"/>
              </w:rPr>
            </w:pPr>
            <w:r>
              <w:rPr>
                <w:rFonts w:asciiTheme="majorHAnsi" w:hAnsiTheme="majorHAnsi" w:cstheme="majorHAnsi"/>
                <w:sz w:val="22"/>
                <w:szCs w:val="22"/>
              </w:rPr>
              <w:t>We welcome participation from all eMERGE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F31388D" w14:textId="03192A46" w:rsidR="007332DF" w:rsidRDefault="007332DF" w:rsidP="007332DF">
            <w:pPr>
              <w:rPr>
                <w:rFonts w:asciiTheme="majorHAnsi" w:hAnsiTheme="majorHAnsi" w:cstheme="majorHAnsi"/>
                <w:color w:val="000000"/>
                <w:sz w:val="22"/>
                <w:szCs w:val="22"/>
              </w:rPr>
            </w:pPr>
            <w:r w:rsidRPr="007332DF">
              <w:rPr>
                <w:rFonts w:asciiTheme="majorHAnsi" w:hAnsiTheme="majorHAnsi" w:cstheme="majorHAnsi"/>
                <w:color w:val="000000"/>
                <w:sz w:val="22"/>
                <w:szCs w:val="22"/>
              </w:rPr>
              <w:t>Polygenic risk scores (PRS) provide individualized genetic estimates of a phenotype by aggregating genetic effects across hundreds or thousands of loci, typically from genome-wide association studies (GWAS). In recent years it has become increasingly apparent that transferability of PRS performance across different cohorts is poor. Most analyses to-date have focused on ancestry differences being the main driver of this lack of transferability.</w:t>
            </w:r>
            <w:r w:rsidR="00E043C2">
              <w:rPr>
                <w:rFonts w:asciiTheme="majorHAnsi" w:hAnsiTheme="majorHAnsi" w:cstheme="majorHAnsi"/>
                <w:color w:val="000000"/>
                <w:sz w:val="22"/>
                <w:szCs w:val="22"/>
              </w:rPr>
              <w:t xml:space="preserve"> A </w:t>
            </w:r>
            <w:r w:rsidRPr="007332DF">
              <w:rPr>
                <w:rFonts w:asciiTheme="majorHAnsi" w:hAnsiTheme="majorHAnsi" w:cstheme="majorHAnsi"/>
                <w:color w:val="000000"/>
                <w:sz w:val="22"/>
                <w:szCs w:val="22"/>
              </w:rPr>
              <w:t>growing body of evidence has demonstrated that PRS performance and effect estimates are influenced by differences in certain environmental (classically termed “gene-environment” effects or interactions) or personal-level covariates – different phenotypes seem to be differently affected by these covariates, with most evidence being for adiposity traits such as body mass index (BMI)</w:t>
            </w:r>
            <w:r>
              <w:rPr>
                <w:rFonts w:asciiTheme="majorHAnsi" w:hAnsiTheme="majorHAnsi" w:cstheme="majorHAnsi"/>
                <w:color w:val="000000"/>
                <w:sz w:val="22"/>
                <w:szCs w:val="22"/>
              </w:rPr>
              <w:t>. S</w:t>
            </w:r>
            <w:r w:rsidRPr="007332DF">
              <w:rPr>
                <w:rFonts w:asciiTheme="majorHAnsi" w:hAnsiTheme="majorHAnsi" w:cstheme="majorHAnsi"/>
                <w:color w:val="000000"/>
                <w:sz w:val="22"/>
                <w:szCs w:val="22"/>
              </w:rPr>
              <w:t xml:space="preserve">everal gaps in current knowledge </w:t>
            </w:r>
            <w:r>
              <w:rPr>
                <w:rFonts w:asciiTheme="majorHAnsi" w:hAnsiTheme="majorHAnsi" w:cstheme="majorHAnsi"/>
                <w:color w:val="000000"/>
                <w:sz w:val="22"/>
                <w:szCs w:val="22"/>
              </w:rPr>
              <w:t xml:space="preserve">exist </w:t>
            </w:r>
            <w:r w:rsidRPr="007332DF">
              <w:rPr>
                <w:rFonts w:asciiTheme="majorHAnsi" w:hAnsiTheme="majorHAnsi" w:cstheme="majorHAnsi"/>
                <w:color w:val="000000"/>
                <w:sz w:val="22"/>
                <w:szCs w:val="22"/>
              </w:rPr>
              <w:t>about these covariate-specific effects</w:t>
            </w:r>
            <w:r>
              <w:rPr>
                <w:rFonts w:asciiTheme="majorHAnsi" w:hAnsiTheme="majorHAnsi" w:cstheme="majorHAnsi"/>
                <w:color w:val="000000"/>
                <w:sz w:val="22"/>
                <w:szCs w:val="22"/>
              </w:rPr>
              <w:t>:</w:t>
            </w:r>
            <w:r w:rsidRPr="007332DF">
              <w:rPr>
                <w:rFonts w:asciiTheme="majorHAnsi" w:hAnsiTheme="majorHAnsi" w:cstheme="majorHAnsi"/>
                <w:color w:val="000000"/>
                <w:sz w:val="22"/>
                <w:szCs w:val="22"/>
              </w:rPr>
              <w:t xml:space="preserve"> </w:t>
            </w:r>
          </w:p>
          <w:p w14:paraId="051828E5" w14:textId="77777777" w:rsidR="007332DF" w:rsidRDefault="007332DF" w:rsidP="007332DF">
            <w:pPr>
              <w:rPr>
                <w:rFonts w:asciiTheme="majorHAnsi" w:hAnsiTheme="majorHAnsi" w:cstheme="majorHAnsi"/>
                <w:color w:val="000000"/>
                <w:sz w:val="22"/>
                <w:szCs w:val="22"/>
              </w:rPr>
            </w:pPr>
          </w:p>
          <w:p w14:paraId="34789087" w14:textId="7F3B9C0E" w:rsidR="007332DF" w:rsidRDefault="007332DF" w:rsidP="007332DF">
            <w:pPr>
              <w:rPr>
                <w:rFonts w:asciiTheme="majorHAnsi" w:hAnsiTheme="majorHAnsi" w:cstheme="majorHAnsi"/>
                <w:color w:val="000000"/>
                <w:sz w:val="22"/>
                <w:szCs w:val="22"/>
              </w:rPr>
            </w:pPr>
            <w:r>
              <w:rPr>
                <w:rFonts w:asciiTheme="majorHAnsi" w:hAnsiTheme="majorHAnsi" w:cstheme="majorHAnsi"/>
                <w:color w:val="000000"/>
                <w:sz w:val="22"/>
                <w:szCs w:val="22"/>
              </w:rPr>
              <w:t>-</w:t>
            </w:r>
            <w:r w:rsidRPr="007332DF">
              <w:rPr>
                <w:rFonts w:asciiTheme="majorHAnsi" w:hAnsiTheme="majorHAnsi" w:cstheme="majorHAnsi"/>
                <w:color w:val="000000"/>
                <w:sz w:val="22"/>
                <w:szCs w:val="22"/>
              </w:rPr>
              <w:t>Many analyses have assessed only a handful of these covariates, due to the myriad of choices possible in typical large-scale biobanks</w:t>
            </w:r>
          </w:p>
          <w:p w14:paraId="72C7BE48" w14:textId="4C58A195" w:rsidR="007332DF" w:rsidRDefault="007332DF" w:rsidP="007332DF">
            <w:pPr>
              <w:rPr>
                <w:rFonts w:asciiTheme="majorHAnsi" w:hAnsiTheme="majorHAnsi" w:cstheme="majorHAnsi"/>
                <w:color w:val="000000"/>
                <w:sz w:val="22"/>
                <w:szCs w:val="22"/>
              </w:rPr>
            </w:pPr>
            <w:r>
              <w:rPr>
                <w:rFonts w:asciiTheme="majorHAnsi" w:hAnsiTheme="majorHAnsi" w:cstheme="majorHAnsi"/>
                <w:color w:val="000000"/>
                <w:sz w:val="22"/>
                <w:szCs w:val="22"/>
              </w:rPr>
              <w:t>-</w:t>
            </w:r>
            <w:r w:rsidRPr="007332DF">
              <w:rPr>
                <w:rFonts w:asciiTheme="majorHAnsi" w:hAnsiTheme="majorHAnsi" w:cstheme="majorHAnsi"/>
                <w:color w:val="000000"/>
                <w:sz w:val="22"/>
                <w:szCs w:val="22"/>
              </w:rPr>
              <w:t>Little investigation has been done to systematically understand why certain covariates affect PRS performance, with such knowledge being useful to reduce the potential search for variables that impart context-specific effect</w:t>
            </w:r>
            <w:r>
              <w:rPr>
                <w:rFonts w:asciiTheme="majorHAnsi" w:hAnsiTheme="majorHAnsi" w:cstheme="majorHAnsi"/>
                <w:color w:val="000000"/>
                <w:sz w:val="22"/>
                <w:szCs w:val="22"/>
              </w:rPr>
              <w:t>s</w:t>
            </w:r>
          </w:p>
          <w:p w14:paraId="2660C29B" w14:textId="0A546C45" w:rsidR="007332DF" w:rsidRDefault="007332DF" w:rsidP="007332DF">
            <w:pPr>
              <w:rPr>
                <w:rFonts w:asciiTheme="majorHAnsi" w:hAnsiTheme="majorHAnsi" w:cstheme="majorHAnsi"/>
                <w:color w:val="000000"/>
                <w:sz w:val="22"/>
                <w:szCs w:val="22"/>
              </w:rPr>
            </w:pPr>
            <w:r>
              <w:rPr>
                <w:rFonts w:asciiTheme="majorHAnsi" w:hAnsiTheme="majorHAnsi" w:cstheme="majorHAnsi"/>
                <w:color w:val="000000"/>
                <w:sz w:val="22"/>
                <w:szCs w:val="22"/>
              </w:rPr>
              <w:t>-Most</w:t>
            </w:r>
            <w:r w:rsidRPr="007332DF">
              <w:rPr>
                <w:rFonts w:asciiTheme="majorHAnsi" w:hAnsiTheme="majorHAnsi" w:cstheme="majorHAnsi"/>
                <w:color w:val="000000"/>
                <w:sz w:val="22"/>
                <w:szCs w:val="22"/>
              </w:rPr>
              <w:t xml:space="preserve"> studies investigating PRS-covariate interactions have been in European ancestry individuals; unfortunately, comparing differences in PRS performance and prediction while controlling for differences in ancestry versus differences in context has not been assessed in previous studies. Moreover, covariate-specific effects are notorious for having poor replicability in human genetics studies, and previous PRS-covariate interaction studies have been predominantly performed in the UK Biobank (UKBB), which </w:t>
            </w:r>
            <w:proofErr w:type="gramStart"/>
            <w:r w:rsidRPr="007332DF">
              <w:rPr>
                <w:rFonts w:asciiTheme="majorHAnsi" w:hAnsiTheme="majorHAnsi" w:cstheme="majorHAnsi"/>
                <w:color w:val="000000"/>
                <w:sz w:val="22"/>
                <w:szCs w:val="22"/>
              </w:rPr>
              <w:t>the majority of</w:t>
            </w:r>
            <w:proofErr w:type="gramEnd"/>
            <w:r w:rsidRPr="007332DF">
              <w:rPr>
                <w:rFonts w:asciiTheme="majorHAnsi" w:hAnsiTheme="majorHAnsi" w:cstheme="majorHAnsi"/>
                <w:color w:val="000000"/>
                <w:sz w:val="22"/>
                <w:szCs w:val="22"/>
              </w:rPr>
              <w:t xml:space="preserve"> individuals are aged 40-69 (i.e., excluding young adults) who are overall healthier than those from other e.g., hospital-based, cohorts as well as predominantly European ancestry</w:t>
            </w:r>
          </w:p>
          <w:p w14:paraId="542A90A0" w14:textId="504D7585" w:rsidR="007332DF" w:rsidRPr="007332DF" w:rsidRDefault="007332DF" w:rsidP="007332DF">
            <w:pPr>
              <w:rPr>
                <w:rFonts w:asciiTheme="majorHAnsi" w:hAnsiTheme="majorHAnsi" w:cstheme="majorHAnsi"/>
                <w:color w:val="000000"/>
                <w:sz w:val="22"/>
                <w:szCs w:val="22"/>
              </w:rPr>
            </w:pPr>
            <w:r>
              <w:rPr>
                <w:rFonts w:asciiTheme="majorHAnsi" w:hAnsiTheme="majorHAnsi" w:cstheme="majorHAnsi"/>
                <w:color w:val="000000"/>
                <w:sz w:val="22"/>
                <w:szCs w:val="22"/>
              </w:rPr>
              <w:t>-</w:t>
            </w:r>
            <w:r w:rsidRPr="007332DF">
              <w:rPr>
                <w:rFonts w:asciiTheme="majorHAnsi" w:hAnsiTheme="majorHAnsi" w:cstheme="majorHAnsi"/>
                <w:color w:val="000000"/>
                <w:sz w:val="22"/>
                <w:szCs w:val="22"/>
              </w:rPr>
              <w:t xml:space="preserve">PRS performance is often assessed using linear models and in isolation of clinical covariates, which in practice would often be available. Machine learning models often </w:t>
            </w:r>
            <w:r w:rsidRPr="007332DF">
              <w:rPr>
                <w:rFonts w:asciiTheme="majorHAnsi" w:hAnsiTheme="majorHAnsi" w:cstheme="majorHAnsi"/>
                <w:color w:val="000000"/>
                <w:sz w:val="22"/>
                <w:szCs w:val="22"/>
              </w:rPr>
              <w:lastRenderedPageBreak/>
              <w:t>have increased performance over linear models and are capable of modeling complex relationships and interactions between variables, which may serve to increase predictive performance especially given evidence for PRS-covariate specific effects</w:t>
            </w:r>
          </w:p>
          <w:p w14:paraId="3CD7DE62" w14:textId="2546D0BE" w:rsidR="00961BED" w:rsidRPr="007332DF" w:rsidRDefault="00961BED" w:rsidP="007332DF">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6476B9" w14:textId="3E336C6E" w:rsidR="007332DF" w:rsidRDefault="007332DF" w:rsidP="00CF0D06">
            <w:pPr>
              <w:rPr>
                <w:rFonts w:asciiTheme="majorHAnsi" w:hAnsiTheme="majorHAnsi" w:cstheme="majorHAnsi"/>
                <w:sz w:val="22"/>
                <w:szCs w:val="22"/>
              </w:rPr>
            </w:pPr>
            <w:r w:rsidRPr="007332DF">
              <w:rPr>
                <w:rFonts w:asciiTheme="majorHAnsi" w:hAnsiTheme="majorHAnsi" w:cstheme="majorHAnsi"/>
                <w:sz w:val="22"/>
                <w:szCs w:val="22"/>
              </w:rPr>
              <w:t>Using genetic data with linked-phenotypic records, we estimated the effects of covariate stratification and interaction on performance and effect estimates of PRS for BMI (PRS</w:t>
            </w:r>
            <w:r w:rsidRPr="007332DF">
              <w:rPr>
                <w:rFonts w:asciiTheme="majorHAnsi" w:hAnsiTheme="majorHAnsi" w:cstheme="majorHAnsi"/>
                <w:sz w:val="22"/>
                <w:szCs w:val="22"/>
                <w:vertAlign w:val="subscript"/>
              </w:rPr>
              <w:t>BMI</w:t>
            </w:r>
            <w:r w:rsidRPr="007332DF">
              <w:rPr>
                <w:rFonts w:asciiTheme="majorHAnsi" w:hAnsiTheme="majorHAnsi" w:cstheme="majorHAnsi"/>
                <w:sz w:val="22"/>
                <w:szCs w:val="22"/>
              </w:rPr>
              <w:t xml:space="preserve">). These analyses were done across four datasets: UKBB, Penn Medicine </w:t>
            </w:r>
            <w:proofErr w:type="spellStart"/>
            <w:r w:rsidRPr="007332DF">
              <w:rPr>
                <w:rFonts w:asciiTheme="majorHAnsi" w:hAnsiTheme="majorHAnsi" w:cstheme="majorHAnsi"/>
                <w:sz w:val="22"/>
                <w:szCs w:val="22"/>
              </w:rPr>
              <w:t>BioBank</w:t>
            </w:r>
            <w:proofErr w:type="spellEnd"/>
            <w:r w:rsidRPr="007332DF">
              <w:rPr>
                <w:rFonts w:asciiTheme="majorHAnsi" w:hAnsiTheme="majorHAnsi" w:cstheme="majorHAnsi"/>
                <w:sz w:val="22"/>
                <w:szCs w:val="22"/>
              </w:rPr>
              <w:t xml:space="preserve"> (PMBB) </w:t>
            </w:r>
            <w:r w:rsidRPr="007332DF">
              <w:rPr>
                <w:rFonts w:asciiTheme="majorHAnsi" w:hAnsiTheme="majorHAnsi" w:cstheme="majorHAnsi"/>
                <w:sz w:val="22"/>
                <w:szCs w:val="22"/>
              </w:rPr>
              <w:fldChar w:fldCharType="begin"/>
            </w:r>
            <w:r w:rsidRPr="007332DF">
              <w:rPr>
                <w:rFonts w:asciiTheme="majorHAnsi" w:hAnsiTheme="majorHAnsi" w:cstheme="majorHAnsi"/>
                <w:sz w:val="22"/>
                <w:szCs w:val="22"/>
              </w:rPr>
              <w:instrText xml:space="preserve"> ADDIN ZOTERO_ITEM CSL_CITATION {"citationID":"vXJtTeTn","properties":{"formattedCitation":"(15)","plainCitation":"(15)","noteIndex":0},"citationItems":[{"id":53,"uris":["http://zotero.org/users/local/fvTz3m76/items/R2EXP9KU"],"itemData":{"id":53,"type":"article-journal","abstract":"The UK Biobank project is a prospective cohort study with deep genetic and phenotypic data collected on approximately 500,000 individuals from across the United Kingdom, aged between 40 and 69 at recruitment. The open resource is unique in its size and scope. A rich variety of phenotypic and health-related information is available on each participant, including biological measurements, lifestyle indicators, biomarkers in blood and urine, and imaging of the body and brain. Follow-up information is provided by linking health and medical records. Genome-wide genotype data have been collected on all participants, providing many opportunities for the discovery of new genetic associations and the genetic bases of complex traits. Here we describe the centralized analysis of the genetic data, including genotype quality, properties of population structure and relatedness of the genetic data, and efficient phasing and genotype imputation that increases the number of testable variants to around 96 million. Classical allelic variation at 11 human leukocyte antigen genes was imputed, resulting in the recovery of signals with known associations between human leukocyte antigen alleles and many diseases.","container-title":"Nature","DOI":"10.1038/s41586-018-0579-z","ISSN":"1476-4687","issue":"7726","journalAbbreviation":"Nature","language":"eng","note":"PMID: 30305743\nPMCID: PMC6786975","page":"203-209","source":"PubMed","title":"The UK Biobank resource with deep phenotyping and genomic data","volume":"562","author":[{"family":"Bycroft","given":"Clare"},{"family":"Freeman","given":"Colin"},{"family":"Petkova","given":"Desislava"},{"family":"Band","given":"Gavin"},{"family":"Elliott","given":"Lloyd T."},{"family":"Sharp","given":"Kevin"},{"family":"Motyer","given":"Allan"},{"family":"Vukcevic","given":"Damjan"},{"family":"Delaneau","given":"Olivier"},{"family":"O'Connell","given":"Jared"},{"family":"Cortes","given":"Adrian"},{"family":"Welsh","given":"Samantha"},{"family":"Young","given":"Alan"},{"family":"Effingham","given":"Mark"},{"family":"McVean","given":"Gil"},{"family":"Leslie","given":"Stephen"},{"family":"Allen","given":"Naomi"},{"family":"Donnelly","given":"Peter"},{"family":"Marchini","given":"Jonathan"}],"issued":{"date-parts":[["2018",10]]}}}],"schema":"https://github.com/citation-style-language/schema/raw/master/csl-citation.json"} </w:instrText>
            </w:r>
            <w:r w:rsidRPr="007332DF">
              <w:rPr>
                <w:rFonts w:asciiTheme="majorHAnsi" w:hAnsiTheme="majorHAnsi" w:cstheme="majorHAnsi"/>
                <w:sz w:val="22"/>
                <w:szCs w:val="22"/>
              </w:rPr>
              <w:fldChar w:fldCharType="separate"/>
            </w:r>
            <w:r w:rsidRPr="007332DF">
              <w:rPr>
                <w:rFonts w:asciiTheme="majorHAnsi" w:hAnsiTheme="majorHAnsi" w:cstheme="majorHAnsi"/>
                <w:sz w:val="22"/>
                <w:szCs w:val="22"/>
              </w:rPr>
              <w:t>(15)</w:t>
            </w:r>
            <w:r w:rsidRPr="007332DF">
              <w:rPr>
                <w:rFonts w:asciiTheme="majorHAnsi" w:hAnsiTheme="majorHAnsi" w:cstheme="majorHAnsi"/>
                <w:sz w:val="22"/>
                <w:szCs w:val="22"/>
              </w:rPr>
              <w:fldChar w:fldCharType="end"/>
            </w:r>
            <w:r w:rsidRPr="007332DF">
              <w:rPr>
                <w:rFonts w:asciiTheme="majorHAnsi" w:hAnsiTheme="majorHAnsi" w:cstheme="majorHAnsi"/>
                <w:sz w:val="22"/>
                <w:szCs w:val="22"/>
              </w:rPr>
              <w:t>, Electronic Medical Records and Genomics (</w:t>
            </w:r>
            <w:proofErr w:type="spellStart"/>
            <w:r w:rsidRPr="007332DF">
              <w:rPr>
                <w:rFonts w:asciiTheme="majorHAnsi" w:hAnsiTheme="majorHAnsi" w:cstheme="majorHAnsi"/>
                <w:sz w:val="22"/>
                <w:szCs w:val="22"/>
              </w:rPr>
              <w:t>eMERGE</w:t>
            </w:r>
            <w:proofErr w:type="spellEnd"/>
            <w:r w:rsidRPr="007332DF">
              <w:rPr>
                <w:rFonts w:asciiTheme="majorHAnsi" w:hAnsiTheme="majorHAnsi" w:cstheme="majorHAnsi"/>
                <w:sz w:val="22"/>
                <w:szCs w:val="22"/>
              </w:rPr>
              <w:t xml:space="preserve">) dataset </w:t>
            </w:r>
            <w:r w:rsidRPr="007332DF">
              <w:rPr>
                <w:rFonts w:asciiTheme="majorHAnsi" w:hAnsiTheme="majorHAnsi" w:cstheme="majorHAnsi"/>
                <w:sz w:val="22"/>
                <w:szCs w:val="22"/>
              </w:rPr>
              <w:fldChar w:fldCharType="begin"/>
            </w:r>
            <w:r w:rsidRPr="007332DF">
              <w:rPr>
                <w:rFonts w:asciiTheme="majorHAnsi" w:hAnsiTheme="majorHAnsi" w:cstheme="majorHAnsi"/>
                <w:sz w:val="22"/>
                <w:szCs w:val="22"/>
              </w:rPr>
              <w:instrText xml:space="preserve"> ADDIN ZOTERO_ITEM CSL_CITATION {"citationID":"3GvR68I2","properties":{"formattedCitation":"(16)","plainCitation":"(16)","noteIndex":0},"citationItems":[{"id":48,"uris":["http://zotero.org/users/local/fvTz3m76/items/KGS2WD3W"],"itemData":{"id":48,"type":"article-journal","abstract":"The Electronic Medical Records and Genomics (eMERGE) network is a network of medical centers with electronic medical records linked to existing biorepository samples for genomic discovery and genomic medicine research. The network sought to unify the genetic results from 78 Illumina and Affymetrix genotype array batches from 12 contributing medical centers for joint association analysis of 83,717 human participants. In this report, we describe the imputation of eMERGE results and methods to create the unified imputed merged set of genome-wide variant genotype data. We imputed the data using the Michigan Imputation Server, which provides a missing single-nucleotide variant genotype imputation service using the minimac3 imputation algorithm with the Haplotype Reference Consortium genotype reference set. We describe the quality control and filtering steps used in the generation of this data set and suggest generalizable quality thresholds for imputation and phenotype association studies. To test the merged imputed genotype set, we replicated a previously reported chromosome 6 HLA-B herpes zoster (shingles) association and discovered a novel zoster-associated loci in an epigenetic binding site near the terminus of chromosome 3 (3p29).","container-title":"Genetic Epidemiology","DOI":"10.1002/gepi.22167","ISSN":"1098-2272","issue":"1","journalAbbreviation":"Genet Epidemiol","language":"eng","note":"PMID: 30298529\nPMCID: PMC6375696","page":"63-81","source":"PubMed","title":"The eMERGE genotype set of 83,717 subjects imputed to ~40 million variants genome wide and association with the herpes zoster medical record phenotype","volume":"43","author":[{"family":"Stanaway","given":"Ian B."},{"family":"Hall","given":"Taryn O."},{"family":"Rosenthal","given":"Elisabeth A."},{"family":"Palmer","given":"Melody"},{"family":"Naranbhai","given":"Vivek"},{"family":"Knevel","given":"Rachel"},{"family":"Namjou-Khales","given":"Bahram"},{"family":"Carroll","given":"Robert J."},{"family":"Kiryluk","given":"Krzysztof"},{"family":"Gordon","given":"Adam S."},{"family":"Linder","given":"Jodell"},{"family":"Howell","given":"Kayla Marie"},{"family":"Mapes","given":"Brandy M."},{"family":"Lin","given":"Frederick T. J."},{"family":"Joo","given":"Yoonjung Yoonie"},{"family":"Hayes","given":"M. Geoffrey"},{"family":"Gharavi","given":"Ali G."},{"family":"Pendergrass","given":"Sarah A."},{"family":"Ritchie","given":"Marylyn D."},{"family":"Andrade","given":"Mariza","non-dropping-particle":"de"},{"family":"Croteau-Chonka","given":"Damien C."},{"family":"Raychaudhuri","given":"Soumya"},{"family":"Weiss","given":"Scott T."},{"family":"Lebo","given":"Matt"},{"family":"Amr","given":"Sami S."},{"family":"Carrell","given":"David"},{"family":"Larson","given":"Eric B."},{"family":"Chute","given":"Christopher G."},{"family":"Rasmussen-Torvik","given":"Laura Jarmila"},{"family":"Roy-Puckelwartz","given":"Megan J."},{"family":"Sleiman","given":"Patrick"},{"family":"Hakonarson","given":"Hakon"},{"family":"Li","given":"Rongling"},{"family":"Karlson","given":"Elizabeth W."},{"family":"Peterson","given":"Josh F."},{"family":"Kullo","given":"Iftikhar J."},{"family":"Chisholm","given":"Rex"},{"family":"Denny","given":"Joshua Charles"},{"family":"Jarvik","given":"Gail P."},{"literal":"eMERGE Network"},{"family":"Crosslin","given":"David R."}],"issued":{"date-parts":[["2019",2]]}}}],"schema":"https://github.com/citation-style-language/schema/raw/master/csl-citation.json"} </w:instrText>
            </w:r>
            <w:r w:rsidRPr="007332DF">
              <w:rPr>
                <w:rFonts w:asciiTheme="majorHAnsi" w:hAnsiTheme="majorHAnsi" w:cstheme="majorHAnsi"/>
                <w:sz w:val="22"/>
                <w:szCs w:val="22"/>
              </w:rPr>
              <w:fldChar w:fldCharType="separate"/>
            </w:r>
            <w:r w:rsidRPr="007332DF">
              <w:rPr>
                <w:rFonts w:asciiTheme="majorHAnsi" w:hAnsiTheme="majorHAnsi" w:cstheme="majorHAnsi"/>
                <w:sz w:val="22"/>
                <w:szCs w:val="22"/>
              </w:rPr>
              <w:t>(16)</w:t>
            </w:r>
            <w:r w:rsidRPr="007332DF">
              <w:rPr>
                <w:rFonts w:asciiTheme="majorHAnsi" w:hAnsiTheme="majorHAnsi" w:cstheme="majorHAnsi"/>
                <w:sz w:val="22"/>
                <w:szCs w:val="22"/>
              </w:rPr>
              <w:fldChar w:fldCharType="end"/>
            </w:r>
            <w:r w:rsidRPr="007332DF">
              <w:rPr>
                <w:rFonts w:asciiTheme="majorHAnsi" w:hAnsiTheme="majorHAnsi" w:cstheme="majorHAnsi"/>
                <w:sz w:val="22"/>
                <w:szCs w:val="22"/>
              </w:rPr>
              <w:t xml:space="preserve">, and Genetic Epidemiology Research on Adult Health and Aging (GERA). These datasets include two ancestry groups (N=491,111 European ancestry (EUR), N=21,612 African ancestry (AFR)), and 62 covariates (25 present in multiple datasets) typically associated with cardiometabolic health and adiposity (including blood lipids, socioeconomic status, blood pressure, diet, physical activity, alcohol intake, smoking, and lung function, among others). </w:t>
            </w:r>
            <w:r>
              <w:rPr>
                <w:rFonts w:asciiTheme="majorHAnsi" w:hAnsiTheme="majorHAnsi" w:cstheme="majorHAnsi"/>
                <w:sz w:val="22"/>
                <w:szCs w:val="22"/>
              </w:rPr>
              <w:t>We performed four main analyses across all cohorts and ancestries:</w:t>
            </w:r>
          </w:p>
          <w:p w14:paraId="64B9EC44" w14:textId="77777777" w:rsidR="007332DF" w:rsidRDefault="007332DF" w:rsidP="00CF0D06">
            <w:pPr>
              <w:rPr>
                <w:rFonts w:asciiTheme="majorHAnsi" w:hAnsiTheme="majorHAnsi" w:cstheme="majorHAnsi"/>
                <w:sz w:val="22"/>
                <w:szCs w:val="22"/>
              </w:rPr>
            </w:pPr>
          </w:p>
          <w:p w14:paraId="0A17422A" w14:textId="4526EFC7" w:rsidR="007332DF" w:rsidRDefault="007332DF" w:rsidP="00CF0D06">
            <w:pPr>
              <w:rPr>
                <w:rFonts w:asciiTheme="majorHAnsi" w:hAnsiTheme="majorHAnsi" w:cstheme="majorHAnsi"/>
                <w:sz w:val="22"/>
                <w:szCs w:val="22"/>
              </w:rPr>
            </w:pPr>
            <w:r>
              <w:rPr>
                <w:rFonts w:asciiTheme="majorHAnsi" w:hAnsiTheme="majorHAnsi" w:cstheme="majorHAnsi"/>
                <w:sz w:val="22"/>
                <w:szCs w:val="22"/>
              </w:rPr>
              <w:t>-C</w:t>
            </w:r>
            <w:r w:rsidRPr="007332DF">
              <w:rPr>
                <w:rFonts w:asciiTheme="majorHAnsi" w:hAnsiTheme="majorHAnsi" w:cstheme="majorHAnsi"/>
                <w:sz w:val="22"/>
                <w:szCs w:val="22"/>
              </w:rPr>
              <w:t>alculated the difference in PRS</w:t>
            </w:r>
            <w:r w:rsidRPr="007332DF">
              <w:rPr>
                <w:rFonts w:asciiTheme="majorHAnsi" w:hAnsiTheme="majorHAnsi" w:cstheme="majorHAnsi"/>
                <w:sz w:val="22"/>
                <w:szCs w:val="22"/>
                <w:vertAlign w:val="subscript"/>
              </w:rPr>
              <w:t>BMI</w:t>
            </w:r>
            <w:r w:rsidRPr="007332DF">
              <w:rPr>
                <w:rFonts w:asciiTheme="majorHAnsi" w:hAnsiTheme="majorHAnsi" w:cstheme="majorHAnsi"/>
                <w:sz w:val="22"/>
                <w:szCs w:val="22"/>
              </w:rPr>
              <w:t xml:space="preserve"> R</w:t>
            </w:r>
            <w:r w:rsidRPr="007332DF">
              <w:rPr>
                <w:rFonts w:asciiTheme="majorHAnsi" w:hAnsiTheme="majorHAnsi" w:cstheme="majorHAnsi"/>
                <w:sz w:val="22"/>
                <w:szCs w:val="22"/>
                <w:vertAlign w:val="superscript"/>
              </w:rPr>
              <w:t>2</w:t>
            </w:r>
            <w:r w:rsidRPr="007332DF">
              <w:rPr>
                <w:rFonts w:asciiTheme="majorHAnsi" w:hAnsiTheme="majorHAnsi" w:cstheme="majorHAnsi"/>
                <w:sz w:val="22"/>
                <w:szCs w:val="22"/>
              </w:rPr>
              <w:t xml:space="preserve"> among individuals stratified by different quintiles of these variables (different groups for binary variables) and assessed whether a variable’s association with BMI could explain its effect on PRS</w:t>
            </w:r>
            <w:r w:rsidRPr="007332DF">
              <w:rPr>
                <w:rFonts w:asciiTheme="majorHAnsi" w:hAnsiTheme="majorHAnsi" w:cstheme="majorHAnsi"/>
                <w:sz w:val="22"/>
                <w:szCs w:val="22"/>
                <w:vertAlign w:val="subscript"/>
              </w:rPr>
              <w:t>BMI</w:t>
            </w:r>
            <w:r w:rsidRPr="007332DF">
              <w:rPr>
                <w:rFonts w:asciiTheme="majorHAnsi" w:hAnsiTheme="majorHAnsi" w:cstheme="majorHAnsi"/>
                <w:sz w:val="22"/>
                <w:szCs w:val="22"/>
              </w:rPr>
              <w:t xml:space="preserve"> performance across groups.</w:t>
            </w:r>
          </w:p>
          <w:p w14:paraId="21356BE2" w14:textId="63AED4CF" w:rsidR="007332DF" w:rsidRDefault="007332DF" w:rsidP="00CF0D06">
            <w:pPr>
              <w:rPr>
                <w:rFonts w:asciiTheme="majorHAnsi" w:hAnsiTheme="majorHAnsi" w:cstheme="majorHAnsi"/>
                <w:sz w:val="22"/>
                <w:szCs w:val="22"/>
              </w:rPr>
            </w:pPr>
            <w:r>
              <w:rPr>
                <w:rFonts w:asciiTheme="majorHAnsi" w:hAnsiTheme="majorHAnsi" w:cstheme="majorHAnsi"/>
                <w:sz w:val="22"/>
                <w:szCs w:val="22"/>
              </w:rPr>
              <w:t>-A</w:t>
            </w:r>
            <w:r w:rsidRPr="007332DF">
              <w:rPr>
                <w:rFonts w:asciiTheme="majorHAnsi" w:hAnsiTheme="majorHAnsi" w:cstheme="majorHAnsi"/>
                <w:sz w:val="22"/>
                <w:szCs w:val="22"/>
              </w:rPr>
              <w:t>ssessed the significance of PRS</w:t>
            </w:r>
            <w:r w:rsidRPr="007332DF">
              <w:rPr>
                <w:rFonts w:asciiTheme="majorHAnsi" w:hAnsiTheme="majorHAnsi" w:cstheme="majorHAnsi"/>
                <w:sz w:val="22"/>
                <w:szCs w:val="22"/>
                <w:vertAlign w:val="subscript"/>
              </w:rPr>
              <w:t>BMI</w:t>
            </w:r>
            <w:r w:rsidRPr="007332DF">
              <w:rPr>
                <w:rFonts w:asciiTheme="majorHAnsi" w:hAnsiTheme="majorHAnsi" w:cstheme="majorHAnsi"/>
                <w:sz w:val="22"/>
                <w:szCs w:val="22"/>
              </w:rPr>
              <w:t>-covariate interaction terms, and their increases to model R</w:t>
            </w:r>
            <w:r w:rsidRPr="007332DF">
              <w:rPr>
                <w:rFonts w:asciiTheme="majorHAnsi" w:hAnsiTheme="majorHAnsi" w:cstheme="majorHAnsi"/>
                <w:sz w:val="22"/>
                <w:szCs w:val="22"/>
                <w:vertAlign w:val="superscript"/>
              </w:rPr>
              <w:t>2</w:t>
            </w:r>
            <w:r w:rsidRPr="007332DF">
              <w:rPr>
                <w:rFonts w:asciiTheme="majorHAnsi" w:hAnsiTheme="majorHAnsi" w:cstheme="majorHAnsi"/>
                <w:sz w:val="22"/>
                <w:szCs w:val="22"/>
              </w:rPr>
              <w:t xml:space="preserve"> over models only using main effects</w:t>
            </w:r>
          </w:p>
          <w:p w14:paraId="640307C3" w14:textId="2B2F36DF" w:rsidR="007332DF" w:rsidRDefault="007332DF" w:rsidP="00CF0D06">
            <w:pPr>
              <w:rPr>
                <w:rFonts w:asciiTheme="majorHAnsi" w:hAnsiTheme="majorHAnsi" w:cstheme="majorHAnsi"/>
                <w:sz w:val="22"/>
                <w:szCs w:val="22"/>
              </w:rPr>
            </w:pPr>
            <w:r>
              <w:rPr>
                <w:rFonts w:asciiTheme="majorHAnsi" w:hAnsiTheme="majorHAnsi" w:cstheme="majorHAnsi"/>
                <w:sz w:val="22"/>
                <w:szCs w:val="22"/>
              </w:rPr>
              <w:t>-C</w:t>
            </w:r>
            <w:r w:rsidRPr="007332DF">
              <w:rPr>
                <w:rFonts w:asciiTheme="majorHAnsi" w:hAnsiTheme="majorHAnsi" w:cstheme="majorHAnsi"/>
                <w:sz w:val="22"/>
                <w:szCs w:val="22"/>
              </w:rPr>
              <w:t>orrelat</w:t>
            </w:r>
            <w:r>
              <w:rPr>
                <w:rFonts w:asciiTheme="majorHAnsi" w:hAnsiTheme="majorHAnsi" w:cstheme="majorHAnsi"/>
                <w:sz w:val="22"/>
                <w:szCs w:val="22"/>
              </w:rPr>
              <w:t>ed</w:t>
            </w:r>
            <w:r w:rsidRPr="007332DF">
              <w:rPr>
                <w:rFonts w:asciiTheme="majorHAnsi" w:hAnsiTheme="majorHAnsi" w:cstheme="majorHAnsi"/>
                <w:sz w:val="22"/>
                <w:szCs w:val="22"/>
              </w:rPr>
              <w:t xml:space="preserve"> main effect</w:t>
            </w:r>
            <w:r>
              <w:rPr>
                <w:rFonts w:asciiTheme="majorHAnsi" w:hAnsiTheme="majorHAnsi" w:cstheme="majorHAnsi"/>
                <w:sz w:val="22"/>
                <w:szCs w:val="22"/>
              </w:rPr>
              <w:t>s</w:t>
            </w:r>
            <w:r w:rsidRPr="007332DF">
              <w:rPr>
                <w:rFonts w:asciiTheme="majorHAnsi" w:hAnsiTheme="majorHAnsi" w:cstheme="majorHAnsi"/>
                <w:sz w:val="22"/>
                <w:szCs w:val="22"/>
              </w:rPr>
              <w:t>, interaction effect, and R</w:t>
            </w:r>
            <w:r w:rsidRPr="007332DF">
              <w:rPr>
                <w:rFonts w:asciiTheme="majorHAnsi" w:hAnsiTheme="majorHAnsi" w:cstheme="majorHAnsi"/>
                <w:sz w:val="22"/>
                <w:szCs w:val="22"/>
                <w:vertAlign w:val="superscript"/>
              </w:rPr>
              <w:t>2</w:t>
            </w:r>
            <w:r w:rsidRPr="007332DF">
              <w:rPr>
                <w:rFonts w:asciiTheme="majorHAnsi" w:hAnsiTheme="majorHAnsi" w:cstheme="majorHAnsi"/>
                <w:sz w:val="22"/>
                <w:szCs w:val="22"/>
              </w:rPr>
              <w:t xml:space="preserve"> differences</w:t>
            </w:r>
          </w:p>
          <w:p w14:paraId="40461DB7" w14:textId="590693CA" w:rsidR="000A12A3" w:rsidRPr="008673B8" w:rsidRDefault="007332DF" w:rsidP="00CF0D06">
            <w:pPr>
              <w:rPr>
                <w:rFonts w:asciiTheme="majorHAnsi" w:hAnsiTheme="majorHAnsi" w:cstheme="majorHAnsi"/>
                <w:sz w:val="22"/>
                <w:szCs w:val="22"/>
              </w:rPr>
            </w:pPr>
            <w:r>
              <w:rPr>
                <w:rFonts w:asciiTheme="majorHAnsi" w:hAnsiTheme="majorHAnsi" w:cstheme="majorHAnsi"/>
                <w:sz w:val="22"/>
                <w:szCs w:val="22"/>
              </w:rPr>
              <w:t>-U</w:t>
            </w:r>
            <w:r w:rsidRPr="007332DF">
              <w:rPr>
                <w:rFonts w:asciiTheme="majorHAnsi" w:hAnsiTheme="majorHAnsi" w:cstheme="majorHAnsi"/>
                <w:sz w:val="22"/>
                <w:szCs w:val="22"/>
              </w:rPr>
              <w:t>sed machine learning models and evaluated their increase in performance over linear models, even those that included regularization and interaction terms</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494B194E" w:rsidR="00C367EC" w:rsidRPr="00700246" w:rsidRDefault="00000000"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Content>
                <w:r w:rsidR="00635E0F">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3364672F" w:rsidR="00B845FF"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Content>
                <w:r w:rsidR="00635E0F">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72C24CAE"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Content>
                <w:r w:rsidR="004C46BB">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7744D3F9" w:rsidR="00C367EC" w:rsidRDefault="00000000"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6C01C452" w:rsidR="00533D4B" w:rsidRDefault="00000000"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585C79F2" w14:textId="37C65CE3"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18A1698B" w:rsidR="0025109A" w:rsidRPr="00635E0F" w:rsidRDefault="00635E0F" w:rsidP="000B7654">
            <w:pPr>
              <w:rPr>
                <w:rFonts w:asciiTheme="majorHAnsi" w:hAnsiTheme="majorHAnsi" w:cstheme="majorHAnsi"/>
                <w:iCs/>
                <w:sz w:val="22"/>
                <w:szCs w:val="22"/>
              </w:rPr>
            </w:pPr>
            <w:r w:rsidRPr="00635E0F">
              <w:rPr>
                <w:rFonts w:asciiTheme="majorHAnsi" w:hAnsiTheme="majorHAnsi" w:cstheme="majorHAnsi"/>
                <w:iCs/>
                <w:sz w:val="22"/>
                <w:szCs w:val="22"/>
              </w:rPr>
              <w:t>We have all of the data needed for this project.</w:t>
            </w:r>
            <w:r w:rsidR="0025109A" w:rsidRPr="00635E0F">
              <w:rPr>
                <w:rFonts w:asciiTheme="majorHAnsi" w:hAnsiTheme="majorHAnsi" w:cstheme="majorHAnsi"/>
                <w:iCs/>
                <w:sz w:val="22"/>
                <w:szCs w:val="22"/>
              </w:rPr>
              <w:t xml:space="preser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8F64C1C" w:rsidR="0093273D"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Content>
                <w:r w:rsidR="00635E0F">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6D1B2AD8" w:rsidR="0063131E"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Content>
                <w:r w:rsidR="00635E0F">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w:t>
            </w:r>
            <w:proofErr w:type="gramStart"/>
            <w:r w:rsidR="0063131E" w:rsidRPr="00700246">
              <w:rPr>
                <w:rFonts w:asciiTheme="majorHAnsi" w:hAnsiTheme="majorHAnsi" w:cstheme="majorHAnsi"/>
                <w:sz w:val="22"/>
                <w:szCs w:val="22"/>
              </w:rPr>
              <w:t>so</w:t>
            </w:r>
            <w:proofErr w:type="gramEnd"/>
            <w:r w:rsidR="0063131E" w:rsidRPr="00700246">
              <w:rPr>
                <w:rFonts w:asciiTheme="majorHAnsi" w:hAnsiTheme="majorHAnsi" w:cstheme="majorHAnsi"/>
                <w:sz w:val="22"/>
                <w:szCs w:val="22"/>
              </w:rPr>
              <w:t xml:space="preserve"> please list     </w:t>
            </w:r>
            <w:r w:rsidR="00635E0F">
              <w:rPr>
                <w:rFonts w:asciiTheme="majorHAnsi" w:hAnsiTheme="majorHAnsi" w:cstheme="majorHAnsi"/>
                <w:sz w:val="22"/>
                <w:szCs w:val="22"/>
              </w:rPr>
              <w:t>BMI</w:t>
            </w:r>
            <w:r w:rsidR="004C46BB">
              <w:rPr>
                <w:rFonts w:asciiTheme="majorHAnsi" w:hAnsiTheme="majorHAnsi" w:cstheme="majorHAnsi"/>
                <w:sz w:val="22"/>
                <w:szCs w:val="22"/>
              </w:rPr>
              <w:t xml:space="preserve">, </w:t>
            </w:r>
            <w:r w:rsidR="004B5622">
              <w:rPr>
                <w:rFonts w:asciiTheme="majorHAnsi" w:hAnsiTheme="majorHAnsi" w:cstheme="majorHAnsi"/>
                <w:sz w:val="22"/>
                <w:szCs w:val="22"/>
              </w:rPr>
              <w:t>HDL, LDL, Triglycerides, Total cholesterol</w:t>
            </w:r>
          </w:p>
          <w:p w14:paraId="2C71B567" w14:textId="00FA8EA3" w:rsidR="0063131E"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6524B6C" w14:textId="0E42E3F5" w:rsidR="007332DF" w:rsidRDefault="007332DF" w:rsidP="007332DF">
            <w:pPr>
              <w:rPr>
                <w:rFonts w:asciiTheme="majorHAnsi" w:hAnsiTheme="majorHAnsi" w:cstheme="majorHAnsi"/>
                <w:sz w:val="22"/>
                <w:szCs w:val="22"/>
              </w:rPr>
            </w:pPr>
            <w:r>
              <w:rPr>
                <w:rFonts w:asciiTheme="majorHAnsi" w:hAnsiTheme="majorHAnsi" w:cstheme="majorHAnsi"/>
                <w:sz w:val="22"/>
                <w:szCs w:val="22"/>
              </w:rPr>
              <w:t>-</w:t>
            </w:r>
            <w:r w:rsidRPr="007332DF">
              <w:rPr>
                <w:rFonts w:asciiTheme="majorHAnsi" w:hAnsiTheme="majorHAnsi" w:cstheme="majorHAnsi"/>
                <w:sz w:val="22"/>
                <w:szCs w:val="22"/>
              </w:rPr>
              <w:t>R</w:t>
            </w:r>
            <w:r w:rsidRPr="007332DF">
              <w:rPr>
                <w:rFonts w:asciiTheme="majorHAnsi" w:hAnsiTheme="majorHAnsi" w:cstheme="majorHAnsi"/>
                <w:sz w:val="22"/>
                <w:szCs w:val="22"/>
                <w:vertAlign w:val="superscript"/>
              </w:rPr>
              <w:t>2</w:t>
            </w:r>
            <w:r>
              <w:rPr>
                <w:rFonts w:asciiTheme="majorHAnsi" w:hAnsiTheme="majorHAnsi" w:cstheme="majorHAnsi"/>
                <w:sz w:val="22"/>
                <w:szCs w:val="22"/>
                <w:vertAlign w:val="superscript"/>
              </w:rPr>
              <w:t xml:space="preserve"> </w:t>
            </w:r>
            <w:r>
              <w:rPr>
                <w:rFonts w:asciiTheme="majorHAnsi" w:hAnsiTheme="majorHAnsi" w:cstheme="majorHAnsi"/>
                <w:sz w:val="22"/>
                <w:szCs w:val="22"/>
              </w:rPr>
              <w:t>values</w:t>
            </w:r>
            <w:r w:rsidR="00443222">
              <w:rPr>
                <w:rFonts w:asciiTheme="majorHAnsi" w:hAnsiTheme="majorHAnsi" w:cstheme="majorHAnsi"/>
                <w:sz w:val="22"/>
                <w:szCs w:val="22"/>
              </w:rPr>
              <w:t xml:space="preserve"> were</w:t>
            </w:r>
            <w:r>
              <w:rPr>
                <w:rFonts w:asciiTheme="majorHAnsi" w:hAnsiTheme="majorHAnsi" w:cstheme="majorHAnsi"/>
                <w:sz w:val="22"/>
                <w:szCs w:val="22"/>
              </w:rPr>
              <w:t xml:space="preserve"> bootstrapped to measure statistically significant differences between quintiles of covariates</w:t>
            </w:r>
          </w:p>
          <w:p w14:paraId="7E2460F2" w14:textId="5D563C9D" w:rsidR="007332DF" w:rsidRDefault="007332DF" w:rsidP="007332DF">
            <w:pPr>
              <w:rPr>
                <w:rFonts w:asciiTheme="majorHAnsi" w:hAnsiTheme="majorHAnsi" w:cstheme="majorHAnsi"/>
                <w:sz w:val="22"/>
                <w:szCs w:val="22"/>
              </w:rPr>
            </w:pPr>
            <w:r>
              <w:rPr>
                <w:rFonts w:asciiTheme="majorHAnsi" w:hAnsiTheme="majorHAnsi" w:cstheme="majorHAnsi"/>
                <w:sz w:val="22"/>
                <w:szCs w:val="22"/>
              </w:rPr>
              <w:t>-S</w:t>
            </w:r>
            <w:r w:rsidRPr="007332DF">
              <w:rPr>
                <w:rFonts w:asciiTheme="majorHAnsi" w:hAnsiTheme="majorHAnsi" w:cstheme="majorHAnsi"/>
                <w:sz w:val="22"/>
                <w:szCs w:val="22"/>
              </w:rPr>
              <w:t>ignificance of PRS</w:t>
            </w:r>
            <w:r w:rsidRPr="007332DF">
              <w:rPr>
                <w:rFonts w:asciiTheme="majorHAnsi" w:hAnsiTheme="majorHAnsi" w:cstheme="majorHAnsi"/>
                <w:sz w:val="22"/>
                <w:szCs w:val="22"/>
                <w:vertAlign w:val="subscript"/>
              </w:rPr>
              <w:t>BMI</w:t>
            </w:r>
            <w:r w:rsidRPr="007332DF">
              <w:rPr>
                <w:rFonts w:asciiTheme="majorHAnsi" w:hAnsiTheme="majorHAnsi" w:cstheme="majorHAnsi"/>
                <w:sz w:val="22"/>
                <w:szCs w:val="22"/>
              </w:rPr>
              <w:t>-covariate interaction terms and their increases to model R</w:t>
            </w:r>
            <w:r w:rsidRPr="007332DF">
              <w:rPr>
                <w:rFonts w:asciiTheme="majorHAnsi" w:hAnsiTheme="majorHAnsi" w:cstheme="majorHAnsi"/>
                <w:sz w:val="22"/>
                <w:szCs w:val="22"/>
                <w:vertAlign w:val="superscript"/>
              </w:rPr>
              <w:t>2</w:t>
            </w:r>
            <w:r w:rsidRPr="007332DF">
              <w:rPr>
                <w:rFonts w:asciiTheme="majorHAnsi" w:hAnsiTheme="majorHAnsi" w:cstheme="majorHAnsi"/>
                <w:sz w:val="22"/>
                <w:szCs w:val="22"/>
              </w:rPr>
              <w:t xml:space="preserve"> over models only using main effects</w:t>
            </w:r>
            <w:r>
              <w:rPr>
                <w:rFonts w:asciiTheme="majorHAnsi" w:hAnsiTheme="majorHAnsi" w:cstheme="majorHAnsi"/>
                <w:sz w:val="22"/>
                <w:szCs w:val="22"/>
              </w:rPr>
              <w:t xml:space="preserve"> </w:t>
            </w:r>
            <w:r w:rsidR="00443222">
              <w:rPr>
                <w:rFonts w:asciiTheme="majorHAnsi" w:hAnsiTheme="majorHAnsi" w:cstheme="majorHAnsi"/>
                <w:sz w:val="22"/>
                <w:szCs w:val="22"/>
              </w:rPr>
              <w:t xml:space="preserve">was </w:t>
            </w:r>
            <w:r>
              <w:rPr>
                <w:rFonts w:asciiTheme="majorHAnsi" w:hAnsiTheme="majorHAnsi" w:cstheme="majorHAnsi"/>
                <w:sz w:val="22"/>
                <w:szCs w:val="22"/>
              </w:rPr>
              <w:t>performed using linear regression</w:t>
            </w:r>
          </w:p>
          <w:p w14:paraId="54A827A3" w14:textId="19492973" w:rsidR="007332DF" w:rsidRDefault="007332DF" w:rsidP="007332DF">
            <w:pPr>
              <w:rPr>
                <w:rFonts w:asciiTheme="majorHAnsi" w:hAnsiTheme="majorHAnsi" w:cstheme="majorHAnsi"/>
                <w:sz w:val="22"/>
                <w:szCs w:val="22"/>
              </w:rPr>
            </w:pPr>
            <w:r>
              <w:rPr>
                <w:rFonts w:asciiTheme="majorHAnsi" w:hAnsiTheme="majorHAnsi" w:cstheme="majorHAnsi"/>
                <w:sz w:val="22"/>
                <w:szCs w:val="22"/>
              </w:rPr>
              <w:t>-M</w:t>
            </w:r>
            <w:r w:rsidRPr="007332DF">
              <w:rPr>
                <w:rFonts w:asciiTheme="majorHAnsi" w:hAnsiTheme="majorHAnsi" w:cstheme="majorHAnsi"/>
                <w:sz w:val="22"/>
                <w:szCs w:val="22"/>
              </w:rPr>
              <w:t>ain effect</w:t>
            </w:r>
            <w:r>
              <w:rPr>
                <w:rFonts w:asciiTheme="majorHAnsi" w:hAnsiTheme="majorHAnsi" w:cstheme="majorHAnsi"/>
                <w:sz w:val="22"/>
                <w:szCs w:val="22"/>
              </w:rPr>
              <w:t>s</w:t>
            </w:r>
            <w:r w:rsidRPr="007332DF">
              <w:rPr>
                <w:rFonts w:asciiTheme="majorHAnsi" w:hAnsiTheme="majorHAnsi" w:cstheme="majorHAnsi"/>
                <w:sz w:val="22"/>
                <w:szCs w:val="22"/>
              </w:rPr>
              <w:t>, interaction effect</w:t>
            </w:r>
            <w:r>
              <w:rPr>
                <w:rFonts w:asciiTheme="majorHAnsi" w:hAnsiTheme="majorHAnsi" w:cstheme="majorHAnsi"/>
                <w:sz w:val="22"/>
                <w:szCs w:val="22"/>
              </w:rPr>
              <w:t>s</w:t>
            </w:r>
            <w:r w:rsidRPr="007332DF">
              <w:rPr>
                <w:rFonts w:asciiTheme="majorHAnsi" w:hAnsiTheme="majorHAnsi" w:cstheme="majorHAnsi"/>
                <w:sz w:val="22"/>
                <w:szCs w:val="22"/>
              </w:rPr>
              <w:t xml:space="preserve">, and </w:t>
            </w:r>
            <w:r>
              <w:rPr>
                <w:rFonts w:asciiTheme="majorHAnsi" w:hAnsiTheme="majorHAnsi" w:cstheme="majorHAnsi"/>
                <w:sz w:val="22"/>
                <w:szCs w:val="22"/>
              </w:rPr>
              <w:t xml:space="preserve">maximum </w:t>
            </w:r>
            <w:r w:rsidRPr="007332DF">
              <w:rPr>
                <w:rFonts w:asciiTheme="majorHAnsi" w:hAnsiTheme="majorHAnsi" w:cstheme="majorHAnsi"/>
                <w:sz w:val="22"/>
                <w:szCs w:val="22"/>
              </w:rPr>
              <w:t>R</w:t>
            </w:r>
            <w:r w:rsidRPr="007332DF">
              <w:rPr>
                <w:rFonts w:asciiTheme="majorHAnsi" w:hAnsiTheme="majorHAnsi" w:cstheme="majorHAnsi"/>
                <w:sz w:val="22"/>
                <w:szCs w:val="22"/>
                <w:vertAlign w:val="superscript"/>
              </w:rPr>
              <w:t>2</w:t>
            </w:r>
            <w:r w:rsidRPr="007332DF">
              <w:rPr>
                <w:rFonts w:asciiTheme="majorHAnsi" w:hAnsiTheme="majorHAnsi" w:cstheme="majorHAnsi"/>
                <w:sz w:val="22"/>
                <w:szCs w:val="22"/>
              </w:rPr>
              <w:t xml:space="preserve"> differences</w:t>
            </w:r>
            <w:r>
              <w:rPr>
                <w:rFonts w:asciiTheme="majorHAnsi" w:hAnsiTheme="majorHAnsi" w:cstheme="majorHAnsi"/>
                <w:sz w:val="22"/>
                <w:szCs w:val="22"/>
              </w:rPr>
              <w:t xml:space="preserve"> between quintiles</w:t>
            </w:r>
            <w:r w:rsidR="00443222">
              <w:rPr>
                <w:rFonts w:asciiTheme="majorHAnsi" w:hAnsiTheme="majorHAnsi" w:cstheme="majorHAnsi"/>
                <w:sz w:val="22"/>
                <w:szCs w:val="22"/>
              </w:rPr>
              <w:t xml:space="preserve"> were</w:t>
            </w:r>
            <w:r>
              <w:rPr>
                <w:rFonts w:asciiTheme="majorHAnsi" w:hAnsiTheme="majorHAnsi" w:cstheme="majorHAnsi"/>
                <w:sz w:val="22"/>
                <w:szCs w:val="22"/>
              </w:rPr>
              <w:t xml:space="preserve"> correlated across all cohorts weighted by sample size</w:t>
            </w:r>
          </w:p>
          <w:p w14:paraId="43950299" w14:textId="26F7723B" w:rsidR="007332DF" w:rsidRPr="008673B8" w:rsidRDefault="007332DF" w:rsidP="007332DF">
            <w:pPr>
              <w:rPr>
                <w:rFonts w:asciiTheme="majorHAnsi" w:hAnsiTheme="majorHAnsi" w:cstheme="majorHAnsi"/>
                <w:sz w:val="22"/>
                <w:szCs w:val="22"/>
              </w:rPr>
            </w:pPr>
            <w:r>
              <w:rPr>
                <w:rFonts w:asciiTheme="majorHAnsi" w:hAnsiTheme="majorHAnsi" w:cstheme="majorHAnsi"/>
                <w:sz w:val="22"/>
                <w:szCs w:val="22"/>
              </w:rPr>
              <w:lastRenderedPageBreak/>
              <w:t>-Neural networks</w:t>
            </w:r>
            <w:r w:rsidR="00443222">
              <w:rPr>
                <w:rFonts w:asciiTheme="majorHAnsi" w:hAnsiTheme="majorHAnsi" w:cstheme="majorHAnsi"/>
                <w:sz w:val="22"/>
                <w:szCs w:val="22"/>
              </w:rPr>
              <w:t xml:space="preserve"> were</w:t>
            </w:r>
            <w:r>
              <w:rPr>
                <w:rFonts w:asciiTheme="majorHAnsi" w:hAnsiTheme="majorHAnsi" w:cstheme="majorHAnsi"/>
                <w:sz w:val="22"/>
                <w:szCs w:val="22"/>
              </w:rPr>
              <w:t xml:space="preserve"> compared to L1-regularized linear regression, with interaction terms and main effects only</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448F1BB5" w:rsidR="0093273D" w:rsidRPr="008673B8" w:rsidRDefault="00635E0F" w:rsidP="00CF0D06">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6638B1ED" w:rsidR="000A12A3" w:rsidRPr="008673B8" w:rsidRDefault="004C46BB" w:rsidP="00CF0D06">
            <w:pPr>
              <w:rPr>
                <w:rFonts w:asciiTheme="majorHAnsi" w:hAnsiTheme="majorHAnsi" w:cstheme="majorHAnsi"/>
                <w:sz w:val="22"/>
                <w:szCs w:val="22"/>
              </w:rPr>
            </w:pPr>
            <w:r>
              <w:rPr>
                <w:rFonts w:asciiTheme="majorHAnsi" w:hAnsiTheme="majorHAnsi" w:cstheme="majorHAnsi"/>
                <w:sz w:val="22"/>
                <w:szCs w:val="22"/>
              </w:rPr>
              <w:t>Nature Communications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34B3DF0D" w14:textId="77777777" w:rsidR="00635E0F" w:rsidRPr="007332DF" w:rsidRDefault="007332DF" w:rsidP="007332DF">
            <w:pPr>
              <w:rPr>
                <w:rFonts w:asciiTheme="majorHAnsi" w:hAnsiTheme="majorHAnsi" w:cstheme="majorHAnsi"/>
                <w:sz w:val="22"/>
                <w:szCs w:val="22"/>
              </w:rPr>
            </w:pPr>
            <w:r w:rsidRPr="007332DF">
              <w:rPr>
                <w:rFonts w:asciiTheme="majorHAnsi" w:hAnsiTheme="majorHAnsi" w:cstheme="majorHAnsi"/>
                <w:sz w:val="22"/>
                <w:szCs w:val="22"/>
              </w:rPr>
              <w:t>-December 2022, share manuscript with collaborators</w:t>
            </w:r>
          </w:p>
          <w:p w14:paraId="4089201E" w14:textId="469CE162" w:rsidR="007332DF" w:rsidRPr="007332DF" w:rsidRDefault="007332DF" w:rsidP="007332DF">
            <w:pPr>
              <w:rPr>
                <w:rFonts w:asciiTheme="majorHAnsi" w:hAnsiTheme="majorHAnsi" w:cstheme="majorHAnsi"/>
                <w:sz w:val="22"/>
                <w:szCs w:val="22"/>
              </w:rPr>
            </w:pPr>
            <w:r w:rsidRPr="007332DF">
              <w:rPr>
                <w:rFonts w:asciiTheme="majorHAnsi" w:hAnsiTheme="majorHAnsi" w:cstheme="majorHAnsi"/>
                <w:sz w:val="22"/>
                <w:szCs w:val="22"/>
              </w:rPr>
              <w:t>-January 2023, submit manuscript</w:t>
            </w:r>
          </w:p>
        </w:tc>
      </w:tr>
    </w:tbl>
    <w:p w14:paraId="4BF2BAC8" w14:textId="77777777" w:rsidR="002142B6" w:rsidRDefault="00000000"/>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80B8" w14:textId="77777777" w:rsidR="005C482F" w:rsidRDefault="005C482F" w:rsidP="0093273D">
      <w:r>
        <w:separator/>
      </w:r>
    </w:p>
  </w:endnote>
  <w:endnote w:type="continuationSeparator" w:id="0">
    <w:p w14:paraId="6D24419C" w14:textId="77777777" w:rsidR="005C482F" w:rsidRDefault="005C482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3D70" w14:textId="77777777" w:rsidR="005C482F" w:rsidRDefault="005C482F" w:rsidP="0093273D">
      <w:r>
        <w:separator/>
      </w:r>
    </w:p>
  </w:footnote>
  <w:footnote w:type="continuationSeparator" w:id="0">
    <w:p w14:paraId="417ED515" w14:textId="77777777" w:rsidR="005C482F" w:rsidRDefault="005C482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7496A"/>
    <w:multiLevelType w:val="hybridMultilevel"/>
    <w:tmpl w:val="4E4AE86E"/>
    <w:lvl w:ilvl="0" w:tplc="800E0F32">
      <w:start w:val="3"/>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738968">
    <w:abstractNumId w:val="0"/>
  </w:num>
  <w:num w:numId="2" w16cid:durableId="575672983">
    <w:abstractNumId w:val="5"/>
  </w:num>
  <w:num w:numId="3" w16cid:durableId="1980644284">
    <w:abstractNumId w:val="4"/>
  </w:num>
  <w:num w:numId="4" w16cid:durableId="1998802632">
    <w:abstractNumId w:val="2"/>
  </w:num>
  <w:num w:numId="5" w16cid:durableId="1634869157">
    <w:abstractNumId w:val="1"/>
  </w:num>
  <w:num w:numId="6" w16cid:durableId="456802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0D520C"/>
    <w:rsid w:val="00117500"/>
    <w:rsid w:val="001F1F97"/>
    <w:rsid w:val="001F3540"/>
    <w:rsid w:val="001F7EB4"/>
    <w:rsid w:val="0025109A"/>
    <w:rsid w:val="00286292"/>
    <w:rsid w:val="00295629"/>
    <w:rsid w:val="002D0FA2"/>
    <w:rsid w:val="00376326"/>
    <w:rsid w:val="003F367E"/>
    <w:rsid w:val="00430151"/>
    <w:rsid w:val="00443222"/>
    <w:rsid w:val="004B5622"/>
    <w:rsid w:val="004C46BB"/>
    <w:rsid w:val="004C7914"/>
    <w:rsid w:val="004D7F55"/>
    <w:rsid w:val="00533D4B"/>
    <w:rsid w:val="00565D9E"/>
    <w:rsid w:val="00571D40"/>
    <w:rsid w:val="00594CF3"/>
    <w:rsid w:val="00595E27"/>
    <w:rsid w:val="005C482F"/>
    <w:rsid w:val="00614403"/>
    <w:rsid w:val="006166BF"/>
    <w:rsid w:val="00625689"/>
    <w:rsid w:val="0063131E"/>
    <w:rsid w:val="00635E0F"/>
    <w:rsid w:val="00700246"/>
    <w:rsid w:val="00702039"/>
    <w:rsid w:val="007332DF"/>
    <w:rsid w:val="0078714B"/>
    <w:rsid w:val="007F3F81"/>
    <w:rsid w:val="008673B8"/>
    <w:rsid w:val="008B0CE2"/>
    <w:rsid w:val="00900D3C"/>
    <w:rsid w:val="0093273D"/>
    <w:rsid w:val="00954A77"/>
    <w:rsid w:val="00961BED"/>
    <w:rsid w:val="009B3688"/>
    <w:rsid w:val="009B6A26"/>
    <w:rsid w:val="00A14096"/>
    <w:rsid w:val="00A43734"/>
    <w:rsid w:val="00A674F0"/>
    <w:rsid w:val="00A726E3"/>
    <w:rsid w:val="00AF586E"/>
    <w:rsid w:val="00B67A4E"/>
    <w:rsid w:val="00B845FF"/>
    <w:rsid w:val="00BD1431"/>
    <w:rsid w:val="00C367EC"/>
    <w:rsid w:val="00C8101A"/>
    <w:rsid w:val="00D37B75"/>
    <w:rsid w:val="00D93D28"/>
    <w:rsid w:val="00E043C2"/>
    <w:rsid w:val="00F93A0F"/>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unhideWhenUsed/>
    <w:rsid w:val="004C7914"/>
    <w:rPr>
      <w:color w:val="0563C1" w:themeColor="hyperlink"/>
      <w:u w:val="single"/>
    </w:rPr>
  </w:style>
  <w:style w:type="character" w:styleId="UnresolvedMention">
    <w:name w:val="Unresolved Mention"/>
    <w:basedOn w:val="DefaultParagraphFont"/>
    <w:uiPriority w:val="99"/>
    <w:semiHidden/>
    <w:unhideWhenUsed/>
    <w:rsid w:val="004C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9763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hui@pennmedicine.upen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ylyn@pennmedicine.upen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074-99FB-4106-B8BF-9A999F58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Aloisi, Brian</cp:lastModifiedBy>
  <cp:revision>4</cp:revision>
  <dcterms:created xsi:type="dcterms:W3CDTF">2022-11-11T19:16:00Z</dcterms:created>
  <dcterms:modified xsi:type="dcterms:W3CDTF">2022-11-14T18:33:00Z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2022-11-14T18:33:38Z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4af9d681-781d-4eea-9911-720f7ca8353f</vt:lpwstr>
  </property>
  <property fmtid="{D5CDD505-2E9C-101B-9397-08002B2CF9AE}" pid="8" name="MSIP_Label_792c8cef-6f2b-4af1-b4ac-d815ff795cd6_ContentBits">
    <vt:lpwstr>0</vt:lpwstr>
  </property>
</Properties>
</file>